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Cs w:val="32"/>
        </w:rPr>
      </w:pPr>
      <w:r>
        <w:rPr>
          <w:rFonts w:hint="eastAsia" w:ascii="黑体" w:hAnsi="黑体" w:eastAsia="黑体"/>
          <w:szCs w:val="32"/>
        </w:rPr>
        <w:t>附件</w:t>
      </w:r>
      <w:r>
        <w:rPr>
          <w:rFonts w:hint="eastAsia" w:ascii="黑体" w:hAnsi="黑体" w:eastAsia="黑体"/>
          <w:szCs w:val="32"/>
        </w:rPr>
        <w:t>2</w:t>
      </w:r>
    </w:p>
    <w:p>
      <w:pPr>
        <w:adjustRightInd w:val="0"/>
        <w:snapToGrid w:val="0"/>
        <w:jc w:val="center"/>
        <w:rPr>
          <w:rFonts w:ascii="黑体" w:hAnsi="黑体" w:eastAsia="黑体" w:cs="Segoe UI"/>
          <w:b/>
          <w:bCs/>
          <w:color w:val="222222"/>
          <w:kern w:val="0"/>
          <w:sz w:val="36"/>
          <w:szCs w:val="36"/>
        </w:rPr>
      </w:pPr>
    </w:p>
    <w:p>
      <w:pPr>
        <w:adjustRightInd w:val="0"/>
        <w:snapToGrid w:val="0"/>
        <w:jc w:val="center"/>
        <w:rPr>
          <w:rFonts w:hint="eastAsia" w:ascii="方正小标宋简体" w:hAnsi="黑体" w:eastAsia="方正小标宋简体" w:cs="Segoe UI"/>
          <w:bCs/>
          <w:color w:val="222222"/>
          <w:kern w:val="0"/>
          <w:sz w:val="44"/>
          <w:szCs w:val="44"/>
        </w:rPr>
      </w:pPr>
      <w:r>
        <w:rPr>
          <w:rFonts w:hint="eastAsia" w:ascii="方正小标宋简体" w:hAnsi="黑体" w:eastAsia="方正小标宋简体" w:cs="Segoe UI"/>
          <w:bCs/>
          <w:color w:val="222222"/>
          <w:kern w:val="0"/>
          <w:sz w:val="44"/>
          <w:szCs w:val="44"/>
        </w:rPr>
        <w:t>北京市贯彻落实《体育强国建设纲要》</w:t>
      </w:r>
    </w:p>
    <w:p>
      <w:pPr>
        <w:adjustRightInd w:val="0"/>
        <w:snapToGrid w:val="0"/>
        <w:jc w:val="center"/>
        <w:rPr>
          <w:rFonts w:hint="eastAsia" w:ascii="方正小标宋简体" w:hAnsi="黑体" w:eastAsia="方正小标宋简体" w:cs="Segoe UI"/>
          <w:bCs/>
          <w:color w:val="222222"/>
          <w:kern w:val="0"/>
          <w:sz w:val="44"/>
          <w:szCs w:val="44"/>
        </w:rPr>
      </w:pPr>
      <w:r>
        <w:rPr>
          <w:rFonts w:hint="eastAsia" w:ascii="方正小标宋简体" w:hAnsi="黑体" w:eastAsia="方正小标宋简体" w:cs="Segoe UI"/>
          <w:bCs/>
          <w:color w:val="222222"/>
          <w:kern w:val="0"/>
          <w:sz w:val="44"/>
          <w:szCs w:val="44"/>
        </w:rPr>
        <w:t>实施方案</w:t>
      </w:r>
      <w:r>
        <w:rPr>
          <w:rFonts w:hint="eastAsia" w:ascii="方正小标宋简体" w:hAnsi="黑体" w:eastAsia="方正小标宋简体" w:cs="Segoe UI"/>
          <w:bCs/>
          <w:color w:val="222222"/>
          <w:kern w:val="0"/>
          <w:sz w:val="44"/>
          <w:szCs w:val="44"/>
        </w:rPr>
        <w:t>（征求意见稿）</w:t>
      </w:r>
      <w:r>
        <w:rPr>
          <w:rFonts w:hint="eastAsia" w:ascii="方正小标宋简体" w:hAnsi="黑体" w:eastAsia="方正小标宋简体" w:cs="Segoe UI"/>
          <w:bCs/>
          <w:color w:val="222222"/>
          <w:kern w:val="0"/>
          <w:sz w:val="44"/>
          <w:szCs w:val="44"/>
          <w:lang w:eastAsia="zh-CN"/>
        </w:rPr>
        <w:t>的起草</w:t>
      </w:r>
      <w:r>
        <w:rPr>
          <w:rFonts w:hint="eastAsia" w:ascii="方正小标宋简体" w:hAnsi="黑体" w:eastAsia="方正小标宋简体" w:cs="Segoe UI"/>
          <w:bCs/>
          <w:color w:val="222222"/>
          <w:kern w:val="0"/>
          <w:sz w:val="44"/>
          <w:szCs w:val="44"/>
        </w:rPr>
        <w:t>说明</w:t>
      </w:r>
    </w:p>
    <w:p>
      <w:pPr>
        <w:adjustRightInd w:val="0"/>
        <w:snapToGrid w:val="0"/>
        <w:jc w:val="center"/>
        <w:rPr>
          <w:rFonts w:ascii="黑体" w:hAnsi="黑体" w:eastAsia="黑体" w:cs="Segoe UI"/>
          <w:b/>
          <w:bCs/>
          <w:color w:val="222222"/>
          <w:kern w:val="0"/>
          <w:sz w:val="36"/>
          <w:szCs w:val="36"/>
        </w:rPr>
      </w:pPr>
    </w:p>
    <w:p>
      <w:pPr>
        <w:adjustRightInd w:val="0"/>
        <w:snapToGrid w:val="0"/>
        <w:ind w:firstLine="590" w:firstLineChars="200"/>
        <w:rPr>
          <w:rFonts w:hint="eastAsia" w:ascii="黑体" w:hAnsi="黑体" w:eastAsia="黑体" w:cs="Segoe UI"/>
          <w:color w:val="222222"/>
          <w:kern w:val="0"/>
          <w:szCs w:val="32"/>
        </w:rPr>
      </w:pPr>
      <w:r>
        <w:rPr>
          <w:rFonts w:hint="eastAsia" w:ascii="黑体" w:hAnsi="黑体" w:eastAsia="黑体" w:cs="Segoe UI"/>
          <w:color w:val="222222"/>
          <w:kern w:val="0"/>
          <w:szCs w:val="32"/>
        </w:rPr>
        <w:t>一、方案起草的主要背景</w:t>
      </w:r>
    </w:p>
    <w:p>
      <w:pPr>
        <w:adjustRightInd w:val="0"/>
        <w:snapToGrid w:val="0"/>
        <w:ind w:firstLine="590" w:firstLineChars="200"/>
        <w:rPr>
          <w:rFonts w:hint="eastAsia" w:hAnsi="仿宋" w:cs="Segoe UI"/>
          <w:kern w:val="0"/>
          <w:szCs w:val="32"/>
        </w:rPr>
      </w:pPr>
      <w:r>
        <w:rPr>
          <w:rFonts w:hint="eastAsia" w:hAnsi="仿宋" w:cs="Segoe UI"/>
          <w:kern w:val="0"/>
          <w:szCs w:val="32"/>
        </w:rPr>
        <w:t>2019年8月10</w:t>
      </w:r>
      <w:r>
        <w:rPr>
          <w:rFonts w:hint="eastAsia" w:hAnsi="仿宋" w:cs="Segoe UI"/>
          <w:kern w:val="0"/>
          <w:szCs w:val="32"/>
          <w:lang w:eastAsia="zh-CN"/>
        </w:rPr>
        <w:t>日</w:t>
      </w:r>
      <w:r>
        <w:rPr>
          <w:rFonts w:hint="eastAsia" w:hAnsi="仿宋" w:cs="Segoe UI"/>
          <w:kern w:val="0"/>
          <w:szCs w:val="32"/>
        </w:rPr>
        <w:t>，国务院办公厅印发了《体育强国建设纲要》（国办发〔2019〕40号）。为贯彻落</w:t>
      </w:r>
      <w:bookmarkStart w:id="0" w:name="_GoBack"/>
      <w:bookmarkEnd w:id="0"/>
      <w:r>
        <w:rPr>
          <w:rFonts w:hint="eastAsia" w:hAnsi="仿宋" w:cs="Segoe UI"/>
          <w:kern w:val="0"/>
          <w:szCs w:val="32"/>
        </w:rPr>
        <w:t>实《体育强国建设纲要》，进一步明确首都体育发展的目标、任务和措施，充分发挥体育在推动国际一流的和谐宜居之都建设中的作用，制定本实施方案。</w:t>
      </w:r>
    </w:p>
    <w:p>
      <w:pPr>
        <w:adjustRightInd w:val="0"/>
        <w:snapToGrid w:val="0"/>
        <w:ind w:firstLine="590" w:firstLineChars="200"/>
        <w:rPr>
          <w:rFonts w:hint="eastAsia" w:ascii="黑体" w:hAnsi="黑体" w:eastAsia="黑体" w:cs="Segoe UI"/>
          <w:color w:val="222222"/>
          <w:kern w:val="0"/>
          <w:szCs w:val="32"/>
        </w:rPr>
      </w:pPr>
      <w:r>
        <w:rPr>
          <w:rFonts w:hint="eastAsia" w:ascii="黑体" w:hAnsi="黑体" w:eastAsia="黑体" w:cs="Segoe UI"/>
          <w:color w:val="222222"/>
          <w:kern w:val="0"/>
          <w:szCs w:val="32"/>
        </w:rPr>
        <w:t>二、方案起草的主要过程</w:t>
      </w:r>
    </w:p>
    <w:p>
      <w:pPr>
        <w:adjustRightInd w:val="0"/>
        <w:snapToGrid w:val="0"/>
        <w:ind w:firstLine="590" w:firstLineChars="200"/>
        <w:rPr>
          <w:rFonts w:hint="eastAsia" w:hAnsi="仿宋" w:cs="Segoe UI"/>
          <w:kern w:val="0"/>
          <w:szCs w:val="32"/>
        </w:rPr>
      </w:pPr>
      <w:r>
        <w:rPr>
          <w:rFonts w:hint="eastAsia" w:hAnsi="仿宋" w:cs="Segoe UI"/>
          <w:kern w:val="0"/>
          <w:szCs w:val="32"/>
        </w:rPr>
        <w:t>一是局主要领导亲自挂帅推动起草制定工作，多次召开专题会议，对实施方案定位、框架、内容进行深入研究。二是动员全局系统共同研究，在全面梳理首都体育发展现状、机遇、挑战等情况基础上，分析提出工作思路、目标、措施。三是积极聘请体育院校专家，共同组成课题组，召开专家会议，进一步开阔思路、明确措施，提升实施方案的科学性。四是充分征求吸收市有关单位、各区政府意见建议，对实施方案进行修改完善。在此基础上，形成了《北京市贯彻落实〈体育强国建设纲要〉实施方案（征求意见稿）》，向社会征求意见。</w:t>
      </w:r>
    </w:p>
    <w:p>
      <w:pPr>
        <w:adjustRightInd w:val="0"/>
        <w:snapToGrid w:val="0"/>
        <w:ind w:firstLine="590" w:firstLineChars="200"/>
        <w:rPr>
          <w:rFonts w:hint="eastAsia" w:ascii="黑体" w:hAnsi="黑体" w:eastAsia="黑体" w:cs="Segoe UI"/>
          <w:color w:val="222222"/>
          <w:kern w:val="0"/>
          <w:szCs w:val="32"/>
        </w:rPr>
      </w:pPr>
      <w:r>
        <w:rPr>
          <w:rFonts w:hint="eastAsia" w:ascii="黑体" w:hAnsi="黑体" w:eastAsia="黑体" w:cs="Segoe UI"/>
          <w:color w:val="222222"/>
          <w:kern w:val="0"/>
          <w:szCs w:val="32"/>
        </w:rPr>
        <w:t>三、方案指导思想</w:t>
      </w:r>
    </w:p>
    <w:p>
      <w:pPr>
        <w:adjustRightInd w:val="0"/>
        <w:snapToGrid w:val="0"/>
        <w:ind w:firstLine="590" w:firstLineChars="200"/>
        <w:rPr>
          <w:rFonts w:hint="eastAsia" w:hAnsi="仿宋" w:cs="Segoe UI"/>
          <w:kern w:val="0"/>
          <w:szCs w:val="32"/>
        </w:rPr>
      </w:pPr>
      <w:r>
        <w:rPr>
          <w:rFonts w:hint="eastAsia" w:hAnsi="仿宋" w:cs="Segoe UI"/>
          <w:kern w:val="0"/>
          <w:szCs w:val="32"/>
        </w:rPr>
        <w:t>以习近平新时代中国特色社会主义思想为指导，全面贯彻党的十九大和十九届二中、三中、四中全会精神，深入落实习近平总书记对北京重要讲话精神和关于体育工作的重要指示精神，按照中央部署和市委市政府要求，坚持以人民为中心的发展思想，坚持改革创新，立足城市战略定位，发挥“双奥城市”优势，着眼体育强市愿景，全面加强体育治理体系和治理能力建设，推动首都体育高质量高效益发展，为建设国际一流的和谐宜居之都注入新活力新动力。</w:t>
      </w:r>
    </w:p>
    <w:p>
      <w:pPr>
        <w:adjustRightInd w:val="0"/>
        <w:snapToGrid w:val="0"/>
        <w:ind w:firstLine="590" w:firstLineChars="200"/>
        <w:rPr>
          <w:rFonts w:hint="eastAsia" w:ascii="黑体" w:hAnsi="黑体" w:eastAsia="黑体" w:cs="Segoe UI"/>
          <w:color w:val="222222"/>
          <w:kern w:val="0"/>
          <w:szCs w:val="32"/>
        </w:rPr>
      </w:pPr>
      <w:r>
        <w:rPr>
          <w:rFonts w:hint="eastAsia" w:ascii="黑体" w:hAnsi="黑体" w:eastAsia="黑体" w:cs="Segoe UI"/>
          <w:color w:val="222222"/>
          <w:kern w:val="0"/>
          <w:szCs w:val="32"/>
        </w:rPr>
        <w:t>四、方案战略目标</w:t>
      </w:r>
    </w:p>
    <w:p>
      <w:pPr>
        <w:adjustRightInd w:val="0"/>
        <w:snapToGrid w:val="0"/>
        <w:ind w:firstLine="590" w:firstLineChars="200"/>
        <w:rPr>
          <w:rFonts w:hint="eastAsia" w:hAnsi="仿宋" w:cs="Segoe UI"/>
          <w:kern w:val="0"/>
          <w:szCs w:val="32"/>
        </w:rPr>
      </w:pPr>
      <w:r>
        <w:rPr>
          <w:rFonts w:hint="eastAsia" w:hAnsi="仿宋" w:cs="Segoe UI"/>
          <w:kern w:val="0"/>
          <w:szCs w:val="32"/>
        </w:rPr>
        <w:t>到2022年</w:t>
      </w:r>
      <w:r>
        <w:rPr>
          <w:rFonts w:hint="eastAsia" w:hAnsi="仿宋" w:cs="Segoe UI"/>
          <w:kern w:val="0"/>
          <w:szCs w:val="32"/>
        </w:rPr>
        <w:t>，全市冰雪运动普及程度显著提升，参与冰雪运动人数达到1000万，竞技冰雪运动水平加快提高，力争在北京冬奥会上实现成绩突破，助力举办一届精彩、非凡、卓越的奥运盛会；以筹办北京冬奥会为契机，带动全民健身、竞技体育、体育产业全面发展，加快提升首都体育事业发展水平。</w:t>
      </w:r>
    </w:p>
    <w:p>
      <w:pPr>
        <w:adjustRightInd w:val="0"/>
        <w:snapToGrid w:val="0"/>
        <w:ind w:firstLine="590" w:firstLineChars="200"/>
        <w:rPr>
          <w:rFonts w:hint="eastAsia" w:hAnsi="仿宋" w:cs="Segoe UI"/>
          <w:kern w:val="0"/>
          <w:szCs w:val="32"/>
        </w:rPr>
      </w:pPr>
      <w:r>
        <w:rPr>
          <w:rFonts w:hint="eastAsia" w:hAnsi="仿宋" w:cs="Segoe UI"/>
          <w:kern w:val="0"/>
          <w:szCs w:val="32"/>
        </w:rPr>
        <w:t>到2035年，形成政府主导有力、市场充满活力、社会组织健康发展、公共服务完善的体育发展新格局，基本实现体育治理体系和治理能力现代化。全民健身与全民健康深度融合，经常参加体育锻炼人数比例达到55%以上，人均公共体育用地面积达到0.7平方米以上，人均体育场地面积达到2.8平方米</w:t>
      </w:r>
      <w:r>
        <w:rPr>
          <w:rFonts w:hint="eastAsia" w:hAnsi="仿宋" w:cs="Segoe UI"/>
          <w:kern w:val="0"/>
          <w:szCs w:val="32"/>
        </w:rPr>
        <w:t>以上，市民体质达标率超过</w:t>
      </w:r>
      <w:r>
        <w:rPr>
          <w:rFonts w:hint="eastAsia" w:hAnsi="仿宋" w:cs="Segoe UI"/>
          <w:kern w:val="0"/>
          <w:szCs w:val="32"/>
        </w:rPr>
        <w:t>95%；青少年体育服务体系更加健全，身体素养显著提升；竞技体育更好、更快、更高、更强，夏季项目与冬季项目、职业体育与专业体育、“三大球”与基础大项等实现均衡发展，综合实力始终在全国名列前茅；体育产业规模和质量实现“双提升”，成为全市支柱性产业；冰雪运动持续普及，形成完善的冰雪运动公共服务体系；国际体育交流合作广泛开展，为建设国际交往中心作出更大贡献。</w:t>
      </w:r>
    </w:p>
    <w:p>
      <w:pPr>
        <w:adjustRightInd w:val="0"/>
        <w:snapToGrid w:val="0"/>
        <w:ind w:firstLine="590" w:firstLineChars="200"/>
        <w:rPr>
          <w:rFonts w:hint="eastAsia" w:hAnsi="仿宋" w:cs="Segoe UI"/>
          <w:kern w:val="0"/>
          <w:szCs w:val="32"/>
        </w:rPr>
      </w:pPr>
      <w:r>
        <w:rPr>
          <w:rFonts w:hint="eastAsia" w:hAnsi="仿宋" w:cs="Segoe UI"/>
          <w:kern w:val="0"/>
          <w:szCs w:val="32"/>
        </w:rPr>
        <w:t>到2050年，全面建成社会主义现代化体育强市。</w:t>
      </w:r>
      <w:r>
        <w:rPr>
          <w:rFonts w:hint="eastAsia" w:hAnsi="仿宋" w:cs="Segoe UI"/>
          <w:kern w:val="0"/>
          <w:szCs w:val="32"/>
        </w:rPr>
        <w:t>人民的体育科学素养和体质健康水平、体育综合实力和国际影响力居于世界前列，体育成为大国首都的重要标志。</w:t>
      </w:r>
    </w:p>
    <w:p>
      <w:pPr>
        <w:adjustRightInd w:val="0"/>
        <w:snapToGrid w:val="0"/>
        <w:ind w:firstLine="590" w:firstLineChars="200"/>
        <w:rPr>
          <w:rFonts w:hint="eastAsia" w:ascii="黑体" w:hAnsi="黑体" w:eastAsia="黑体" w:cs="Segoe UI"/>
          <w:color w:val="222222"/>
          <w:kern w:val="0"/>
          <w:szCs w:val="32"/>
        </w:rPr>
      </w:pPr>
      <w:r>
        <w:rPr>
          <w:rFonts w:hint="eastAsia" w:ascii="黑体" w:hAnsi="黑体" w:eastAsia="黑体" w:cs="Segoe UI"/>
          <w:color w:val="222222"/>
          <w:kern w:val="0"/>
          <w:szCs w:val="32"/>
        </w:rPr>
        <w:t>五、方案重点任务</w:t>
      </w:r>
    </w:p>
    <w:p>
      <w:pPr>
        <w:adjustRightInd w:val="0"/>
        <w:snapToGrid w:val="0"/>
        <w:ind w:firstLine="590" w:firstLineChars="200"/>
        <w:rPr>
          <w:rFonts w:hint="eastAsia" w:hAnsi="仿宋" w:cs="Segoe UI"/>
          <w:kern w:val="0"/>
          <w:szCs w:val="32"/>
        </w:rPr>
      </w:pPr>
      <w:r>
        <w:rPr>
          <w:rFonts w:hint="eastAsia" w:ascii="楷体_GB2312" w:hAnsi="楷体_GB2312" w:eastAsia="楷体_GB2312" w:cs="楷体_GB2312"/>
          <w:kern w:val="0"/>
          <w:szCs w:val="32"/>
        </w:rPr>
        <w:t>（一）落实全民健身战略，助力健康北京建设。</w:t>
      </w:r>
      <w:r>
        <w:rPr>
          <w:rFonts w:hint="eastAsia" w:hAnsi="仿宋" w:cs="Segoe UI"/>
          <w:kern w:val="0"/>
          <w:szCs w:val="32"/>
        </w:rPr>
        <w:t>包括增强市民健身意识，丰富全民健身场地设施供给，提升全民健身组织服务能力，广泛开展全民健身赛事活动，推进全民健身科学化、智慧化发展五个方面。</w:t>
      </w:r>
    </w:p>
    <w:p>
      <w:pPr>
        <w:adjustRightInd w:val="0"/>
        <w:snapToGrid w:val="0"/>
        <w:ind w:firstLine="590" w:firstLineChars="200"/>
        <w:rPr>
          <w:rFonts w:hint="eastAsia" w:hAnsi="仿宋" w:cs="Segoe UI"/>
          <w:kern w:val="0"/>
          <w:szCs w:val="32"/>
        </w:rPr>
      </w:pPr>
      <w:r>
        <w:rPr>
          <w:rFonts w:hint="eastAsia" w:ascii="楷体_GB2312" w:hAnsi="楷体_GB2312" w:eastAsia="楷体_GB2312" w:cs="楷体_GB2312"/>
          <w:kern w:val="0"/>
          <w:szCs w:val="32"/>
        </w:rPr>
        <w:t>（二）持续提升竞技体育水平，增强为国争光能力。</w:t>
      </w:r>
      <w:r>
        <w:rPr>
          <w:rFonts w:hint="eastAsia" w:hAnsi="仿宋" w:cs="Segoe UI"/>
          <w:kern w:val="0"/>
          <w:szCs w:val="32"/>
        </w:rPr>
        <w:t>包括汇聚培养更多高水平运动员教练员、构建现代化训练备战体系、推动“三大球”发展迈上新台阶、夯实竞技体育高水平后备人才基础、建立健全反兴奋剂长效治理体系五个方面。</w:t>
      </w:r>
    </w:p>
    <w:p>
      <w:pPr>
        <w:adjustRightInd w:val="0"/>
        <w:snapToGrid w:val="0"/>
        <w:ind w:firstLine="590" w:firstLineChars="200"/>
        <w:rPr>
          <w:rFonts w:hint="eastAsia" w:hAnsi="仿宋" w:cs="Segoe UI"/>
          <w:kern w:val="0"/>
          <w:szCs w:val="32"/>
        </w:rPr>
      </w:pPr>
      <w:r>
        <w:rPr>
          <w:rFonts w:hint="eastAsia" w:ascii="楷体_GB2312" w:hAnsi="楷体_GB2312" w:eastAsia="楷体_GB2312" w:cs="楷体_GB2312"/>
          <w:kern w:val="0"/>
          <w:szCs w:val="32"/>
        </w:rPr>
        <w:t>（三）推动体育产业高质量发展，服务首都“高精尖”经济结构。</w:t>
      </w:r>
      <w:r>
        <w:rPr>
          <w:rFonts w:hint="eastAsia" w:hAnsi="仿宋" w:cs="Segoe UI"/>
          <w:kern w:val="0"/>
          <w:szCs w:val="32"/>
        </w:rPr>
        <w:t>包括营造产业发展新环境、拓展体育消费新空间、打造体育产业新业态、推动科技手段新应用四个方面。</w:t>
      </w:r>
    </w:p>
    <w:p>
      <w:pPr>
        <w:adjustRightInd w:val="0"/>
        <w:snapToGrid w:val="0"/>
        <w:ind w:firstLine="590" w:firstLineChars="200"/>
        <w:rPr>
          <w:rFonts w:hint="eastAsia" w:hAnsi="仿宋" w:cs="Segoe UI"/>
          <w:kern w:val="0"/>
          <w:szCs w:val="32"/>
        </w:rPr>
      </w:pPr>
      <w:r>
        <w:rPr>
          <w:rFonts w:hint="eastAsia" w:ascii="楷体_GB2312" w:hAnsi="楷体_GB2312" w:eastAsia="楷体_GB2312" w:cs="楷体_GB2312"/>
          <w:kern w:val="0"/>
          <w:szCs w:val="32"/>
        </w:rPr>
        <w:t>（四）发挥“双奥城市”优势，推动冰雪运动发展迈上新台阶。</w:t>
      </w:r>
      <w:r>
        <w:rPr>
          <w:rFonts w:hint="eastAsia" w:hAnsi="仿宋" w:cs="Segoe UI"/>
          <w:kern w:val="0"/>
          <w:szCs w:val="32"/>
        </w:rPr>
        <w:t>包括全力备战北京冬奥会、冬残奥会，扩大群众冰雪活动覆盖面，加强冰雪场地设施建设，深入开展校园冰雪运动，做强做大冰雪产业五个方面。</w:t>
      </w:r>
    </w:p>
    <w:p>
      <w:pPr>
        <w:adjustRightInd w:val="0"/>
        <w:snapToGrid w:val="0"/>
        <w:ind w:firstLine="590" w:firstLineChars="200"/>
        <w:rPr>
          <w:rFonts w:hint="eastAsia" w:hAnsi="仿宋" w:cs="Segoe UI"/>
          <w:kern w:val="0"/>
          <w:szCs w:val="32"/>
        </w:rPr>
      </w:pPr>
      <w:r>
        <w:rPr>
          <w:rFonts w:hint="eastAsia" w:ascii="楷体_GB2312" w:hAnsi="楷体_GB2312" w:eastAsia="楷体_GB2312" w:cs="楷体_GB2312"/>
          <w:kern w:val="0"/>
          <w:szCs w:val="32"/>
        </w:rPr>
        <w:t>（五）加强体育文化交流，助力国际交往中心建设。</w:t>
      </w:r>
      <w:r>
        <w:rPr>
          <w:rFonts w:hint="eastAsia" w:hAnsi="仿宋" w:cs="Segoe UI"/>
          <w:kern w:val="0"/>
          <w:szCs w:val="32"/>
        </w:rPr>
        <w:t>包括繁荣首都体育文化、构建体育赛事新格局、加强京津冀体育合作、深化国际体育交流四个方面。</w:t>
      </w:r>
    </w:p>
    <w:p>
      <w:pPr>
        <w:adjustRightInd w:val="0"/>
        <w:snapToGrid w:val="0"/>
        <w:ind w:firstLine="590" w:firstLineChars="200"/>
        <w:rPr>
          <w:rFonts w:hint="eastAsia" w:ascii="黑体" w:hAnsi="黑体" w:eastAsia="黑体" w:cs="Segoe UI"/>
          <w:color w:val="222222"/>
          <w:kern w:val="0"/>
          <w:szCs w:val="32"/>
        </w:rPr>
      </w:pPr>
      <w:r>
        <w:rPr>
          <w:rFonts w:hint="eastAsia" w:ascii="黑体" w:hAnsi="黑体" w:eastAsia="黑体" w:cs="Segoe UI"/>
          <w:color w:val="222222"/>
          <w:kern w:val="0"/>
          <w:szCs w:val="32"/>
        </w:rPr>
        <w:t>六、保障措施</w:t>
      </w:r>
    </w:p>
    <w:p>
      <w:pPr>
        <w:adjustRightInd w:val="0"/>
        <w:snapToGrid w:val="0"/>
        <w:ind w:firstLine="590" w:firstLineChars="200"/>
        <w:rPr>
          <w:rFonts w:hint="eastAsia" w:hAnsi="仿宋" w:cs="Segoe UI"/>
          <w:kern w:val="0"/>
          <w:szCs w:val="32"/>
        </w:rPr>
      </w:pPr>
      <w:r>
        <w:rPr>
          <w:rFonts w:hint="eastAsia" w:hAnsi="仿宋" w:cs="Segoe UI"/>
          <w:kern w:val="0"/>
          <w:szCs w:val="32"/>
        </w:rPr>
        <w:t>为确保各项措施落实，实施方案从加强组织领导、加强任务落实、加强政策保障、加强督促检查四个方面做出了具体安排。</w:t>
      </w:r>
    </w:p>
    <w:sectPr>
      <w:footerReference r:id="rId3" w:type="default"/>
      <w:footerReference r:id="rId4" w:type="even"/>
      <w:pgSz w:w="11906" w:h="16838"/>
      <w:pgMar w:top="2098" w:right="1474" w:bottom="1985" w:left="1588" w:header="851" w:footer="1588" w:gutter="0"/>
      <w:pgNumType w:fmt="numberInDash" w:start="1"/>
      <w:cols w:space="425" w:num="1"/>
      <w:titlePg/>
      <w:docGrid w:type="linesAndChars" w:linePitch="439" w:charSpace="-51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2333731"/>
      <w:docPartObj>
        <w:docPartGallery w:val="AutoText"/>
      </w:docPartObj>
    </w:sdtPr>
    <w:sdtEndPr>
      <w:rPr>
        <w:rFonts w:ascii="宋体" w:hAnsi="宋体" w:eastAsia="宋体"/>
        <w:sz w:val="28"/>
        <w:szCs w:val="28"/>
      </w:rPr>
    </w:sdtEndPr>
    <w:sdtContent>
      <w:p>
        <w:pPr>
          <w:pStyle w:val="5"/>
          <w:ind w:left="320" w:leftChars="100" w:right="320" w:rightChars="10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584969"/>
      <w:docPartObj>
        <w:docPartGallery w:val="AutoText"/>
      </w:docPartObj>
    </w:sdtPr>
    <w:sdtEndPr>
      <w:rPr>
        <w:rFonts w:ascii="宋体" w:hAnsi="宋体" w:eastAsia="宋体"/>
        <w:sz w:val="28"/>
        <w:szCs w:val="28"/>
      </w:rPr>
    </w:sdtEndPr>
    <w:sdtContent>
      <w:p>
        <w:pPr>
          <w:pStyle w:val="5"/>
          <w:ind w:left="320" w:leftChars="100" w:right="320" w:right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95"/>
  <w:drawingGridVerticalSpacing w:val="43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BB"/>
    <w:rsid w:val="000104CB"/>
    <w:rsid w:val="00013ED9"/>
    <w:rsid w:val="00015346"/>
    <w:rsid w:val="00020883"/>
    <w:rsid w:val="0002383C"/>
    <w:rsid w:val="0004123E"/>
    <w:rsid w:val="00061F0D"/>
    <w:rsid w:val="00064EF0"/>
    <w:rsid w:val="0008362F"/>
    <w:rsid w:val="00087E2B"/>
    <w:rsid w:val="000F2883"/>
    <w:rsid w:val="000F6EFD"/>
    <w:rsid w:val="000F7A75"/>
    <w:rsid w:val="001038B6"/>
    <w:rsid w:val="00120776"/>
    <w:rsid w:val="001451D6"/>
    <w:rsid w:val="00146CA9"/>
    <w:rsid w:val="001549E2"/>
    <w:rsid w:val="00171FC7"/>
    <w:rsid w:val="001A016B"/>
    <w:rsid w:val="001A4801"/>
    <w:rsid w:val="001B0CBB"/>
    <w:rsid w:val="001B29FD"/>
    <w:rsid w:val="001C08C5"/>
    <w:rsid w:val="001E2046"/>
    <w:rsid w:val="001F7DD1"/>
    <w:rsid w:val="00200128"/>
    <w:rsid w:val="0020669D"/>
    <w:rsid w:val="00223221"/>
    <w:rsid w:val="002232B0"/>
    <w:rsid w:val="0025577E"/>
    <w:rsid w:val="00261F53"/>
    <w:rsid w:val="00263C53"/>
    <w:rsid w:val="002674A5"/>
    <w:rsid w:val="00272832"/>
    <w:rsid w:val="00273F9B"/>
    <w:rsid w:val="00282AD6"/>
    <w:rsid w:val="002847AB"/>
    <w:rsid w:val="00290E96"/>
    <w:rsid w:val="0029151E"/>
    <w:rsid w:val="00291F9D"/>
    <w:rsid w:val="00297412"/>
    <w:rsid w:val="002A1E2F"/>
    <w:rsid w:val="002C5B98"/>
    <w:rsid w:val="002D1A9A"/>
    <w:rsid w:val="003002F2"/>
    <w:rsid w:val="00332D50"/>
    <w:rsid w:val="00344F71"/>
    <w:rsid w:val="0034577C"/>
    <w:rsid w:val="00352508"/>
    <w:rsid w:val="0035304C"/>
    <w:rsid w:val="00360C00"/>
    <w:rsid w:val="00364660"/>
    <w:rsid w:val="00383073"/>
    <w:rsid w:val="003A2D37"/>
    <w:rsid w:val="003A6702"/>
    <w:rsid w:val="003B1EBE"/>
    <w:rsid w:val="003B3E6E"/>
    <w:rsid w:val="003B5E75"/>
    <w:rsid w:val="003C2942"/>
    <w:rsid w:val="003D03C0"/>
    <w:rsid w:val="003D4659"/>
    <w:rsid w:val="0040479A"/>
    <w:rsid w:val="0043204C"/>
    <w:rsid w:val="00433085"/>
    <w:rsid w:val="00446259"/>
    <w:rsid w:val="004511AF"/>
    <w:rsid w:val="004632AF"/>
    <w:rsid w:val="00475125"/>
    <w:rsid w:val="00496995"/>
    <w:rsid w:val="004A040C"/>
    <w:rsid w:val="004A0EF5"/>
    <w:rsid w:val="004A1E8E"/>
    <w:rsid w:val="004A2995"/>
    <w:rsid w:val="004A2D87"/>
    <w:rsid w:val="004A3480"/>
    <w:rsid w:val="004A578B"/>
    <w:rsid w:val="004B0254"/>
    <w:rsid w:val="004B323C"/>
    <w:rsid w:val="004B3616"/>
    <w:rsid w:val="004C3BBE"/>
    <w:rsid w:val="004D0E34"/>
    <w:rsid w:val="004E2382"/>
    <w:rsid w:val="004E4F86"/>
    <w:rsid w:val="004E51F8"/>
    <w:rsid w:val="00504A66"/>
    <w:rsid w:val="00515EBE"/>
    <w:rsid w:val="00530301"/>
    <w:rsid w:val="00533F95"/>
    <w:rsid w:val="00550ED4"/>
    <w:rsid w:val="005620A8"/>
    <w:rsid w:val="005662C6"/>
    <w:rsid w:val="00570565"/>
    <w:rsid w:val="0057665F"/>
    <w:rsid w:val="0058033C"/>
    <w:rsid w:val="0059043E"/>
    <w:rsid w:val="00595111"/>
    <w:rsid w:val="005A0FF9"/>
    <w:rsid w:val="005B2B55"/>
    <w:rsid w:val="005D067E"/>
    <w:rsid w:val="005D6DE3"/>
    <w:rsid w:val="005E4AC9"/>
    <w:rsid w:val="005E65EA"/>
    <w:rsid w:val="00617F0E"/>
    <w:rsid w:val="00637A35"/>
    <w:rsid w:val="006605AB"/>
    <w:rsid w:val="006747EE"/>
    <w:rsid w:val="00687E92"/>
    <w:rsid w:val="006915A2"/>
    <w:rsid w:val="00693CF5"/>
    <w:rsid w:val="00697B91"/>
    <w:rsid w:val="006A7766"/>
    <w:rsid w:val="006B2244"/>
    <w:rsid w:val="006B263C"/>
    <w:rsid w:val="006C593F"/>
    <w:rsid w:val="006C6760"/>
    <w:rsid w:val="006D17EA"/>
    <w:rsid w:val="006D1F3B"/>
    <w:rsid w:val="006D7120"/>
    <w:rsid w:val="006F22DD"/>
    <w:rsid w:val="006F70B3"/>
    <w:rsid w:val="00700FF0"/>
    <w:rsid w:val="00715497"/>
    <w:rsid w:val="0074012B"/>
    <w:rsid w:val="007441EB"/>
    <w:rsid w:val="00750191"/>
    <w:rsid w:val="0075326C"/>
    <w:rsid w:val="007540ED"/>
    <w:rsid w:val="007549F1"/>
    <w:rsid w:val="007736EB"/>
    <w:rsid w:val="0077371A"/>
    <w:rsid w:val="00776783"/>
    <w:rsid w:val="007A5017"/>
    <w:rsid w:val="007A565B"/>
    <w:rsid w:val="007B5C53"/>
    <w:rsid w:val="007F2C88"/>
    <w:rsid w:val="007F2D9E"/>
    <w:rsid w:val="007F545C"/>
    <w:rsid w:val="007F6585"/>
    <w:rsid w:val="00807AF3"/>
    <w:rsid w:val="0083146D"/>
    <w:rsid w:val="00833DE4"/>
    <w:rsid w:val="00842E88"/>
    <w:rsid w:val="00843C0B"/>
    <w:rsid w:val="00883AA9"/>
    <w:rsid w:val="00886E94"/>
    <w:rsid w:val="00886EC6"/>
    <w:rsid w:val="008B75EA"/>
    <w:rsid w:val="008D0E30"/>
    <w:rsid w:val="008D62B3"/>
    <w:rsid w:val="008D77C8"/>
    <w:rsid w:val="00906C3D"/>
    <w:rsid w:val="00913031"/>
    <w:rsid w:val="00925FF4"/>
    <w:rsid w:val="00927B18"/>
    <w:rsid w:val="00927E7C"/>
    <w:rsid w:val="009549A9"/>
    <w:rsid w:val="0096796B"/>
    <w:rsid w:val="009737BA"/>
    <w:rsid w:val="00975680"/>
    <w:rsid w:val="00975CDC"/>
    <w:rsid w:val="00981739"/>
    <w:rsid w:val="009B251B"/>
    <w:rsid w:val="009D14C2"/>
    <w:rsid w:val="009F23F1"/>
    <w:rsid w:val="009F4020"/>
    <w:rsid w:val="00A04F78"/>
    <w:rsid w:val="00A338AB"/>
    <w:rsid w:val="00A33FA4"/>
    <w:rsid w:val="00A37A69"/>
    <w:rsid w:val="00A45530"/>
    <w:rsid w:val="00A6369A"/>
    <w:rsid w:val="00A85073"/>
    <w:rsid w:val="00AA5EA9"/>
    <w:rsid w:val="00AB55F9"/>
    <w:rsid w:val="00AC1C2C"/>
    <w:rsid w:val="00AD2AA5"/>
    <w:rsid w:val="00AE048D"/>
    <w:rsid w:val="00AE394E"/>
    <w:rsid w:val="00AF07F3"/>
    <w:rsid w:val="00AF2991"/>
    <w:rsid w:val="00B114D7"/>
    <w:rsid w:val="00B24575"/>
    <w:rsid w:val="00B41D4C"/>
    <w:rsid w:val="00B563E1"/>
    <w:rsid w:val="00B637EC"/>
    <w:rsid w:val="00B8100B"/>
    <w:rsid w:val="00B823D4"/>
    <w:rsid w:val="00B93F86"/>
    <w:rsid w:val="00BA19F7"/>
    <w:rsid w:val="00BA75E9"/>
    <w:rsid w:val="00BC0409"/>
    <w:rsid w:val="00BC0558"/>
    <w:rsid w:val="00BC6D7C"/>
    <w:rsid w:val="00BC7953"/>
    <w:rsid w:val="00BD7981"/>
    <w:rsid w:val="00BE3051"/>
    <w:rsid w:val="00BF43E0"/>
    <w:rsid w:val="00BF6585"/>
    <w:rsid w:val="00C31421"/>
    <w:rsid w:val="00C37BEB"/>
    <w:rsid w:val="00C5676E"/>
    <w:rsid w:val="00C57F4E"/>
    <w:rsid w:val="00C64A03"/>
    <w:rsid w:val="00C64B28"/>
    <w:rsid w:val="00C75D75"/>
    <w:rsid w:val="00C861F4"/>
    <w:rsid w:val="00C86598"/>
    <w:rsid w:val="00C86710"/>
    <w:rsid w:val="00C928AC"/>
    <w:rsid w:val="00C955B6"/>
    <w:rsid w:val="00CB1D2D"/>
    <w:rsid w:val="00CB5822"/>
    <w:rsid w:val="00CC228E"/>
    <w:rsid w:val="00CC6239"/>
    <w:rsid w:val="00CD10AA"/>
    <w:rsid w:val="00CD349F"/>
    <w:rsid w:val="00CD7D09"/>
    <w:rsid w:val="00CE08F9"/>
    <w:rsid w:val="00CE649E"/>
    <w:rsid w:val="00CF0AF4"/>
    <w:rsid w:val="00CF11CC"/>
    <w:rsid w:val="00CF17F2"/>
    <w:rsid w:val="00D039B0"/>
    <w:rsid w:val="00D046DC"/>
    <w:rsid w:val="00D05983"/>
    <w:rsid w:val="00D121CB"/>
    <w:rsid w:val="00D35E85"/>
    <w:rsid w:val="00D44405"/>
    <w:rsid w:val="00D51B72"/>
    <w:rsid w:val="00D53C8D"/>
    <w:rsid w:val="00DA3337"/>
    <w:rsid w:val="00DB45BB"/>
    <w:rsid w:val="00DB4A97"/>
    <w:rsid w:val="00DC4881"/>
    <w:rsid w:val="00DE16AE"/>
    <w:rsid w:val="00E0378E"/>
    <w:rsid w:val="00E27770"/>
    <w:rsid w:val="00E27BB8"/>
    <w:rsid w:val="00E30A06"/>
    <w:rsid w:val="00E663D2"/>
    <w:rsid w:val="00E744B3"/>
    <w:rsid w:val="00E8071F"/>
    <w:rsid w:val="00E82EE3"/>
    <w:rsid w:val="00EA1B4F"/>
    <w:rsid w:val="00EB1724"/>
    <w:rsid w:val="00EC0621"/>
    <w:rsid w:val="00EC4DBD"/>
    <w:rsid w:val="00EC567F"/>
    <w:rsid w:val="00EE1A36"/>
    <w:rsid w:val="00EF4EF7"/>
    <w:rsid w:val="00F00C84"/>
    <w:rsid w:val="00F03F90"/>
    <w:rsid w:val="00F20A9C"/>
    <w:rsid w:val="00F351B0"/>
    <w:rsid w:val="00F471B9"/>
    <w:rsid w:val="00FA36A2"/>
    <w:rsid w:val="00FE21CC"/>
    <w:rsid w:val="00FF3159"/>
    <w:rsid w:val="00FF6DD9"/>
    <w:rsid w:val="0B145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Theme="minorHAnsi"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仿宋_GB2312" w:eastAsia="仿宋_GB2312" w:hAnsiTheme="minorHAnsi" w:cstheme="minorBidi"/>
      <w:kern w:val="2"/>
      <w:sz w:val="32"/>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uiPriority w:val="99"/>
    <w:pPr>
      <w:jc w:val="left"/>
    </w:pPr>
  </w:style>
  <w:style w:type="paragraph" w:styleId="3">
    <w:name w:val="Body Text Indent"/>
    <w:basedOn w:val="1"/>
    <w:link w:val="15"/>
    <w:uiPriority w:val="0"/>
    <w:pPr>
      <w:widowControl w:val="0"/>
      <w:spacing w:line="460" w:lineRule="exact"/>
      <w:ind w:firstLine="640" w:firstLineChars="200"/>
    </w:pPr>
    <w:rPr>
      <w:rFonts w:hAnsi="Times New Roman" w:cs="Times New Roman"/>
      <w:szCs w:val="24"/>
    </w:rPr>
  </w:style>
  <w:style w:type="paragraph" w:styleId="4">
    <w:name w:val="Balloon Text"/>
    <w:basedOn w:val="1"/>
    <w:link w:val="16"/>
    <w:semiHidden/>
    <w:unhideWhenUsed/>
    <w:qFormat/>
    <w:uiPriority w:val="99"/>
    <w:pPr>
      <w:spacing w:line="240" w:lineRule="auto"/>
    </w:pPr>
    <w:rPr>
      <w:sz w:val="18"/>
      <w:szCs w:val="18"/>
    </w:rPr>
  </w:style>
  <w:style w:type="paragraph" w:styleId="5">
    <w:name w:val="footer"/>
    <w:basedOn w:val="1"/>
    <w:link w:val="14"/>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annotation subject"/>
    <w:basedOn w:val="2"/>
    <w:next w:val="2"/>
    <w:link w:val="18"/>
    <w:semiHidden/>
    <w:unhideWhenUsed/>
    <w:qFormat/>
    <w:uiPriority w:val="99"/>
    <w:rPr>
      <w:b/>
      <w:bCs/>
    </w:rPr>
  </w:style>
  <w:style w:type="table" w:styleId="9">
    <w:name w:val="Table Grid"/>
    <w:basedOn w:val="8"/>
    <w:uiPriority w:val="0"/>
    <w:pPr>
      <w:widowControl w:val="0"/>
      <w:spacing w:line="240" w:lineRule="auto"/>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正文文本缩进 字符"/>
    <w:basedOn w:val="10"/>
    <w:link w:val="3"/>
    <w:uiPriority w:val="0"/>
    <w:rPr>
      <w:rFonts w:hAnsi="Times New Roman" w:cs="Times New Roman"/>
      <w:szCs w:val="24"/>
    </w:rPr>
  </w:style>
  <w:style w:type="character" w:customStyle="1" w:styleId="16">
    <w:name w:val="批注框文本 字符"/>
    <w:basedOn w:val="10"/>
    <w:link w:val="4"/>
    <w:semiHidden/>
    <w:qFormat/>
    <w:uiPriority w:val="99"/>
    <w:rPr>
      <w:sz w:val="18"/>
      <w:szCs w:val="18"/>
    </w:rPr>
  </w:style>
  <w:style w:type="character" w:customStyle="1" w:styleId="17">
    <w:name w:val="批注文字 字符"/>
    <w:basedOn w:val="10"/>
    <w:link w:val="2"/>
    <w:semiHidden/>
    <w:uiPriority w:val="99"/>
  </w:style>
  <w:style w:type="character" w:customStyle="1" w:styleId="18">
    <w:name w:val="批注主题 字符"/>
    <w:basedOn w:val="17"/>
    <w:link w:val="7"/>
    <w:semiHidden/>
    <w:qFormat/>
    <w:uiPriority w:val="99"/>
    <w:rPr>
      <w:b/>
      <w:bC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EA5BD9-8F28-45BF-8734-A62C3765ADE4}">
  <ds:schemaRefs/>
</ds:datastoreItem>
</file>

<file path=docProps/app.xml><?xml version="1.0" encoding="utf-8"?>
<Properties xmlns="http://schemas.openxmlformats.org/officeDocument/2006/extended-properties" xmlns:vt="http://schemas.openxmlformats.org/officeDocument/2006/docPropsVTypes">
  <Template>Normal</Template>
  <Pages>4</Pages>
  <Words>1632</Words>
  <Characters>1660</Characters>
  <Lines>11</Lines>
  <Paragraphs>3</Paragraphs>
  <TotalTime>0</TotalTime>
  <ScaleCrop>false</ScaleCrop>
  <LinksUpToDate>false</LinksUpToDate>
  <CharactersWithSpaces>1660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2020-09-17T09:53:00Z</dcterms:created>
  <dc:creator>zj</dc:creator>
  <cp:lastModifiedBy>雾转多云/ty</cp:lastModifiedBy>
  <cp:lastPrinted>2020-09-23T09:25:00Z</cp:lastPrinted>
  <dcterms:modified xsi:type="dcterms:W3CDTF">2020-09-24T01:18:26Z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