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黑体" w:hAnsi="黑体" w:eastAsia="黑体" w:cs="Arial"/>
          <w:sz w:val="32"/>
          <w:szCs w:val="32"/>
        </w:rPr>
      </w:pPr>
      <w:r>
        <w:rPr>
          <w:rFonts w:hint="eastAsia" w:ascii="黑体" w:hAnsi="黑体" w:eastAsia="黑体" w:cs="Arial"/>
          <w:sz w:val="32"/>
          <w:szCs w:val="32"/>
        </w:rPr>
        <w:t>京体社字〔2020〕7号附件1</w:t>
      </w:r>
    </w:p>
    <w:p>
      <w:pPr>
        <w:snapToGrid w:val="0"/>
        <w:spacing w:line="540" w:lineRule="exact"/>
        <w:jc w:val="left"/>
        <w:rPr>
          <w:rFonts w:ascii="黑体" w:hAnsi="黑体" w:eastAsia="黑体" w:cs="Arial"/>
          <w:sz w:val="32"/>
          <w:szCs w:val="32"/>
        </w:rPr>
      </w:pPr>
    </w:p>
    <w:p>
      <w:pPr>
        <w:widowControl/>
        <w:shd w:val="clear" w:color="auto" w:fill="FFFFFF"/>
        <w:spacing w:after="90" w:line="540" w:lineRule="exact"/>
        <w:jc w:val="center"/>
        <w:rPr>
          <w:rFonts w:ascii="方正小标宋简体" w:hAnsi="宋体" w:eastAsia="方正小标宋简体"/>
          <w:sz w:val="44"/>
          <w:szCs w:val="44"/>
        </w:rPr>
      </w:pPr>
      <w:r>
        <w:rPr>
          <w:rFonts w:hint="eastAsia" w:ascii="方正小标宋简体" w:hAnsi="ˎ̥" w:eastAsia="方正小标宋简体" w:cs="Arial"/>
          <w:sz w:val="44"/>
          <w:szCs w:val="44"/>
        </w:rPr>
        <w:t>2020年北京市端午节龙舟大赛</w:t>
      </w:r>
      <w:r>
        <w:rPr>
          <w:rFonts w:hint="eastAsia" w:ascii="方正小标宋简体" w:hAnsi="宋体" w:eastAsia="方正小标宋简体"/>
          <w:sz w:val="44"/>
          <w:szCs w:val="44"/>
        </w:rPr>
        <w:t>竞赛规程</w:t>
      </w:r>
    </w:p>
    <w:p>
      <w:pPr>
        <w:pStyle w:val="2"/>
        <w:spacing w:line="540" w:lineRule="exact"/>
        <w:ind w:firstLine="643" w:firstLineChars="200"/>
        <w:rPr>
          <w:rFonts w:ascii="仿宋_GB2312" w:hAnsi="宋体" w:eastAsia="仿宋_GB2312"/>
          <w:b/>
          <w:sz w:val="32"/>
          <w:szCs w:val="32"/>
        </w:rPr>
      </w:pPr>
    </w:p>
    <w:p>
      <w:pPr>
        <w:pStyle w:val="2"/>
        <w:spacing w:line="540" w:lineRule="exact"/>
        <w:ind w:firstLine="633" w:firstLineChars="198"/>
        <w:rPr>
          <w:rFonts w:ascii="黑体" w:hAnsi="黑体" w:eastAsia="黑体"/>
          <w:sz w:val="32"/>
          <w:szCs w:val="32"/>
        </w:rPr>
      </w:pPr>
      <w:r>
        <w:rPr>
          <w:rFonts w:hint="eastAsia" w:ascii="黑体" w:hAnsi="黑体" w:eastAsia="黑体"/>
          <w:sz w:val="32"/>
          <w:szCs w:val="32"/>
        </w:rPr>
        <w:t>一、主办单位</w:t>
      </w:r>
    </w:p>
    <w:p>
      <w:pPr>
        <w:pStyle w:val="2"/>
        <w:spacing w:line="540" w:lineRule="exact"/>
        <w:ind w:firstLine="633" w:firstLineChars="198"/>
        <w:rPr>
          <w:rFonts w:ascii="仿宋_GB2312" w:hAnsi="黑体" w:eastAsia="仿宋_GB2312"/>
          <w:sz w:val="32"/>
          <w:szCs w:val="32"/>
        </w:rPr>
      </w:pPr>
      <w:r>
        <w:rPr>
          <w:rFonts w:hint="eastAsia" w:ascii="仿宋_GB2312" w:hAnsi="黑体" w:eastAsia="仿宋_GB2312"/>
          <w:sz w:val="32"/>
          <w:szCs w:val="32"/>
        </w:rPr>
        <w:t>北京市体育局</w:t>
      </w:r>
    </w:p>
    <w:p>
      <w:pPr>
        <w:pStyle w:val="2"/>
        <w:spacing w:line="540" w:lineRule="exact"/>
        <w:ind w:firstLine="633" w:firstLineChars="198"/>
        <w:rPr>
          <w:rFonts w:ascii="仿宋_GB2312" w:hAnsi="黑体" w:eastAsia="仿宋_GB2312"/>
          <w:sz w:val="32"/>
          <w:szCs w:val="32"/>
        </w:rPr>
      </w:pPr>
      <w:r>
        <w:rPr>
          <w:rFonts w:hint="eastAsia" w:ascii="仿宋_GB2312" w:hAnsi="黑体" w:eastAsia="仿宋_GB2312"/>
          <w:sz w:val="32"/>
          <w:szCs w:val="32"/>
        </w:rPr>
        <w:t>顺义区人民政府</w:t>
      </w:r>
    </w:p>
    <w:p>
      <w:pPr>
        <w:pStyle w:val="2"/>
        <w:spacing w:line="540" w:lineRule="exact"/>
        <w:ind w:firstLine="633" w:firstLineChars="198"/>
        <w:rPr>
          <w:rFonts w:ascii="黑体" w:hAnsi="黑体" w:eastAsia="黑体"/>
          <w:sz w:val="32"/>
          <w:szCs w:val="32"/>
        </w:rPr>
      </w:pPr>
      <w:r>
        <w:rPr>
          <w:rFonts w:hint="eastAsia" w:ascii="黑体" w:hAnsi="黑体" w:eastAsia="黑体"/>
          <w:sz w:val="32"/>
          <w:szCs w:val="32"/>
        </w:rPr>
        <w:t>二、承办单位</w:t>
      </w:r>
    </w:p>
    <w:p>
      <w:pPr>
        <w:pStyle w:val="2"/>
        <w:spacing w:line="540" w:lineRule="exact"/>
        <w:ind w:firstLine="633" w:firstLineChars="198"/>
        <w:rPr>
          <w:rFonts w:ascii="仿宋_GB2312" w:hAnsi="黑体" w:eastAsia="仿宋_GB2312"/>
          <w:sz w:val="32"/>
          <w:szCs w:val="32"/>
        </w:rPr>
      </w:pPr>
      <w:r>
        <w:rPr>
          <w:rFonts w:hint="eastAsia" w:ascii="仿宋_GB2312" w:hAnsi="黑体" w:eastAsia="仿宋_GB2312"/>
          <w:sz w:val="32"/>
          <w:szCs w:val="32"/>
        </w:rPr>
        <w:t>北京市社会体育管理中心</w:t>
      </w:r>
    </w:p>
    <w:p>
      <w:pPr>
        <w:pStyle w:val="2"/>
        <w:spacing w:line="540" w:lineRule="exact"/>
        <w:ind w:firstLine="633" w:firstLineChars="198"/>
        <w:rPr>
          <w:rFonts w:ascii="仿宋_GB2312" w:hAnsi="黑体" w:eastAsia="仿宋_GB2312"/>
          <w:sz w:val="32"/>
          <w:szCs w:val="32"/>
        </w:rPr>
      </w:pPr>
      <w:r>
        <w:rPr>
          <w:rFonts w:hint="eastAsia" w:ascii="仿宋_GB2312" w:hAnsi="黑体" w:eastAsia="仿宋_GB2312"/>
          <w:sz w:val="32"/>
          <w:szCs w:val="32"/>
        </w:rPr>
        <w:t>顺义区体育局</w:t>
      </w:r>
    </w:p>
    <w:p>
      <w:pPr>
        <w:pStyle w:val="2"/>
        <w:spacing w:line="540" w:lineRule="exact"/>
        <w:ind w:firstLine="633" w:firstLineChars="198"/>
        <w:rPr>
          <w:rFonts w:ascii="仿宋_GB2312" w:hAnsi="黑体" w:eastAsia="仿宋_GB2312"/>
          <w:sz w:val="32"/>
          <w:szCs w:val="32"/>
        </w:rPr>
      </w:pPr>
      <w:r>
        <w:rPr>
          <w:rFonts w:hint="eastAsia" w:ascii="仿宋_GB2312" w:hAnsi="仿宋" w:eastAsia="仿宋_GB2312"/>
          <w:sz w:val="32"/>
          <w:szCs w:val="32"/>
        </w:rPr>
        <w:t>北京市龙舟协会</w:t>
      </w:r>
    </w:p>
    <w:p>
      <w:pPr>
        <w:pStyle w:val="2"/>
        <w:spacing w:line="540" w:lineRule="exact"/>
        <w:ind w:firstLine="633" w:firstLineChars="198"/>
        <w:rPr>
          <w:rFonts w:ascii="仿宋_GB2312" w:hAnsi="仿宋" w:eastAsia="仿宋_GB2312"/>
          <w:sz w:val="32"/>
          <w:szCs w:val="32"/>
        </w:rPr>
      </w:pPr>
      <w:r>
        <w:rPr>
          <w:rFonts w:hint="eastAsia" w:ascii="仿宋_GB2312" w:hAnsi="仿宋" w:eastAsia="仿宋_GB2312"/>
          <w:sz w:val="32"/>
          <w:szCs w:val="32"/>
        </w:rPr>
        <w:t>顺义水上公园投资发展有限公司</w:t>
      </w:r>
    </w:p>
    <w:p>
      <w:pPr>
        <w:pStyle w:val="2"/>
        <w:spacing w:line="540" w:lineRule="exact"/>
        <w:ind w:firstLine="633" w:firstLineChars="198"/>
        <w:rPr>
          <w:rFonts w:ascii="黑体" w:hAnsi="黑体" w:eastAsia="黑体"/>
          <w:sz w:val="32"/>
          <w:szCs w:val="32"/>
        </w:rPr>
      </w:pPr>
      <w:r>
        <w:rPr>
          <w:rFonts w:hint="eastAsia" w:ascii="黑体" w:hAnsi="黑体" w:eastAsia="黑体"/>
          <w:sz w:val="32"/>
          <w:szCs w:val="32"/>
        </w:rPr>
        <w:t>三、竞赛时间和地点</w:t>
      </w:r>
    </w:p>
    <w:p>
      <w:pPr>
        <w:pStyle w:val="2"/>
        <w:spacing w:line="540" w:lineRule="exact"/>
        <w:ind w:firstLine="633" w:firstLineChars="198"/>
        <w:rPr>
          <w:rFonts w:ascii="仿宋_GB2312" w:hAnsi="仿宋" w:eastAsia="仿宋_GB2312"/>
          <w:sz w:val="32"/>
          <w:szCs w:val="32"/>
        </w:rPr>
      </w:pPr>
      <w:r>
        <w:rPr>
          <w:rFonts w:hint="eastAsia" w:ascii="仿宋_GB2312" w:hAnsi="宋体" w:eastAsia="仿宋_GB2312"/>
          <w:sz w:val="32"/>
          <w:szCs w:val="32"/>
        </w:rPr>
        <w:t>2020年6月25日（星期四）在北京市</w:t>
      </w:r>
      <w:r>
        <w:rPr>
          <w:rFonts w:hint="eastAsia" w:ascii="仿宋_GB2312" w:hAnsi="仿宋" w:eastAsia="仿宋_GB2312"/>
          <w:sz w:val="32"/>
          <w:szCs w:val="32"/>
        </w:rPr>
        <w:t>顺义区奥林匹克水上公园举行</w:t>
      </w:r>
    </w:p>
    <w:p>
      <w:pPr>
        <w:pStyle w:val="2"/>
        <w:spacing w:line="540" w:lineRule="exact"/>
        <w:ind w:firstLine="633" w:firstLineChars="198"/>
        <w:rPr>
          <w:rFonts w:ascii="黑体" w:hAnsi="黑体" w:eastAsia="黑体"/>
          <w:sz w:val="32"/>
          <w:szCs w:val="32"/>
        </w:rPr>
      </w:pPr>
      <w:r>
        <w:rPr>
          <w:rFonts w:hint="eastAsia" w:ascii="黑体" w:hAnsi="黑体" w:eastAsia="黑体"/>
          <w:sz w:val="32"/>
          <w:szCs w:val="32"/>
        </w:rPr>
        <w:t>五、竞赛项目</w:t>
      </w:r>
    </w:p>
    <w:p>
      <w:pPr>
        <w:pStyle w:val="2"/>
        <w:spacing w:line="540" w:lineRule="exact"/>
        <w:ind w:firstLine="633" w:firstLineChars="198"/>
        <w:rPr>
          <w:rFonts w:ascii="仿宋_GB2312" w:hAnsi="宋体" w:eastAsia="仿宋_GB2312"/>
          <w:sz w:val="32"/>
          <w:szCs w:val="32"/>
        </w:rPr>
      </w:pPr>
      <w:r>
        <w:rPr>
          <w:rFonts w:hint="eastAsia" w:ascii="仿宋_GB2312" w:hAnsi="宋体" w:eastAsia="仿宋_GB2312"/>
          <w:sz w:val="32"/>
          <w:szCs w:val="32"/>
        </w:rPr>
        <w:t>混合组250米直道竞速</w:t>
      </w:r>
    </w:p>
    <w:p>
      <w:pPr>
        <w:pStyle w:val="2"/>
        <w:spacing w:line="540" w:lineRule="exact"/>
        <w:ind w:firstLine="633" w:firstLineChars="198"/>
        <w:rPr>
          <w:rFonts w:ascii="黑体" w:hAnsi="黑体" w:eastAsia="黑体"/>
          <w:sz w:val="32"/>
          <w:szCs w:val="32"/>
        </w:rPr>
      </w:pPr>
      <w:r>
        <w:rPr>
          <w:rFonts w:hint="eastAsia" w:ascii="黑体" w:hAnsi="黑体" w:eastAsia="黑体"/>
          <w:sz w:val="32"/>
          <w:szCs w:val="32"/>
        </w:rPr>
        <w:t>六、参加办法</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1.北京市</w:t>
      </w:r>
      <w:r>
        <w:rPr>
          <w:rFonts w:hint="eastAsia" w:ascii="仿宋_GB2312" w:eastAsia="仿宋_GB2312"/>
          <w:sz w:val="32"/>
          <w:szCs w:val="32"/>
        </w:rPr>
        <w:t>各区体育局、北京经济技术开发区社发局、燕山体育运动中心可组织队伍参加比赛</w:t>
      </w:r>
      <w:r>
        <w:rPr>
          <w:rFonts w:hint="eastAsia" w:ascii="仿宋_GB2312" w:hAnsi="黑体" w:eastAsia="仿宋_GB2312"/>
          <w:sz w:val="32"/>
          <w:szCs w:val="32"/>
        </w:rPr>
        <w:t>，参赛队可冠具体单位名称</w:t>
      </w:r>
      <w:r>
        <w:rPr>
          <w:rFonts w:hint="eastAsia" w:ascii="仿宋_GB2312" w:eastAsia="仿宋_GB2312"/>
          <w:sz w:val="32"/>
          <w:szCs w:val="32"/>
        </w:rPr>
        <w:t>。</w:t>
      </w:r>
    </w:p>
    <w:p>
      <w:pPr>
        <w:pStyle w:val="2"/>
        <w:spacing w:line="540" w:lineRule="exact"/>
        <w:ind w:firstLine="640" w:firstLineChars="200"/>
        <w:rPr>
          <w:rFonts w:ascii="仿宋_GB2312" w:hAnsi="ˎ̥" w:eastAsia="仿宋_GB2312" w:cs="Arial"/>
          <w:kern w:val="0"/>
          <w:sz w:val="32"/>
          <w:szCs w:val="32"/>
        </w:rPr>
      </w:pPr>
      <w:r>
        <w:rPr>
          <w:rFonts w:hint="eastAsia" w:ascii="仿宋_GB2312" w:hAnsi="ˎ̥" w:eastAsia="仿宋_GB2312" w:cs="Arial"/>
          <w:kern w:val="0"/>
          <w:sz w:val="32"/>
          <w:szCs w:val="32"/>
        </w:rPr>
        <w:t>2.中央在京机关、驻京部队、企事业单位、北京各乡镇、街道、社区、俱乐部、协会、公司等自行组队报名参赛。</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七、运动员资格</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1.运动员必须属于所报组别所在单位的人员，每人只能代表一支队伍参加比赛。</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2.运动员必须是未参加过中国龙舟协会职业组比赛的人员。</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3.运动员必须身体健康、会游泳，在没有辅助救生设备情况下，能穿着比赛服装游泳200米以上。运动员的健康状况、游泳能力、安全问题均由其领队、教练负责，所有参赛人员均须填写个人参赛声明（附件3）。</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八、竞赛办法</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1.比赛执行中国龙舟协会审订的最新版《龙舟竞赛规则》。</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2.比赛器材由大会统一提供，使用12人龙舟，各队可自带符合龙舟竞赛规则规定的桨，颜色一致，舵采用固定式。</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3.各队参加比赛的运动员服装款式、颜色必须一致，比赛时可佩戴统一的头饰，因天气原因，运动员在比赛服装外可加透明雨衣。</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4.分组抽签：根据报名情况进行队伍抽签分组，分组抽签由组委会代抽；比赛的道次、舟号于赛前30分钟在检录处进行抽签决定。</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九、报名办法</w:t>
      </w:r>
    </w:p>
    <w:p>
      <w:pPr>
        <w:pStyle w:val="2"/>
        <w:spacing w:line="540" w:lineRule="exact"/>
        <w:ind w:firstLine="640" w:firstLineChars="200"/>
        <w:rPr>
          <w:rFonts w:ascii="仿宋_GB2312" w:hAnsi="宋体" w:eastAsia="仿宋_GB2312"/>
          <w:sz w:val="32"/>
          <w:szCs w:val="32"/>
        </w:rPr>
      </w:pPr>
      <w:r>
        <w:rPr>
          <w:rFonts w:hint="eastAsia" w:ascii="仿宋_GB2312" w:hAnsi="黑体" w:eastAsia="仿宋_GB2312"/>
          <w:sz w:val="32"/>
          <w:szCs w:val="32"/>
        </w:rPr>
        <w:t>1.</w:t>
      </w:r>
      <w:r>
        <w:rPr>
          <w:rFonts w:hint="eastAsia" w:ascii="仿宋_GB2312" w:hAnsi="宋体" w:eastAsia="仿宋_GB2312"/>
          <w:sz w:val="32"/>
          <w:szCs w:val="32"/>
        </w:rPr>
        <w:t>每支参赛队可报领队1人、教练1人、运动员12人，替补队员男、女各1人，共计16人（其中鼓手1人，舵手1人，男女不限；划手队员男8人，女2人）。</w:t>
      </w:r>
    </w:p>
    <w:p>
      <w:pPr>
        <w:pStyle w:val="2"/>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2.各参赛队于2020年6月15日前将报名表（附后）传真至北京市社会体育管理中心，同时发送电子邮件。</w:t>
      </w:r>
    </w:p>
    <w:p>
      <w:pPr>
        <w:pStyle w:val="2"/>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联系人：钱松；联系电话：010-83167005；传真：010-63010699；报名邮箱：qs606@163.com</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十、录取名次与奖励</w:t>
      </w:r>
    </w:p>
    <w:p>
      <w:pPr>
        <w:pStyle w:val="2"/>
        <w:spacing w:line="540" w:lineRule="exact"/>
        <w:ind w:firstLine="640" w:firstLineChars="200"/>
        <w:rPr>
          <w:rFonts w:ascii="仿宋_GB2312" w:hAnsi="宋体" w:eastAsia="仿宋_GB2312" w:cs="Arial"/>
          <w:bCs/>
          <w:kern w:val="0"/>
          <w:sz w:val="32"/>
          <w:szCs w:val="32"/>
        </w:rPr>
      </w:pPr>
      <w:r>
        <w:rPr>
          <w:rFonts w:hint="eastAsia" w:ascii="仿宋_GB2312" w:hAnsi="宋体" w:eastAsia="仿宋_GB2312" w:cs="Arial"/>
          <w:bCs/>
          <w:kern w:val="0"/>
          <w:sz w:val="32"/>
          <w:szCs w:val="32"/>
        </w:rPr>
        <w:t>1.北京市端午节龙舟大赛混合组250米直道竞速录取前八名。</w:t>
      </w:r>
    </w:p>
    <w:p>
      <w:pPr>
        <w:pStyle w:val="2"/>
        <w:spacing w:line="540" w:lineRule="exact"/>
        <w:ind w:firstLine="640" w:firstLineChars="200"/>
        <w:rPr>
          <w:rFonts w:ascii="仿宋_GB2312" w:hAnsi="宋体" w:eastAsia="仿宋_GB2312" w:cs="Arial"/>
          <w:bCs/>
          <w:kern w:val="0"/>
          <w:sz w:val="32"/>
          <w:szCs w:val="32"/>
        </w:rPr>
      </w:pPr>
      <w:r>
        <w:rPr>
          <w:rFonts w:hint="eastAsia" w:ascii="仿宋_GB2312" w:hAnsi="宋体" w:eastAsia="仿宋_GB2312" w:cs="Arial"/>
          <w:bCs/>
          <w:kern w:val="0"/>
          <w:sz w:val="32"/>
          <w:szCs w:val="32"/>
        </w:rPr>
        <w:t>2.大赛组委会统一向获得名次参赛队颁发奖品和证书，其他队伍颁发纪念奖。</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十一、裁判和仲裁</w:t>
      </w:r>
    </w:p>
    <w:p>
      <w:pPr>
        <w:pStyle w:val="2"/>
        <w:spacing w:line="540" w:lineRule="exact"/>
        <w:ind w:firstLine="640" w:firstLineChars="200"/>
        <w:rPr>
          <w:rFonts w:ascii="仿宋_GB2312" w:hAnsi="黑体" w:eastAsia="仿宋_GB2312"/>
          <w:sz w:val="32"/>
          <w:szCs w:val="32"/>
        </w:rPr>
      </w:pPr>
      <w:r>
        <w:rPr>
          <w:rFonts w:hint="eastAsia" w:ascii="仿宋_GB2312" w:hAnsi="宋体" w:eastAsia="仿宋_GB2312"/>
          <w:sz w:val="32"/>
          <w:szCs w:val="32"/>
        </w:rPr>
        <w:t>本次比赛裁判员、仲裁委员由赛事组委会统一选调。</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十二、报到与离会</w:t>
      </w:r>
    </w:p>
    <w:p>
      <w:pPr>
        <w:pStyle w:val="2"/>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1.各参赛队于2020年6月24日下午3点在顺义区奥林匹克水上公园主看台下召开现场领队会，请各参赛队从公园南门进入，准时参加会议。</w:t>
      </w:r>
    </w:p>
    <w:p>
      <w:pPr>
        <w:pStyle w:val="2"/>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2.在京各参赛队于2020年6月25日上午8点前在北京市顺义区奥林匹克水上公园码头检录处报到。</w:t>
      </w:r>
    </w:p>
    <w:p>
      <w:pPr>
        <w:pStyle w:val="2"/>
        <w:spacing w:line="540" w:lineRule="exact"/>
        <w:ind w:left="63" w:leftChars="30" w:firstLine="640" w:firstLineChars="200"/>
        <w:rPr>
          <w:rFonts w:ascii="仿宋_GB2312" w:hAnsi="黑体" w:eastAsia="仿宋_GB2312"/>
          <w:sz w:val="32"/>
          <w:szCs w:val="32"/>
        </w:rPr>
      </w:pPr>
      <w:r>
        <w:rPr>
          <w:rFonts w:hint="eastAsia" w:ascii="仿宋_GB2312" w:hAnsi="黑体" w:eastAsia="仿宋_GB2312"/>
          <w:sz w:val="32"/>
          <w:szCs w:val="32"/>
        </w:rPr>
        <w:t>3.各参赛队如需组委会提供</w:t>
      </w:r>
      <w:r>
        <w:rPr>
          <w:rFonts w:hint="eastAsia" w:eastAsia="仿宋_GB2312" w:asciiTheme="minorHAnsi" w:hAnsiTheme="minorHAnsi"/>
          <w:sz w:val="32"/>
          <w:szCs w:val="32"/>
        </w:rPr>
        <w:t>食宿</w:t>
      </w:r>
      <w:r>
        <w:rPr>
          <w:rFonts w:hint="eastAsia" w:ascii="仿宋_GB2312" w:hAnsi="黑体" w:eastAsia="仿宋_GB2312"/>
          <w:sz w:val="32"/>
          <w:szCs w:val="32"/>
        </w:rPr>
        <w:t>服务，请于2020年6月15日前与顺义区体育局联系。</w:t>
      </w:r>
    </w:p>
    <w:p>
      <w:pPr>
        <w:pStyle w:val="2"/>
        <w:spacing w:line="540" w:lineRule="exact"/>
        <w:ind w:left="63" w:leftChars="30" w:firstLine="640" w:firstLineChars="200"/>
        <w:rPr>
          <w:rFonts w:ascii="仿宋_GB2312" w:hAnsi="黑体" w:eastAsia="仿宋_GB2312"/>
          <w:sz w:val="32"/>
          <w:szCs w:val="32"/>
        </w:rPr>
      </w:pPr>
      <w:r>
        <w:rPr>
          <w:rFonts w:hint="eastAsia" w:ascii="仿宋_GB2312" w:hAnsi="黑体" w:eastAsia="仿宋_GB2312"/>
          <w:sz w:val="32"/>
          <w:szCs w:val="32"/>
        </w:rPr>
        <w:t>联系人：张森；联系电话：13621362033</w:t>
      </w:r>
    </w:p>
    <w:p>
      <w:pPr>
        <w:pStyle w:val="2"/>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4.比赛结束后，各参赛队自行离会。</w:t>
      </w:r>
    </w:p>
    <w:p>
      <w:pPr>
        <w:pStyle w:val="2"/>
        <w:spacing w:line="540" w:lineRule="exact"/>
        <w:ind w:firstLine="640" w:firstLineChars="200"/>
        <w:rPr>
          <w:rFonts w:ascii="黑体" w:hAnsi="黑体" w:eastAsia="黑体"/>
          <w:sz w:val="32"/>
          <w:szCs w:val="32"/>
        </w:rPr>
      </w:pPr>
      <w:r>
        <w:rPr>
          <w:rFonts w:hint="eastAsia" w:ascii="黑体" w:hAnsi="黑体" w:eastAsia="黑体"/>
          <w:sz w:val="32"/>
          <w:szCs w:val="32"/>
        </w:rPr>
        <w:t>十三、防控要求</w:t>
      </w:r>
    </w:p>
    <w:p>
      <w:pPr>
        <w:pStyle w:val="2"/>
        <w:spacing w:line="540" w:lineRule="exact"/>
        <w:ind w:firstLine="640" w:firstLineChars="200"/>
        <w:rPr>
          <w:rFonts w:ascii="仿宋_GB2312" w:hAnsi="宋体" w:eastAsia="仿宋_GB2312"/>
          <w:bCs/>
          <w:sz w:val="32"/>
          <w:szCs w:val="32"/>
        </w:rPr>
      </w:pPr>
      <w:r>
        <w:rPr>
          <w:rFonts w:hint="eastAsia" w:ascii="仿宋_GB2312" w:hAnsi="宋体" w:eastAsia="仿宋_GB2312"/>
          <w:sz w:val="32"/>
          <w:szCs w:val="32"/>
        </w:rPr>
        <w:t>根据</w:t>
      </w:r>
      <w:r>
        <w:rPr>
          <w:rFonts w:hint="eastAsia" w:ascii="仿宋_GB2312" w:hAnsi="宋体" w:eastAsia="仿宋_GB2312"/>
          <w:bCs/>
          <w:sz w:val="32"/>
          <w:szCs w:val="32"/>
        </w:rPr>
        <w:t>北京市体育局关于新型冠状病毒肺炎疫情三级应急响应期间体育健身场所开放和体育赛事活动组织工作的通知要求执行防控人员管理。</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1.报名时必须提供相关健康信息。参赛运动员为在校学生的必须遵守教育部门及学校对学生的管理措施。</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2.比赛当日，工作人员、参赛人员需利用“北京健康宝”等平台，实行“绿码”准入制。现场实施体温检测，实名出入时间登记。对拒绝接受扫码、体温检测或体温异常、处于隔离期等可疑人员，谢绝入场。</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3.除运动员处于比赛期间以外，所有人员进入比赛场所须全程佩戴口罩，佩戴口罩应符合《新型冠状病毒肺炎流行期间公众佩戴口罩指引》要求，运动员口罩自行携带。</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4.运动员入场、检录、排队登舟、观赛、领奖等时，相互间隔距离保持在1.5米。</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5.运动员的比赛器材、装备、衣物、水杯、毛巾等个人物品，禁止与他人共用。</w:t>
      </w:r>
    </w:p>
    <w:p>
      <w:pPr>
        <w:pStyle w:val="2"/>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6.比赛现场配备有医护人员、医疗设备和救护车。若有人员出现发热、干咳等症状时，不得带病参与赛事，并参照《新型冠状病毒肺炎流行期间公众出现发热呼吸道症状后的就诊指引》执行。</w:t>
      </w:r>
    </w:p>
    <w:p>
      <w:pPr>
        <w:pStyle w:val="2"/>
        <w:spacing w:line="540" w:lineRule="exact"/>
        <w:ind w:firstLine="627" w:firstLineChars="196"/>
        <w:rPr>
          <w:rFonts w:ascii="黑体" w:hAnsi="黑体" w:eastAsia="黑体"/>
          <w:sz w:val="32"/>
          <w:szCs w:val="32"/>
        </w:rPr>
      </w:pPr>
      <w:r>
        <w:rPr>
          <w:rFonts w:hint="eastAsia" w:ascii="黑体" w:hAnsi="黑体" w:eastAsia="黑体"/>
          <w:sz w:val="32"/>
          <w:szCs w:val="32"/>
        </w:rPr>
        <w:t>十三、经费</w:t>
      </w:r>
    </w:p>
    <w:p>
      <w:pPr>
        <w:pStyle w:val="2"/>
        <w:spacing w:line="540" w:lineRule="exact"/>
        <w:ind w:firstLine="627" w:firstLineChars="196"/>
        <w:rPr>
          <w:rFonts w:ascii="仿宋_GB2312" w:hAnsi="黑体" w:eastAsia="仿宋_GB2312"/>
          <w:sz w:val="32"/>
          <w:szCs w:val="32"/>
        </w:rPr>
      </w:pPr>
      <w:r>
        <w:rPr>
          <w:rFonts w:hint="eastAsia" w:ascii="仿宋_GB2312" w:hAnsi="黑体" w:eastAsia="仿宋_GB2312"/>
          <w:sz w:val="32"/>
          <w:szCs w:val="32"/>
        </w:rPr>
        <w:t>1.各参赛队交通、食宿等费用自理。</w:t>
      </w:r>
    </w:p>
    <w:p>
      <w:pPr>
        <w:pStyle w:val="2"/>
        <w:spacing w:line="540" w:lineRule="exact"/>
        <w:ind w:left="63" w:leftChars="30" w:firstLine="640" w:firstLineChars="200"/>
        <w:rPr>
          <w:rFonts w:ascii="仿宋_GB2312" w:hAnsi="黑体" w:eastAsia="仿宋_GB2312"/>
          <w:sz w:val="32"/>
          <w:szCs w:val="32"/>
        </w:rPr>
      </w:pPr>
      <w:r>
        <w:rPr>
          <w:rFonts w:hint="eastAsia" w:ascii="仿宋_GB2312" w:hAnsi="黑体" w:eastAsia="仿宋_GB2312"/>
          <w:sz w:val="32"/>
          <w:szCs w:val="32"/>
        </w:rPr>
        <w:t>2.组委会为所有参赛人员购买意外伤害保险。</w:t>
      </w:r>
    </w:p>
    <w:p>
      <w:pPr>
        <w:pStyle w:val="2"/>
        <w:spacing w:line="540" w:lineRule="exact"/>
        <w:ind w:firstLine="640" w:firstLineChars="200"/>
        <w:rPr>
          <w:rFonts w:ascii="黑体" w:hAnsi="黑体" w:eastAsia="黑体"/>
          <w:spacing w:val="-20"/>
          <w:sz w:val="28"/>
          <w:szCs w:val="28"/>
        </w:rPr>
      </w:pPr>
      <w:r>
        <w:rPr>
          <w:rFonts w:hint="eastAsia" w:ascii="黑体" w:hAnsi="黑体" w:eastAsia="黑体"/>
          <w:sz w:val="32"/>
          <w:szCs w:val="32"/>
        </w:rPr>
        <w:t>十四、未尽事宜另行通知</w:t>
      </w:r>
      <w:bookmarkStart w:id="0" w:name="_GoBack"/>
      <w:bookmarkEnd w:id="0"/>
    </w:p>
    <w:sectPr>
      <w:footerReference r:id="rId3" w:type="default"/>
      <w:pgSz w:w="11906" w:h="16838"/>
      <w:pgMar w:top="1440" w:right="1474" w:bottom="1440" w:left="147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4674"/>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99"/>
    <w:rsid w:val="000001BE"/>
    <w:rsid w:val="000055B2"/>
    <w:rsid w:val="00034D0F"/>
    <w:rsid w:val="00066D07"/>
    <w:rsid w:val="00087DD0"/>
    <w:rsid w:val="00097D14"/>
    <w:rsid w:val="000F48B5"/>
    <w:rsid w:val="00155CE2"/>
    <w:rsid w:val="0019261E"/>
    <w:rsid w:val="00193065"/>
    <w:rsid w:val="001C4DB3"/>
    <w:rsid w:val="001C5BC3"/>
    <w:rsid w:val="001C6CE2"/>
    <w:rsid w:val="001D6132"/>
    <w:rsid w:val="001E0A1B"/>
    <w:rsid w:val="001E1B5D"/>
    <w:rsid w:val="001F5F73"/>
    <w:rsid w:val="00280051"/>
    <w:rsid w:val="002B6CF5"/>
    <w:rsid w:val="002E2D39"/>
    <w:rsid w:val="00323697"/>
    <w:rsid w:val="00323B43"/>
    <w:rsid w:val="00342BB9"/>
    <w:rsid w:val="003879F1"/>
    <w:rsid w:val="003D37D8"/>
    <w:rsid w:val="003F3C2D"/>
    <w:rsid w:val="004358AB"/>
    <w:rsid w:val="0045696C"/>
    <w:rsid w:val="004B54D7"/>
    <w:rsid w:val="004C6BD6"/>
    <w:rsid w:val="005275BB"/>
    <w:rsid w:val="005453CE"/>
    <w:rsid w:val="00584270"/>
    <w:rsid w:val="005F60F9"/>
    <w:rsid w:val="0064780B"/>
    <w:rsid w:val="00654062"/>
    <w:rsid w:val="00660B6C"/>
    <w:rsid w:val="00674A93"/>
    <w:rsid w:val="006C62F7"/>
    <w:rsid w:val="00724EB3"/>
    <w:rsid w:val="00783269"/>
    <w:rsid w:val="00794126"/>
    <w:rsid w:val="00794785"/>
    <w:rsid w:val="007C3BC1"/>
    <w:rsid w:val="007C62E8"/>
    <w:rsid w:val="007D1445"/>
    <w:rsid w:val="007E3C5F"/>
    <w:rsid w:val="00814EC2"/>
    <w:rsid w:val="00832D00"/>
    <w:rsid w:val="00863CA7"/>
    <w:rsid w:val="00873706"/>
    <w:rsid w:val="00887299"/>
    <w:rsid w:val="008B7726"/>
    <w:rsid w:val="008D3BE5"/>
    <w:rsid w:val="00916F7F"/>
    <w:rsid w:val="009824DB"/>
    <w:rsid w:val="00A70861"/>
    <w:rsid w:val="00AF46D6"/>
    <w:rsid w:val="00B567B9"/>
    <w:rsid w:val="00B750F3"/>
    <w:rsid w:val="00B83356"/>
    <w:rsid w:val="00B864E2"/>
    <w:rsid w:val="00BA14FB"/>
    <w:rsid w:val="00BB73E3"/>
    <w:rsid w:val="00D36EF0"/>
    <w:rsid w:val="00D6062D"/>
    <w:rsid w:val="00D8076C"/>
    <w:rsid w:val="00D85069"/>
    <w:rsid w:val="00D95A64"/>
    <w:rsid w:val="00D97C4F"/>
    <w:rsid w:val="00E330EC"/>
    <w:rsid w:val="00E707DD"/>
    <w:rsid w:val="00E80F5A"/>
    <w:rsid w:val="00ED69B6"/>
    <w:rsid w:val="00F04633"/>
    <w:rsid w:val="00F41C9C"/>
    <w:rsid w:val="00F555C3"/>
    <w:rsid w:val="30D536E7"/>
    <w:rsid w:val="7628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uiPriority w:val="0"/>
    <w:pPr>
      <w:spacing w:after="120"/>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正文文本 Char"/>
    <w:basedOn w:val="9"/>
    <w:link w:val="2"/>
    <w:uiPriority w:val="0"/>
    <w:rPr>
      <w:rFonts w:ascii="Times New Roman" w:hAnsi="Times New Roman" w:eastAsia="宋体" w:cs="Times New Roman"/>
      <w:kern w:val="2"/>
      <w:sz w:val="21"/>
      <w:szCs w:val="24"/>
    </w:rPr>
  </w:style>
  <w:style w:type="character" w:customStyle="1" w:styleId="12">
    <w:name w:val="页眉 Char"/>
    <w:basedOn w:val="9"/>
    <w:link w:val="5"/>
    <w:semiHidden/>
    <w:uiPriority w:val="99"/>
    <w:rPr>
      <w:rFonts w:ascii="Times New Roman" w:hAnsi="Times New Roman" w:eastAsia="宋体" w:cs="Times New Roman"/>
      <w:kern w:val="2"/>
      <w:sz w:val="18"/>
      <w:szCs w:val="18"/>
    </w:rPr>
  </w:style>
  <w:style w:type="character" w:customStyle="1" w:styleId="13">
    <w:name w:val="页脚 Char"/>
    <w:basedOn w:val="9"/>
    <w:link w:val="4"/>
    <w:uiPriority w:val="99"/>
    <w:rPr>
      <w:rFonts w:ascii="Times New Roman" w:hAnsi="Times New Roman" w:eastAsia="宋体" w:cs="Times New Roman"/>
      <w:kern w:val="2"/>
      <w:sz w:val="18"/>
      <w:szCs w:val="18"/>
    </w:rPr>
  </w:style>
  <w:style w:type="character" w:customStyle="1" w:styleId="14">
    <w:name w:val="批注框文本 Char"/>
    <w:basedOn w:val="9"/>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621</Words>
  <Characters>3545</Characters>
  <Lines>29</Lines>
  <Paragraphs>8</Paragraphs>
  <TotalTime>248</TotalTime>
  <ScaleCrop>false</ScaleCrop>
  <LinksUpToDate>false</LinksUpToDate>
  <CharactersWithSpaces>4158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2017-03-22T02:36:00Z</dcterms:created>
  <dc:creator>st002</dc:creator>
  <cp:lastModifiedBy>飞鱼</cp:lastModifiedBy>
  <cp:lastPrinted>2020-06-10T06:13:00Z</cp:lastPrinted>
  <dcterms:modified xsi:type="dcterms:W3CDTF">2020-06-10T06:58:17Z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