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textAlignment w:val="baseline"/>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附件1</w:t>
      </w:r>
    </w:p>
    <w:p>
      <w:pPr>
        <w:snapToGrid w:val="0"/>
        <w:spacing w:line="560" w:lineRule="exact"/>
        <w:jc w:val="center"/>
        <w:textAlignment w:val="baseline"/>
        <w:rPr>
          <w:rFonts w:hint="default" w:ascii="方正小标宋简体" w:hAnsi="方正小标宋简体" w:eastAsia="方正小标宋简体" w:cs="方正小标宋简体"/>
          <w:sz w:val="44"/>
          <w:szCs w:val="44"/>
          <w:lang w:val="zh-TW"/>
        </w:rPr>
      </w:pPr>
      <w:r>
        <w:rPr>
          <w:rFonts w:ascii="方正小标宋简体" w:hAnsi="方正小标宋简体" w:eastAsia="方正小标宋简体" w:cs="方正小标宋简体"/>
          <w:sz w:val="44"/>
          <w:szCs w:val="44"/>
        </w:rPr>
        <w:t>2023</w:t>
      </w:r>
      <w:r>
        <w:rPr>
          <w:rFonts w:ascii="方正小标宋简体" w:hAnsi="方正小标宋简体" w:eastAsia="方正小标宋简体" w:cs="方正小标宋简体"/>
          <w:sz w:val="44"/>
          <w:szCs w:val="44"/>
          <w:lang w:val="zh-TW" w:eastAsia="zh-TW"/>
        </w:rPr>
        <w:t>年北京市青少年花样游泳</w:t>
      </w:r>
      <w:r>
        <w:rPr>
          <w:rFonts w:ascii="方正小标宋简体" w:hAnsi="方正小标宋简体" w:eastAsia="方正小标宋简体" w:cs="方正小标宋简体"/>
          <w:sz w:val="44"/>
          <w:szCs w:val="44"/>
          <w:lang w:val="zh-TW"/>
        </w:rPr>
        <w:t>锦标赛</w:t>
      </w:r>
    </w:p>
    <w:p>
      <w:pPr>
        <w:snapToGrid w:val="0"/>
        <w:spacing w:line="560" w:lineRule="exact"/>
        <w:jc w:val="center"/>
        <w:textAlignment w:val="baseline"/>
        <w:rPr>
          <w:rFonts w:hint="default" w:ascii="方正小标宋简体" w:hAnsi="方正小标宋简体" w:eastAsia="方正小标宋简体" w:cs="方正小标宋简体"/>
          <w:sz w:val="44"/>
          <w:szCs w:val="44"/>
          <w:lang w:val="zh-TW" w:eastAsia="zh-TW"/>
        </w:rPr>
      </w:pPr>
      <w:r>
        <w:rPr>
          <w:rFonts w:ascii="方正小标宋简体" w:hAnsi="方正小标宋简体" w:eastAsia="方正小标宋简体" w:cs="方正小标宋简体"/>
          <w:sz w:val="44"/>
          <w:szCs w:val="44"/>
          <w:lang w:val="zh-TW" w:eastAsia="zh-TW"/>
        </w:rPr>
        <w:t>竞赛规程</w:t>
      </w:r>
    </w:p>
    <w:p>
      <w:pPr>
        <w:snapToGrid w:val="0"/>
        <w:spacing w:line="560" w:lineRule="exact"/>
        <w:textAlignment w:val="baseline"/>
        <w:rPr>
          <w:rFonts w:hint="default" w:ascii="仿宋" w:hAnsi="仿宋" w:eastAsia="仿宋" w:cs="仿宋"/>
          <w:b/>
          <w:bCs/>
          <w:sz w:val="20"/>
        </w:rPr>
      </w:pPr>
    </w:p>
    <w:p>
      <w:pPr>
        <w:keepNext w:val="0"/>
        <w:keepLines w:val="0"/>
        <w:pageBreakBefore w:val="0"/>
        <w:kinsoku/>
        <w:wordWrap/>
        <w:topLinePunct w:val="0"/>
        <w:bidi w:val="0"/>
        <w:spacing w:line="560" w:lineRule="exact"/>
        <w:ind w:firstLine="640" w:firstLineChars="200"/>
        <w:outlineLvl w:val="0"/>
        <w:rPr>
          <w:rFonts w:hint="default" w:ascii="黑体" w:hAnsi="仿宋" w:eastAsia="黑体" w:cs="Times New Roman"/>
          <w:sz w:val="32"/>
          <w:szCs w:val="32"/>
        </w:rPr>
      </w:pPr>
      <w:r>
        <w:rPr>
          <w:rFonts w:ascii="黑体" w:hAnsi="仿宋" w:eastAsia="黑体" w:cs="黑体"/>
          <w:sz w:val="32"/>
          <w:szCs w:val="32"/>
        </w:rPr>
        <w:t>一、主办单位</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北京市体育局</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Times New Roman"/>
          <w:sz w:val="32"/>
          <w:szCs w:val="32"/>
        </w:rPr>
      </w:pPr>
      <w:r>
        <w:rPr>
          <w:rFonts w:ascii="仿宋_GB2312" w:hAnsi="仿宋" w:eastAsia="仿宋_GB2312" w:cs="Times New Roman"/>
          <w:sz w:val="32"/>
          <w:szCs w:val="32"/>
        </w:rPr>
        <w:t>北京市教育委员会</w:t>
      </w:r>
    </w:p>
    <w:p>
      <w:pPr>
        <w:keepNext w:val="0"/>
        <w:keepLines w:val="0"/>
        <w:pageBreakBefore w:val="0"/>
        <w:kinsoku/>
        <w:wordWrap/>
        <w:topLinePunct w:val="0"/>
        <w:bidi w:val="0"/>
        <w:spacing w:line="560" w:lineRule="exact"/>
        <w:ind w:firstLine="640" w:firstLineChars="200"/>
        <w:outlineLvl w:val="0"/>
        <w:rPr>
          <w:rFonts w:hint="default" w:ascii="黑体" w:hAnsi="仿宋" w:eastAsia="黑体" w:cs="Times New Roman"/>
          <w:sz w:val="32"/>
          <w:szCs w:val="32"/>
        </w:rPr>
      </w:pPr>
      <w:r>
        <w:rPr>
          <w:rFonts w:ascii="黑体" w:hAnsi="仿宋" w:eastAsia="黑体" w:cs="黑体"/>
          <w:sz w:val="32"/>
          <w:szCs w:val="32"/>
        </w:rPr>
        <w:t>二、承办单位</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北京市体育竞赛管理和国际交流中心</w:t>
      </w:r>
    </w:p>
    <w:p>
      <w:pPr>
        <w:pStyle w:val="14"/>
        <w:keepNext w:val="0"/>
        <w:keepLines w:val="0"/>
        <w:pageBreakBefore w:val="0"/>
        <w:framePr w:wrap="auto" w:vAnchor="margin" w:hAnchor="text" w:yAlign="inline"/>
        <w:kinsoku/>
        <w:wordWrap/>
        <w:topLinePunct w:val="0"/>
        <w:bidi w:val="0"/>
        <w:spacing w:line="560" w:lineRule="exact"/>
        <w:ind w:left="233" w:leftChars="111" w:firstLine="403" w:firstLineChars="140"/>
        <w:jc w:val="both"/>
        <w:rPr>
          <w:rFonts w:eastAsia="仿宋_GB2312"/>
          <w:w w:val="90"/>
          <w:sz w:val="32"/>
          <w:szCs w:val="32"/>
        </w:rPr>
      </w:pPr>
      <w:r>
        <w:rPr>
          <w:rFonts w:hint="eastAsia" w:ascii="仿宋_GB2312" w:hAnsi="仿宋_GB2312" w:eastAsia="仿宋_GB2312" w:cs="仿宋_GB2312"/>
          <w:color w:val="auto"/>
          <w:w w:val="90"/>
          <w:sz w:val="32"/>
          <w:szCs w:val="32"/>
          <w:lang w:val="zh-TW"/>
        </w:rPr>
        <w:t>北京市木樨园体育运动技术学校（</w:t>
      </w:r>
      <w:r>
        <w:rPr>
          <w:rFonts w:hint="eastAsia" w:ascii="仿宋_GB2312" w:hAnsi="仿宋_GB2312" w:eastAsia="仿宋_GB2312" w:cs="仿宋_GB2312"/>
          <w:color w:val="auto"/>
          <w:w w:val="90"/>
          <w:sz w:val="32"/>
          <w:szCs w:val="32"/>
        </w:rPr>
        <w:t>北京市排球运动管理中心）</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北京市游泳运动协会</w:t>
      </w:r>
    </w:p>
    <w:p>
      <w:pPr>
        <w:keepNext w:val="0"/>
        <w:keepLines w:val="0"/>
        <w:pageBreakBefore w:val="0"/>
        <w:kinsoku/>
        <w:wordWrap/>
        <w:topLinePunct w:val="0"/>
        <w:bidi w:val="0"/>
        <w:spacing w:line="560" w:lineRule="exact"/>
        <w:ind w:firstLine="640" w:firstLineChars="200"/>
        <w:rPr>
          <w:rFonts w:hint="default" w:ascii="黑体" w:hAnsi="仿宋" w:eastAsia="黑体" w:cs="黑体"/>
          <w:sz w:val="32"/>
          <w:szCs w:val="32"/>
        </w:rPr>
      </w:pPr>
      <w:r>
        <w:rPr>
          <w:rFonts w:ascii="黑体" w:hAnsi="仿宋" w:eastAsia="黑体" w:cs="黑体"/>
          <w:sz w:val="32"/>
          <w:szCs w:val="32"/>
        </w:rPr>
        <w:t>三、时间和地点</w:t>
      </w:r>
    </w:p>
    <w:p>
      <w:pPr>
        <w:keepNext w:val="0"/>
        <w:keepLines w:val="0"/>
        <w:pageBreakBefore w:val="0"/>
        <w:kinsoku/>
        <w:wordWrap/>
        <w:topLinePunct w:val="0"/>
        <w:bidi w:val="0"/>
        <w:spacing w:line="560" w:lineRule="exact"/>
        <w:ind w:firstLine="576" w:firstLineChars="200"/>
        <w:rPr>
          <w:rFonts w:hint="eastAsia" w:ascii="仿宋_GB2312" w:hAnsi="仿宋_GB2312" w:eastAsia="仿宋_GB2312" w:cs="仿宋_GB2312"/>
          <w:color w:val="auto"/>
          <w:w w:val="90"/>
          <w:sz w:val="32"/>
          <w:szCs w:val="32"/>
          <w:lang w:val="zh-TW"/>
        </w:rPr>
      </w:pPr>
      <w:r>
        <w:rPr>
          <w:rFonts w:ascii="仿宋_GB2312" w:hAnsi="仿宋_GB2312" w:eastAsia="仿宋_GB2312" w:cs="仿宋_GB2312"/>
          <w:color w:val="auto"/>
          <w:w w:val="90"/>
          <w:sz w:val="32"/>
          <w:szCs w:val="32"/>
        </w:rPr>
        <w:t>2023</w:t>
      </w:r>
      <w:r>
        <w:rPr>
          <w:rFonts w:ascii="仿宋_GB2312" w:hAnsi="仿宋_GB2312" w:eastAsia="仿宋_GB2312" w:cs="仿宋_GB2312"/>
          <w:color w:val="auto"/>
          <w:w w:val="90"/>
          <w:sz w:val="32"/>
          <w:szCs w:val="32"/>
          <w:lang w:val="zh-TW" w:eastAsia="zh-TW"/>
        </w:rPr>
        <w:t>年</w:t>
      </w:r>
      <w:r>
        <w:rPr>
          <w:rFonts w:hint="eastAsia" w:ascii="仿宋_GB2312" w:hAnsi="仿宋_GB2312" w:eastAsia="仿宋_GB2312" w:cs="仿宋_GB2312"/>
          <w:color w:val="auto"/>
          <w:w w:val="90"/>
          <w:sz w:val="32"/>
          <w:szCs w:val="32"/>
          <w:lang w:val="en-US" w:eastAsia="zh-CN"/>
        </w:rPr>
        <w:t>11</w:t>
      </w:r>
      <w:r>
        <w:rPr>
          <w:rFonts w:ascii="仿宋_GB2312" w:hAnsi="仿宋_GB2312" w:eastAsia="仿宋_GB2312" w:cs="仿宋_GB2312"/>
          <w:color w:val="auto"/>
          <w:w w:val="90"/>
          <w:sz w:val="32"/>
          <w:szCs w:val="32"/>
          <w:lang w:val="zh-TW" w:eastAsia="zh-TW"/>
        </w:rPr>
        <w:t>月</w:t>
      </w:r>
      <w:r>
        <w:rPr>
          <w:rFonts w:hint="eastAsia" w:ascii="仿宋_GB2312" w:hAnsi="仿宋_GB2312" w:eastAsia="仿宋_GB2312" w:cs="仿宋_GB2312"/>
          <w:color w:val="auto"/>
          <w:w w:val="90"/>
          <w:sz w:val="32"/>
          <w:szCs w:val="32"/>
          <w:lang w:val="en-US" w:eastAsia="zh-CN"/>
        </w:rPr>
        <w:t>11</w:t>
      </w:r>
      <w:r>
        <w:rPr>
          <w:rFonts w:ascii="仿宋_GB2312" w:hAnsi="仿宋_GB2312" w:eastAsia="仿宋_GB2312" w:cs="仿宋_GB2312"/>
          <w:color w:val="auto"/>
          <w:w w:val="90"/>
          <w:sz w:val="32"/>
          <w:szCs w:val="32"/>
        </w:rPr>
        <w:t>-</w:t>
      </w:r>
      <w:r>
        <w:rPr>
          <w:rFonts w:hint="eastAsia" w:ascii="仿宋_GB2312" w:hAnsi="仿宋_GB2312" w:eastAsia="仿宋_GB2312" w:cs="仿宋_GB2312"/>
          <w:color w:val="auto"/>
          <w:w w:val="90"/>
          <w:sz w:val="32"/>
          <w:szCs w:val="32"/>
          <w:lang w:val="en-US" w:eastAsia="zh-CN"/>
        </w:rPr>
        <w:t>12</w:t>
      </w:r>
      <w:r>
        <w:rPr>
          <w:rFonts w:ascii="仿宋_GB2312" w:hAnsi="仿宋_GB2312" w:eastAsia="仿宋_GB2312" w:cs="仿宋_GB2312"/>
          <w:color w:val="auto"/>
          <w:w w:val="90"/>
          <w:sz w:val="32"/>
          <w:szCs w:val="32"/>
          <w:lang w:val="zh-TW" w:eastAsia="zh-TW"/>
        </w:rPr>
        <w:t>日在</w:t>
      </w:r>
      <w:r>
        <w:rPr>
          <w:rFonts w:hint="eastAsia" w:ascii="仿宋_GB2312" w:hAnsi="仿宋_GB2312" w:eastAsia="仿宋_GB2312" w:cs="仿宋_GB2312"/>
          <w:color w:val="auto"/>
          <w:w w:val="90"/>
          <w:sz w:val="32"/>
          <w:szCs w:val="32"/>
          <w:lang w:val="zh-TW"/>
        </w:rPr>
        <w:t>北京市木樨园体育运动技术学校游泳馆</w:t>
      </w:r>
    </w:p>
    <w:p>
      <w:pPr>
        <w:keepNext w:val="0"/>
        <w:keepLines w:val="0"/>
        <w:pageBreakBefore w:val="0"/>
        <w:kinsoku/>
        <w:wordWrap/>
        <w:topLinePunct w:val="0"/>
        <w:bidi w:val="0"/>
        <w:spacing w:line="560" w:lineRule="exact"/>
        <w:ind w:firstLine="640" w:firstLineChars="200"/>
        <w:rPr>
          <w:rFonts w:hint="default" w:ascii="黑体" w:hAnsi="仿宋" w:eastAsia="黑体"/>
          <w:sz w:val="32"/>
          <w:szCs w:val="32"/>
        </w:rPr>
      </w:pPr>
      <w:r>
        <w:rPr>
          <w:rFonts w:ascii="黑体" w:hAnsi="仿宋" w:eastAsia="黑体" w:cs="黑体"/>
          <w:sz w:val="32"/>
          <w:szCs w:val="32"/>
        </w:rPr>
        <w:t>四、竞赛组别及项目</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（一）竞赛组别</w:t>
      </w:r>
    </w:p>
    <w:p>
      <w:pPr>
        <w:keepNext w:val="0"/>
        <w:keepLines w:val="0"/>
        <w:pageBreakBefore w:val="0"/>
        <w:kinsoku/>
        <w:wordWrap/>
        <w:topLinePunct w:val="0"/>
        <w:bidi w:val="0"/>
        <w:spacing w:line="560" w:lineRule="exact"/>
        <w:ind w:firstLine="576" w:firstLineChars="200"/>
        <w:rPr>
          <w:rFonts w:hint="default" w:ascii="仿宋_GB2312" w:hAnsi="仿宋_GB2312" w:eastAsia="仿宋_GB2312" w:cs="仿宋_GB2312"/>
          <w:color w:val="auto"/>
          <w:w w:val="90"/>
          <w:sz w:val="32"/>
          <w:szCs w:val="32"/>
        </w:rPr>
      </w:pPr>
      <w:r>
        <w:rPr>
          <w:rFonts w:ascii="仿宋_GB2312" w:hAnsi="仿宋_GB2312" w:eastAsia="仿宋_GB2312" w:cs="仿宋_GB2312"/>
          <w:color w:val="auto"/>
          <w:w w:val="90"/>
          <w:sz w:val="32"/>
          <w:szCs w:val="32"/>
        </w:rPr>
        <w:t>甲组：2008年1月1日至2012年12月31日出生（11至15岁）</w:t>
      </w:r>
    </w:p>
    <w:p>
      <w:pPr>
        <w:keepNext w:val="0"/>
        <w:keepLines w:val="0"/>
        <w:pageBreakBefore w:val="0"/>
        <w:kinsoku/>
        <w:wordWrap/>
        <w:topLinePunct w:val="0"/>
        <w:bidi w:val="0"/>
        <w:spacing w:line="560" w:lineRule="exact"/>
        <w:ind w:firstLine="576" w:firstLineChars="200"/>
        <w:rPr>
          <w:rFonts w:hint="default" w:ascii="仿宋_GB2312" w:hAnsi="仿宋_GB2312" w:eastAsia="仿宋_GB2312" w:cs="仿宋_GB2312"/>
          <w:color w:val="auto"/>
          <w:w w:val="90"/>
          <w:sz w:val="32"/>
          <w:szCs w:val="32"/>
        </w:rPr>
      </w:pPr>
      <w:r>
        <w:rPr>
          <w:rFonts w:ascii="仿宋_GB2312" w:hAnsi="仿宋_GB2312" w:eastAsia="仿宋_GB2312" w:cs="仿宋_GB2312"/>
          <w:color w:val="auto"/>
          <w:w w:val="90"/>
          <w:sz w:val="32"/>
          <w:szCs w:val="32"/>
        </w:rPr>
        <w:t>乙组：2013年1月1日至2014年12月31日出生（9至10岁）</w:t>
      </w:r>
    </w:p>
    <w:p>
      <w:pPr>
        <w:keepNext w:val="0"/>
        <w:keepLines w:val="0"/>
        <w:pageBreakBefore w:val="0"/>
        <w:kinsoku/>
        <w:wordWrap/>
        <w:topLinePunct w:val="0"/>
        <w:bidi w:val="0"/>
        <w:spacing w:line="560" w:lineRule="exact"/>
        <w:ind w:firstLine="576" w:firstLineChars="200"/>
        <w:rPr>
          <w:rFonts w:hint="default" w:ascii="仿宋_GB2312" w:hAnsi="仿宋_GB2312" w:eastAsia="仿宋_GB2312" w:cs="仿宋_GB2312"/>
          <w:color w:val="auto"/>
          <w:w w:val="90"/>
          <w:sz w:val="32"/>
          <w:szCs w:val="32"/>
        </w:rPr>
      </w:pPr>
      <w:r>
        <w:rPr>
          <w:rFonts w:ascii="仿宋_GB2312" w:hAnsi="仿宋_GB2312" w:eastAsia="仿宋_GB2312" w:cs="仿宋_GB2312"/>
          <w:color w:val="auto"/>
          <w:w w:val="90"/>
          <w:sz w:val="32"/>
          <w:szCs w:val="32"/>
        </w:rPr>
        <w:t>丙组：2015年1月1日至2016年12月31日出生（7至8岁）</w:t>
      </w:r>
    </w:p>
    <w:p>
      <w:pPr>
        <w:pStyle w:val="4"/>
        <w:keepNext w:val="0"/>
        <w:keepLines w:val="0"/>
        <w:pageBreakBefore w:val="0"/>
        <w:numPr>
          <w:ilvl w:val="0"/>
          <w:numId w:val="1"/>
        </w:numPr>
        <w:kinsoku/>
        <w:wordWrap/>
        <w:topLinePunct w:val="0"/>
        <w:bidi w:val="0"/>
        <w:spacing w:line="560" w:lineRule="exact"/>
        <w:ind w:left="250" w:leftChars="119" w:firstLine="329" w:firstLineChars="103"/>
        <w:rPr>
          <w:rFonts w:hint="default" w:ascii="仿宋_GB2312" w:hAnsi="仿宋" w:eastAsia="仿宋_GB2312" w:cs="仿宋_GB2312"/>
        </w:rPr>
      </w:pPr>
      <w:r>
        <w:rPr>
          <w:rFonts w:ascii="仿宋_GB2312" w:hAnsi="仿宋" w:eastAsia="仿宋_GB2312" w:cs="仿宋_GB2312"/>
        </w:rPr>
        <w:t>竞赛项目</w:t>
      </w:r>
    </w:p>
    <w:p>
      <w:pPr>
        <w:pStyle w:val="4"/>
        <w:keepNext w:val="0"/>
        <w:keepLines w:val="0"/>
        <w:pageBreakBefore w:val="0"/>
        <w:kinsoku/>
        <w:wordWrap/>
        <w:topLinePunct w:val="0"/>
        <w:bidi w:val="0"/>
        <w:spacing w:line="560" w:lineRule="exact"/>
        <w:ind w:left="0" w:firstLine="640" w:firstLineChars="200"/>
        <w:rPr>
          <w:rFonts w:hint="default" w:ascii="仿宋_GB2312" w:hAnsi="仿宋_GB2312" w:eastAsia="仿宋_GB2312" w:cs="仿宋_GB2312"/>
          <w:lang w:val="en-US" w:eastAsia="zh-CN"/>
        </w:rPr>
      </w:pPr>
      <w:r>
        <w:rPr>
          <w:rFonts w:ascii="仿宋_GB2312" w:hAnsi="仿宋_GB2312" w:eastAsia="仿宋_GB2312" w:cs="仿宋_GB2312"/>
        </w:rPr>
        <w:t>甲组：规定动作、单人自由自选、单人自由自选</w:t>
      </w:r>
      <w:r>
        <w:rPr>
          <w:rFonts w:hint="eastAsia" w:ascii="仿宋_GB2312" w:hAnsi="仿宋_GB2312" w:eastAsia="仿宋_GB2312" w:cs="仿宋_GB2312"/>
          <w:lang w:eastAsia="zh-CN"/>
        </w:rPr>
        <w:t>（男子）</w:t>
      </w:r>
      <w:r>
        <w:rPr>
          <w:rFonts w:ascii="仿宋_GB2312" w:hAnsi="仿宋_GB2312" w:eastAsia="仿宋_GB2312" w:cs="仿宋_GB2312"/>
        </w:rPr>
        <w:t>、双人自由自选、混双自由自选、集体自由自选、自由组合</w:t>
      </w:r>
      <w:r>
        <w:rPr>
          <w:rFonts w:hint="eastAsia" w:ascii="仿宋_GB2312" w:hAnsi="仿宋_GB2312" w:eastAsia="仿宋_GB2312" w:cs="仿宋_GB2312"/>
          <w:lang w:val="en-US" w:eastAsia="zh-CN"/>
        </w:rPr>
        <w:t xml:space="preserve"> </w:t>
      </w:r>
    </w:p>
    <w:p>
      <w:pPr>
        <w:pStyle w:val="4"/>
        <w:keepNext w:val="0"/>
        <w:keepLines w:val="0"/>
        <w:pageBreakBefore w:val="0"/>
        <w:kinsoku/>
        <w:wordWrap/>
        <w:topLinePunct w:val="0"/>
        <w:bidi w:val="0"/>
        <w:spacing w:line="560" w:lineRule="exact"/>
        <w:ind w:left="0" w:firstLine="640" w:firstLineChars="200"/>
        <w:rPr>
          <w:rFonts w:hint="default" w:ascii="仿宋_GB2312" w:hAnsi="仿宋_GB2312" w:eastAsia="仿宋_GB2312" w:cs="仿宋_GB2312"/>
        </w:rPr>
      </w:pPr>
      <w:r>
        <w:rPr>
          <w:rFonts w:ascii="仿宋_GB2312" w:hAnsi="仿宋_GB2312" w:eastAsia="仿宋_GB2312" w:cs="仿宋_GB2312"/>
        </w:rPr>
        <w:t>乙组：基本姿态/动作、陆上柔韧组合、单人自由自选、单人自由自选</w:t>
      </w:r>
      <w:bookmarkStart w:id="0" w:name="_Hlk126838838"/>
      <w:r>
        <w:rPr>
          <w:rFonts w:hint="eastAsia" w:ascii="仿宋_GB2312" w:hAnsi="仿宋_GB2312" w:eastAsia="仿宋_GB2312" w:cs="仿宋_GB2312"/>
          <w:lang w:eastAsia="zh-CN"/>
        </w:rPr>
        <w:t>（男子）</w:t>
      </w:r>
      <w:r>
        <w:rPr>
          <w:rFonts w:ascii="仿宋_GB2312" w:hAnsi="仿宋_GB2312" w:eastAsia="仿宋_GB2312" w:cs="仿宋_GB2312"/>
        </w:rPr>
        <w:t xml:space="preserve">、双人自由自选、混双自由自选、集体自由自选 </w:t>
      </w:r>
    </w:p>
    <w:bookmarkEnd w:id="0"/>
    <w:p>
      <w:pPr>
        <w:pStyle w:val="4"/>
        <w:keepNext w:val="0"/>
        <w:keepLines w:val="0"/>
        <w:pageBreakBefore w:val="0"/>
        <w:kinsoku/>
        <w:wordWrap/>
        <w:topLinePunct w:val="0"/>
        <w:bidi w:val="0"/>
        <w:spacing w:line="560" w:lineRule="exact"/>
        <w:ind w:left="0" w:firstLine="640" w:firstLineChars="200"/>
        <w:rPr>
          <w:rFonts w:hint="eastAsia" w:ascii="仿宋_GB2312" w:hAnsi="仿宋_GB2312" w:eastAsia="仿宋_GB2312" w:cs="仿宋_GB2312"/>
          <w:color w:val="FF0000"/>
          <w:lang w:eastAsia="zh-CN"/>
        </w:rPr>
      </w:pPr>
      <w:r>
        <w:rPr>
          <w:rFonts w:ascii="仿宋_GB2312" w:hAnsi="仿宋_GB2312" w:eastAsia="仿宋_GB2312" w:cs="仿宋_GB2312"/>
          <w:color w:val="auto"/>
        </w:rPr>
        <w:t xml:space="preserve">丙组：基本姿态/动作、陆上柔韧组合、双人自由自选 </w:t>
      </w:r>
      <w:r>
        <w:rPr>
          <w:rFonts w:hint="default" w:ascii="仿宋_GB2312" w:hAnsi="仿宋_GB2312" w:eastAsia="仿宋_GB2312" w:cs="仿宋_GB2312"/>
        </w:rPr>
        <w:t xml:space="preserve">              </w:t>
      </w:r>
      <w:r>
        <w:rPr>
          <w:rFonts w:hint="eastAsia" w:ascii="仿宋_GB2312" w:hAnsi="仿宋_GB2312" w:eastAsia="仿宋_GB2312" w:cs="仿宋_GB2312"/>
          <w:color w:val="FF0000"/>
          <w:lang w:val="en-US" w:eastAsia="zh-CN"/>
        </w:rPr>
        <w:t xml:space="preserve"> </w:t>
      </w:r>
    </w:p>
    <w:p>
      <w:pPr>
        <w:keepNext w:val="0"/>
        <w:keepLines w:val="0"/>
        <w:pageBreakBefore w:val="0"/>
        <w:kinsoku/>
        <w:wordWrap/>
        <w:topLinePunct w:val="0"/>
        <w:bidi w:val="0"/>
        <w:spacing w:line="560" w:lineRule="exact"/>
        <w:ind w:firstLine="640" w:firstLineChars="200"/>
        <w:rPr>
          <w:rFonts w:hint="default" w:ascii="黑体" w:hAnsi="Times New Roman" w:eastAsia="黑体" w:cs="仿宋_GB2312"/>
          <w:sz w:val="32"/>
          <w:szCs w:val="32"/>
        </w:rPr>
      </w:pPr>
      <w:r>
        <w:rPr>
          <w:rFonts w:ascii="黑体" w:hAnsi="Times New Roman" w:eastAsia="黑体" w:cs="仿宋_GB2312"/>
          <w:sz w:val="32"/>
          <w:szCs w:val="32"/>
        </w:rPr>
        <w:t>五、运动员资格</w:t>
      </w:r>
    </w:p>
    <w:p>
      <w:pPr>
        <w:keepNext w:val="0"/>
        <w:keepLines w:val="0"/>
        <w:pageBreakBefore w:val="0"/>
        <w:kinsoku/>
        <w:wordWrap/>
        <w:topLinePunct w:val="0"/>
        <w:bidi w:val="0"/>
        <w:spacing w:line="560" w:lineRule="exact"/>
        <w:ind w:firstLine="640" w:firstLineChars="200"/>
        <w:rPr>
          <w:rFonts w:hint="default" w:ascii="仿宋_GB2312" w:hAnsi="Times New Roman" w:eastAsia="仿宋_GB2312" w:cs="仿宋_GB2312"/>
          <w:color w:val="000000" w:themeColor="text1"/>
          <w:sz w:val="32"/>
          <w:szCs w:val="32"/>
          <w14:textFill>
            <w14:solidFill>
              <w14:schemeClr w14:val="tx1"/>
            </w14:solidFill>
          </w14:textFill>
        </w:rPr>
      </w:pPr>
      <w:r>
        <w:rPr>
          <w:rFonts w:ascii="仿宋_GB2312" w:hAnsi="Times New Roman" w:eastAsia="仿宋_GB2312" w:cs="仿宋_GB2312"/>
          <w:color w:val="000000" w:themeColor="text1"/>
          <w:sz w:val="32"/>
          <w:szCs w:val="32"/>
          <w14:textFill>
            <w14:solidFill>
              <w14:schemeClr w14:val="tx1"/>
            </w14:solidFill>
          </w14:textFill>
        </w:rPr>
        <w:t>（一）符合北京市体育局</w:t>
      </w:r>
      <w:r>
        <w:rPr>
          <w:rFonts w:ascii="仿宋_GB2312" w:hAnsi="微软雅黑" w:eastAsia="仿宋_GB2312" w:cs="仿宋_GB2312"/>
          <w:color w:val="000000" w:themeColor="text1"/>
          <w:sz w:val="32"/>
          <w:szCs w:val="32"/>
          <w14:textFill>
            <w14:solidFill>
              <w14:schemeClr w14:val="tx1"/>
            </w14:solidFill>
          </w14:textFill>
        </w:rPr>
        <w:t>《北京市青少年运动员注册管理办法（试行）》（京体竞技字〔2011〕10号）</w:t>
      </w:r>
      <w:r>
        <w:rPr>
          <w:rFonts w:ascii="仿宋_GB2312" w:hAnsi="Times New Roman" w:eastAsia="仿宋_GB2312" w:cs="仿宋_GB2312"/>
          <w:color w:val="000000" w:themeColor="text1"/>
          <w:sz w:val="32"/>
          <w:szCs w:val="32"/>
          <w14:textFill>
            <w14:solidFill>
              <w14:schemeClr w14:val="tx1"/>
            </w14:solidFill>
          </w14:textFill>
        </w:rPr>
        <w:t>的有关要求。</w:t>
      </w:r>
    </w:p>
    <w:p>
      <w:pPr>
        <w:keepNext w:val="0"/>
        <w:keepLines w:val="0"/>
        <w:pageBreakBefore w:val="0"/>
        <w:kinsoku/>
        <w:wordWrap/>
        <w:topLinePunct w:val="0"/>
        <w:bidi w:val="0"/>
        <w:spacing w:line="560" w:lineRule="exact"/>
        <w:ind w:firstLine="640" w:firstLineChars="200"/>
        <w:rPr>
          <w:rFonts w:ascii="仿宋_GB2312" w:hAnsi="Times New Roman" w:eastAsia="仿宋_GB2312" w:cs="仿宋_GB2312"/>
          <w:color w:val="000000" w:themeColor="text1"/>
          <w:sz w:val="32"/>
          <w:szCs w:val="32"/>
          <w14:textFill>
            <w14:solidFill>
              <w14:schemeClr w14:val="tx1"/>
            </w14:solidFill>
          </w14:textFill>
        </w:rPr>
      </w:pPr>
      <w:r>
        <w:rPr>
          <w:rFonts w:ascii="仿宋_GB2312" w:hAnsi="Times New Roman" w:eastAsia="仿宋_GB2312" w:cs="仿宋_GB2312"/>
          <w:color w:val="000000" w:themeColor="text1"/>
          <w:sz w:val="32"/>
          <w:szCs w:val="32"/>
          <w14:textFill>
            <w14:solidFill>
              <w14:schemeClr w14:val="tx1"/>
            </w14:solidFill>
          </w14:textFill>
        </w:rPr>
        <w:t>（二）符合《</w:t>
      </w:r>
      <w:r>
        <w:rPr>
          <w:rFonts w:ascii="仿宋_GB2312" w:hAnsi="微软雅黑" w:eastAsia="仿宋_GB2312" w:cs="仿宋_GB2312"/>
          <w:color w:val="000000" w:themeColor="text1"/>
          <w:sz w:val="32"/>
          <w:szCs w:val="32"/>
          <w14:textFill>
            <w14:solidFill>
              <w14:schemeClr w14:val="tx1"/>
            </w14:solidFill>
          </w14:textFill>
        </w:rPr>
        <w:t>北京市体育局关于开展2023年度北京市青少年运动员注册工作的通知</w:t>
      </w:r>
      <w:r>
        <w:rPr>
          <w:rFonts w:ascii="仿宋_GB2312" w:hAnsi="Times New Roman" w:eastAsia="仿宋_GB2312" w:cs="仿宋_GB2312"/>
          <w:color w:val="000000" w:themeColor="text1"/>
          <w:sz w:val="32"/>
          <w:szCs w:val="32"/>
          <w14:textFill>
            <w14:solidFill>
              <w14:schemeClr w14:val="tx1"/>
            </w14:solidFill>
          </w14:textFill>
        </w:rPr>
        <w:t>》（</w:t>
      </w:r>
      <w:r>
        <w:rPr>
          <w:rFonts w:ascii="仿宋_GB2312" w:hAnsi="微软雅黑" w:eastAsia="仿宋_GB2312" w:cs="仿宋_GB2312"/>
          <w:color w:val="000000" w:themeColor="text1"/>
          <w:sz w:val="32"/>
          <w:szCs w:val="32"/>
          <w14:textFill>
            <w14:solidFill>
              <w14:schemeClr w14:val="tx1"/>
            </w14:solidFill>
          </w14:textFill>
        </w:rPr>
        <w:t>京体青字〔2022〕26号</w:t>
      </w:r>
      <w:r>
        <w:rPr>
          <w:rFonts w:ascii="仿宋_GB2312" w:hAnsi="Times New Roman" w:eastAsia="仿宋_GB2312" w:cs="仿宋_GB2312"/>
          <w:color w:val="000000" w:themeColor="text1"/>
          <w:sz w:val="32"/>
          <w:szCs w:val="32"/>
          <w14:textFill>
            <w14:solidFill>
              <w14:schemeClr w14:val="tx1"/>
            </w14:solidFill>
          </w14:textFill>
        </w:rPr>
        <w:t>）的有关规定。</w:t>
      </w:r>
    </w:p>
    <w:p>
      <w:pPr>
        <w:keepNext w:val="0"/>
        <w:keepLines w:val="0"/>
        <w:pageBreakBefore w:val="0"/>
        <w:kinsoku/>
        <w:wordWrap/>
        <w:topLinePunct w:val="0"/>
        <w:bidi w:val="0"/>
        <w:spacing w:line="560" w:lineRule="exact"/>
        <w:ind w:firstLine="640" w:firstLineChars="200"/>
        <w:rPr>
          <w:rFonts w:hint="default" w:ascii="仿宋_GB2312" w:hAnsi="Times New Roman" w:eastAsia="仿宋_GB2312"/>
          <w:sz w:val="32"/>
          <w:szCs w:val="32"/>
        </w:rPr>
      </w:pPr>
      <w:r>
        <w:rPr>
          <w:rFonts w:ascii="仿宋_GB2312" w:hAnsi="Times New Roman" w:eastAsia="仿宋_GB2312" w:cs="仿宋_GB2312"/>
          <w:color w:val="000000" w:themeColor="text1"/>
          <w:sz w:val="32"/>
          <w:szCs w:val="32"/>
          <w14:textFill>
            <w14:solidFill>
              <w14:schemeClr w14:val="tx1"/>
            </w14:solidFill>
          </w14:textFill>
        </w:rPr>
        <w:t>（三）</w:t>
      </w:r>
      <w:r>
        <w:rPr>
          <w:rFonts w:ascii="仿宋_GB2312" w:hAnsi="仿宋" w:eastAsia="仿宋_GB2312" w:cs="仿宋_GB2312"/>
          <w:sz w:val="32"/>
          <w:szCs w:val="32"/>
        </w:rPr>
        <w:t>已参加2023年北京市青少年U系列花样游泳冠军赛</w:t>
      </w:r>
      <w:r>
        <w:rPr>
          <w:rFonts w:ascii="仿宋_GB2312" w:hAnsi="Times New Roman" w:eastAsia="仿宋_GB2312"/>
          <w:sz w:val="32"/>
          <w:szCs w:val="32"/>
        </w:rPr>
        <w:t>的运动员。</w:t>
      </w:r>
    </w:p>
    <w:p>
      <w:pPr>
        <w:keepNext w:val="0"/>
        <w:keepLines w:val="0"/>
        <w:pageBreakBefore w:val="0"/>
        <w:kinsoku/>
        <w:wordWrap/>
        <w:topLinePunct w:val="0"/>
        <w:bidi w:val="0"/>
        <w:snapToGrid w:val="0"/>
        <w:spacing w:line="560" w:lineRule="exact"/>
        <w:ind w:firstLine="640" w:firstLineChars="200"/>
        <w:textAlignment w:val="baseline"/>
        <w:rPr>
          <w:rFonts w:hint="default" w:ascii="黑体" w:hAnsi="黑体" w:eastAsia="黑体" w:cs="黑体"/>
          <w:sz w:val="32"/>
          <w:szCs w:val="32"/>
          <w:lang w:val="zh-TW" w:eastAsia="zh-TW"/>
        </w:rPr>
      </w:pPr>
      <w:r>
        <w:rPr>
          <w:rFonts w:ascii="黑体" w:hAnsi="黑体" w:eastAsia="黑体" w:cs="黑体"/>
          <w:sz w:val="32"/>
          <w:szCs w:val="32"/>
          <w:lang w:val="zh-TW"/>
        </w:rPr>
        <w:t>六</w:t>
      </w:r>
      <w:r>
        <w:rPr>
          <w:rFonts w:ascii="黑体" w:hAnsi="黑体" w:eastAsia="黑体" w:cs="黑体"/>
          <w:sz w:val="32"/>
          <w:szCs w:val="32"/>
          <w:lang w:val="zh-TW" w:eastAsia="zh-TW"/>
        </w:rPr>
        <w:t>、参加办法</w:t>
      </w:r>
    </w:p>
    <w:p>
      <w:pPr>
        <w:keepNext w:val="0"/>
        <w:keepLines w:val="0"/>
        <w:pageBreakBefore w:val="0"/>
        <w:kinsoku/>
        <w:wordWrap/>
        <w:topLinePunct w:val="0"/>
        <w:bidi w:val="0"/>
        <w:snapToGrid w:val="0"/>
        <w:spacing w:line="560" w:lineRule="exact"/>
        <w:ind w:firstLine="640"/>
        <w:textAlignment w:val="baseline"/>
        <w:rPr>
          <w:rFonts w:hint="default"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（一）以区为单位组队参加。</w:t>
      </w:r>
    </w:p>
    <w:p>
      <w:pPr>
        <w:keepNext w:val="0"/>
        <w:keepLines w:val="0"/>
        <w:pageBreakBefore w:val="0"/>
        <w:kinsoku/>
        <w:wordWrap/>
        <w:topLinePunct w:val="0"/>
        <w:bidi w:val="0"/>
        <w:snapToGrid w:val="0"/>
        <w:spacing w:line="560" w:lineRule="exact"/>
        <w:ind w:firstLine="640"/>
        <w:textAlignment w:val="baseline"/>
        <w:rPr>
          <w:rFonts w:hint="default" w:ascii="仿宋_GB2312" w:hAnsi="仿宋_GB2312" w:eastAsia="仿宋_GB2312" w:cs="仿宋_GB2312"/>
          <w:color w:val="FF0000"/>
          <w:sz w:val="32"/>
          <w:szCs w:val="32"/>
          <w:lang w:val="zh-TW" w:eastAsia="zh-TW"/>
        </w:rPr>
      </w:pPr>
      <w:r>
        <w:rPr>
          <w:rFonts w:ascii="仿宋_GB2312" w:hAnsi="仿宋_GB2312" w:eastAsia="仿宋_GB2312" w:cs="仿宋_GB2312"/>
          <w:color w:val="auto"/>
          <w:sz w:val="32"/>
          <w:szCs w:val="32"/>
          <w:lang w:val="zh-TW" w:eastAsia="zh-TW"/>
        </w:rPr>
        <w:t>（二）经二级以上医院检查证明身体健康。</w:t>
      </w:r>
    </w:p>
    <w:p>
      <w:pPr>
        <w:keepNext w:val="0"/>
        <w:keepLines w:val="0"/>
        <w:pageBreakBefore w:val="0"/>
        <w:widowControl w:val="0"/>
        <w:kinsoku/>
        <w:wordWrap/>
        <w:topLinePunct w:val="0"/>
        <w:bidi w:val="0"/>
        <w:snapToGrid w:val="0"/>
        <w:spacing w:line="560" w:lineRule="exact"/>
        <w:ind w:firstLine="640"/>
        <w:jc w:val="left"/>
        <w:textAlignment w:val="baseline"/>
        <w:rPr>
          <w:rFonts w:hint="eastAsia" w:ascii="仿宋_GB2312" w:hAnsi="仿宋_GB2312" w:eastAsia="仿宋_GB2312" w:cs="仿宋_GB2312"/>
          <w:sz w:val="32"/>
          <w:szCs w:val="32"/>
          <w:lang w:val="zh-TW" w:eastAsia="zh-CN"/>
        </w:rPr>
      </w:pPr>
      <w:r>
        <w:rPr>
          <w:rFonts w:ascii="仿宋_GB2312" w:hAnsi="仿宋_GB2312" w:eastAsia="仿宋_GB2312" w:cs="仿宋_GB2312"/>
          <w:sz w:val="32"/>
          <w:szCs w:val="32"/>
          <w:lang w:val="zh-TW" w:eastAsia="zh-TW"/>
        </w:rPr>
        <w:t>（三）各单位可报领队</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人，教练员按</w:t>
      </w:r>
      <w:r>
        <w:rPr>
          <w:rFonts w:ascii="仿宋_GB2312" w:hAnsi="仿宋_GB2312" w:eastAsia="仿宋_GB2312" w:cs="仿宋_GB2312"/>
          <w:sz w:val="32"/>
          <w:szCs w:val="32"/>
        </w:rPr>
        <w:t>4:1</w:t>
      </w:r>
      <w:r>
        <w:rPr>
          <w:rFonts w:ascii="仿宋_GB2312" w:hAnsi="仿宋_GB2312" w:eastAsia="仿宋_GB2312" w:cs="仿宋_GB2312"/>
          <w:sz w:val="32"/>
          <w:szCs w:val="32"/>
          <w:lang w:val="zh-TW" w:eastAsia="zh-TW"/>
        </w:rPr>
        <w:t>配备，运动员</w:t>
      </w:r>
      <w:r>
        <w:rPr>
          <w:rFonts w:hint="eastAsia" w:ascii="仿宋_GB2312" w:hAnsi="仿宋_GB2312" w:eastAsia="仿宋_GB2312" w:cs="仿宋_GB2312"/>
          <w:sz w:val="32"/>
          <w:szCs w:val="32"/>
          <w:lang w:val="zh-TW" w:eastAsia="zh-CN"/>
        </w:rPr>
        <w:t>乙组、丙</w:t>
      </w:r>
      <w:r>
        <w:rPr>
          <w:rFonts w:hint="eastAsia" w:ascii="仿宋_GB2312" w:hAnsi="仿宋_GB2312" w:eastAsia="仿宋_GB2312" w:cs="仿宋_GB2312"/>
          <w:sz w:val="32"/>
          <w:szCs w:val="32"/>
          <w:lang w:val="en-US" w:eastAsia="zh-CN"/>
        </w:rPr>
        <w:t>组</w:t>
      </w:r>
      <w:r>
        <w:rPr>
          <w:rFonts w:ascii="仿宋_GB2312" w:hAnsi="仿宋_GB2312" w:eastAsia="仿宋_GB2312" w:cs="仿宋_GB2312"/>
          <w:sz w:val="32"/>
          <w:szCs w:val="32"/>
          <w:lang w:val="zh-TW" w:eastAsia="zh-TW"/>
        </w:rPr>
        <w:t>各项目最多限报</w:t>
      </w:r>
      <w:r>
        <w:rPr>
          <w:rFonts w:ascii="仿宋_GB2312" w:hAnsi="仿宋_GB2312" w:eastAsia="仿宋_GB2312" w:cs="仿宋_GB2312"/>
          <w:sz w:val="32"/>
          <w:szCs w:val="32"/>
        </w:rPr>
        <w:t>2</w:t>
      </w:r>
      <w:r>
        <w:rPr>
          <w:rFonts w:ascii="仿宋_GB2312" w:hAnsi="仿宋_GB2312" w:eastAsia="仿宋_GB2312" w:cs="仿宋_GB2312"/>
          <w:sz w:val="32"/>
          <w:szCs w:val="32"/>
          <w:lang w:val="zh-TW" w:eastAsia="zh-TW"/>
        </w:rPr>
        <w:t>人（对）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甲组</w:t>
      </w:r>
      <w:r>
        <w:rPr>
          <w:rFonts w:ascii="仿宋_GB2312" w:hAnsi="仿宋_GB2312" w:eastAsia="仿宋_GB2312" w:cs="仿宋_GB2312"/>
          <w:sz w:val="32"/>
          <w:szCs w:val="32"/>
          <w:lang w:val="zh-TW" w:eastAsia="zh-TW"/>
        </w:rPr>
        <w:t>各项目最多限报</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val="zh-TW" w:eastAsia="zh-TW"/>
        </w:rPr>
        <w:t>人（对）</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val="zh-TW" w:eastAsia="zh-TW"/>
        </w:rPr>
        <w:t>集体项目限报</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队参赛</w:t>
      </w:r>
      <w:r>
        <w:rPr>
          <w:rFonts w:hint="eastAsia" w:ascii="仿宋_GB2312" w:hAnsi="仿宋_GB2312" w:eastAsia="仿宋_GB2312" w:cs="仿宋_GB2312"/>
          <w:sz w:val="32"/>
          <w:szCs w:val="32"/>
          <w:lang w:val="zh-TW" w:eastAsia="zh-CN"/>
        </w:rPr>
        <w:t>。</w:t>
      </w:r>
    </w:p>
    <w:p>
      <w:pPr>
        <w:keepNext w:val="0"/>
        <w:keepLines w:val="0"/>
        <w:pageBreakBefore w:val="0"/>
        <w:widowControl w:val="0"/>
        <w:kinsoku/>
        <w:wordWrap/>
        <w:topLinePunct w:val="0"/>
        <w:bidi w:val="0"/>
        <w:snapToGrid w:val="0"/>
        <w:spacing w:line="560" w:lineRule="exact"/>
        <w:ind w:firstLine="640" w:firstLineChars="200"/>
        <w:jc w:val="left"/>
        <w:textAlignment w:val="baseline"/>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（四）</w:t>
      </w:r>
      <w:r>
        <w:rPr>
          <w:rFonts w:ascii="仿宋_GB2312" w:hAnsi="仿宋_GB2312" w:eastAsia="仿宋_GB2312" w:cs="仿宋_GB2312"/>
          <w:sz w:val="32"/>
          <w:szCs w:val="32"/>
          <w:lang w:val="zh-TW" w:eastAsia="zh-TW"/>
        </w:rPr>
        <w:t>双人、混双</w:t>
      </w:r>
      <w:r>
        <w:rPr>
          <w:rFonts w:hint="eastAsia" w:ascii="仿宋_GB2312" w:hAnsi="仿宋_GB2312" w:eastAsia="仿宋_GB2312" w:cs="仿宋_GB2312"/>
          <w:sz w:val="32"/>
          <w:szCs w:val="32"/>
          <w:lang w:val="zh-TW" w:eastAsia="zh-CN"/>
        </w:rPr>
        <w:t>项目允许</w:t>
      </w:r>
      <w:r>
        <w:rPr>
          <w:rFonts w:hint="eastAsia" w:ascii="仿宋_GB2312" w:hAnsi="仿宋_GB2312" w:eastAsia="仿宋_GB2312" w:cs="仿宋_GB2312"/>
          <w:sz w:val="32"/>
          <w:szCs w:val="32"/>
          <w:lang w:val="en-US" w:eastAsia="zh-CN"/>
        </w:rPr>
        <w:t>1名低年龄组运动员</w:t>
      </w:r>
      <w:r>
        <w:rPr>
          <w:rFonts w:ascii="仿宋_GB2312" w:hAnsi="仿宋_GB2312" w:eastAsia="仿宋_GB2312" w:cs="仿宋_GB2312"/>
          <w:sz w:val="32"/>
          <w:szCs w:val="32"/>
          <w:lang w:val="zh-TW"/>
        </w:rPr>
        <w:t>升组</w:t>
      </w:r>
      <w:r>
        <w:rPr>
          <w:rFonts w:hint="eastAsia" w:ascii="仿宋_GB2312" w:hAnsi="仿宋_GB2312" w:eastAsia="仿宋_GB2312" w:cs="仿宋_GB2312"/>
          <w:sz w:val="32"/>
          <w:szCs w:val="32"/>
          <w:lang w:val="zh-TW" w:eastAsia="zh-CN"/>
        </w:rPr>
        <w:t>组对</w:t>
      </w:r>
      <w:r>
        <w:rPr>
          <w:rFonts w:ascii="仿宋_GB2312" w:hAnsi="仿宋_GB2312" w:eastAsia="仿宋_GB2312" w:cs="仿宋_GB2312"/>
          <w:sz w:val="32"/>
          <w:szCs w:val="32"/>
          <w:lang w:val="zh-TW"/>
        </w:rPr>
        <w:t>参赛</w:t>
      </w:r>
      <w:r>
        <w:rPr>
          <w:rFonts w:hint="eastAsia" w:ascii="仿宋_GB2312" w:hAnsi="仿宋_GB2312" w:eastAsia="仿宋_GB2312" w:cs="仿宋_GB2312"/>
          <w:sz w:val="32"/>
          <w:szCs w:val="32"/>
          <w:lang w:val="zh-TW" w:eastAsia="zh-CN"/>
        </w:rPr>
        <w:t>，但不可跨组组对参赛。</w:t>
      </w:r>
    </w:p>
    <w:p>
      <w:pPr>
        <w:keepNext w:val="0"/>
        <w:keepLines w:val="0"/>
        <w:pageBreakBefore w:val="0"/>
        <w:widowControl w:val="0"/>
        <w:kinsoku/>
        <w:wordWrap/>
        <w:topLinePunct w:val="0"/>
        <w:bidi w:val="0"/>
        <w:snapToGrid w:val="0"/>
        <w:spacing w:line="560" w:lineRule="exact"/>
        <w:ind w:firstLine="640"/>
        <w:jc w:val="left"/>
        <w:textAlignment w:val="baseline"/>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（五）</w:t>
      </w:r>
      <w:r>
        <w:rPr>
          <w:rFonts w:ascii="仿宋_GB2312" w:hAnsi="仿宋_GB2312" w:eastAsia="仿宋_GB2312" w:cs="仿宋_GB2312"/>
          <w:sz w:val="32"/>
          <w:szCs w:val="32"/>
          <w:lang w:val="zh-TW" w:eastAsia="zh-TW"/>
        </w:rPr>
        <w:t>集体项目</w:t>
      </w:r>
      <w:r>
        <w:rPr>
          <w:rFonts w:hint="eastAsia" w:ascii="仿宋_GB2312" w:hAnsi="仿宋_GB2312" w:eastAsia="仿宋_GB2312" w:cs="仿宋_GB2312"/>
          <w:sz w:val="32"/>
          <w:szCs w:val="32"/>
          <w:lang w:val="zh-TW" w:eastAsia="zh-CN"/>
        </w:rPr>
        <w:t>允许低年龄组升组组队参赛，但不可跨组组队参赛，队伍中</w:t>
      </w:r>
      <w:r>
        <w:rPr>
          <w:rFonts w:ascii="仿宋_GB2312" w:hAnsi="仿宋_GB2312" w:eastAsia="仿宋_GB2312" w:cs="仿宋_GB2312"/>
          <w:sz w:val="32"/>
          <w:szCs w:val="32"/>
          <w:lang w:val="zh-TW" w:eastAsia="zh-TW"/>
        </w:rPr>
        <w:t>至少</w:t>
      </w:r>
      <w:r>
        <w:rPr>
          <w:rFonts w:hint="eastAsia" w:ascii="仿宋_GB2312" w:hAnsi="仿宋_GB2312" w:eastAsia="仿宋_GB2312" w:cs="仿宋_GB2312"/>
          <w:sz w:val="32"/>
          <w:szCs w:val="32"/>
          <w:lang w:val="zh-TW" w:eastAsia="zh-CN"/>
        </w:rPr>
        <w:t>包含</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lang w:val="zh-TW"/>
        </w:rPr>
        <w:t>名</w:t>
      </w:r>
      <w:r>
        <w:rPr>
          <w:rFonts w:hint="eastAsia" w:ascii="仿宋_GB2312" w:hAnsi="仿宋_GB2312" w:eastAsia="仿宋_GB2312" w:cs="仿宋_GB2312"/>
          <w:sz w:val="32"/>
          <w:szCs w:val="32"/>
          <w:lang w:val="zh-TW" w:eastAsia="zh-CN"/>
        </w:rPr>
        <w:t>高年龄组</w:t>
      </w:r>
      <w:r>
        <w:rPr>
          <w:rFonts w:ascii="仿宋_GB2312" w:hAnsi="仿宋_GB2312" w:eastAsia="仿宋_GB2312" w:cs="仿宋_GB2312"/>
          <w:sz w:val="32"/>
          <w:szCs w:val="32"/>
          <w:lang w:val="zh-TW" w:eastAsia="zh-TW"/>
        </w:rPr>
        <w:t>运动员</w:t>
      </w:r>
      <w:r>
        <w:rPr>
          <w:rFonts w:hint="eastAsia" w:ascii="仿宋_GB2312" w:hAnsi="仿宋_GB2312" w:eastAsia="仿宋_GB2312" w:cs="仿宋_GB2312"/>
          <w:sz w:val="32"/>
          <w:szCs w:val="32"/>
          <w:lang w:val="zh-TW" w:eastAsia="zh-CN"/>
        </w:rPr>
        <w:t>。</w:t>
      </w:r>
    </w:p>
    <w:p>
      <w:pPr>
        <w:keepNext w:val="0"/>
        <w:keepLines w:val="0"/>
        <w:pageBreakBefore w:val="0"/>
        <w:widowControl w:val="0"/>
        <w:kinsoku/>
        <w:wordWrap/>
        <w:topLinePunct w:val="0"/>
        <w:bidi w:val="0"/>
        <w:snapToGrid w:val="0"/>
        <w:spacing w:line="560" w:lineRule="exact"/>
        <w:ind w:firstLine="640"/>
        <w:jc w:val="left"/>
        <w:textAlignment w:val="baseline"/>
        <w:rPr>
          <w:rFonts w:hint="default"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CN"/>
        </w:rPr>
        <w:t>（六）已选择升组的运动员须按照升组后的实际组别参加后续比赛。</w:t>
      </w:r>
      <w:r>
        <w:rPr>
          <w:rFonts w:ascii="仿宋_GB2312" w:hAnsi="仿宋_GB2312" w:eastAsia="仿宋_GB2312" w:cs="仿宋_GB2312"/>
          <w:sz w:val="32"/>
          <w:szCs w:val="32"/>
          <w:lang w:val="zh-TW" w:eastAsia="zh-TW"/>
        </w:rPr>
        <w:t>男子运动员可参加除双人项目以外的其他各项目比赛。</w:t>
      </w:r>
    </w:p>
    <w:p>
      <w:pPr>
        <w:keepNext w:val="0"/>
        <w:keepLines w:val="0"/>
        <w:pageBreakBefore w:val="0"/>
        <w:kinsoku/>
        <w:wordWrap/>
        <w:topLinePunct w:val="0"/>
        <w:bidi w:val="0"/>
        <w:snapToGrid w:val="0"/>
        <w:spacing w:line="560" w:lineRule="exact"/>
        <w:ind w:firstLine="640" w:firstLineChars="200"/>
        <w:textAlignment w:val="baseline"/>
        <w:rPr>
          <w:rFonts w:hint="default" w:ascii="黑体" w:hAnsi="黑体" w:eastAsia="黑体" w:cs="黑体"/>
          <w:sz w:val="32"/>
          <w:szCs w:val="32"/>
          <w:lang w:val="zh-TW" w:eastAsia="zh-TW"/>
        </w:rPr>
      </w:pPr>
      <w:r>
        <w:rPr>
          <w:rFonts w:ascii="黑体" w:hAnsi="黑体" w:eastAsia="黑体" w:cs="黑体"/>
          <w:sz w:val="32"/>
          <w:szCs w:val="32"/>
          <w:lang w:val="zh-TW"/>
        </w:rPr>
        <w:t>七</w:t>
      </w:r>
      <w:r>
        <w:rPr>
          <w:rFonts w:ascii="黑体" w:hAnsi="黑体" w:eastAsia="黑体" w:cs="黑体"/>
          <w:sz w:val="32"/>
          <w:szCs w:val="32"/>
          <w:lang w:val="zh-TW" w:eastAsia="zh-TW"/>
        </w:rPr>
        <w:t>、竞赛办法</w:t>
      </w:r>
    </w:p>
    <w:p>
      <w:pPr>
        <w:keepNext w:val="0"/>
        <w:keepLines w:val="0"/>
        <w:pageBreakBefore w:val="0"/>
        <w:kinsoku/>
        <w:wordWrap/>
        <w:topLinePunct w:val="0"/>
        <w:bidi w:val="0"/>
        <w:snapToGrid w:val="0"/>
        <w:spacing w:line="560" w:lineRule="exact"/>
        <w:ind w:firstLine="640" w:firstLineChars="200"/>
        <w:jc w:val="left"/>
        <w:textAlignment w:val="baseline"/>
        <w:rPr>
          <w:rFonts w:hint="default" w:ascii="仿宋_GB2312" w:hAnsi="仿宋_GB2312" w:eastAsia="仿宋_GB2312" w:cs="仿宋_GB2312"/>
          <w:sz w:val="32"/>
          <w:szCs w:val="32"/>
        </w:rPr>
      </w:pPr>
      <w:r>
        <w:rPr>
          <w:rFonts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rPr>
        <w:t>一</w:t>
      </w:r>
      <w:r>
        <w:rPr>
          <w:rFonts w:ascii="仿宋_GB2312" w:hAnsi="仿宋_GB2312" w:eastAsia="仿宋_GB2312" w:cs="仿宋_GB2312"/>
          <w:sz w:val="32"/>
          <w:szCs w:val="32"/>
          <w:lang w:val="zh-TW" w:eastAsia="zh-TW"/>
        </w:rPr>
        <w:t>）所有参赛项目按《</w:t>
      </w:r>
      <w:r>
        <w:rPr>
          <w:rFonts w:ascii="仿宋_GB2312" w:hAnsi="仿宋_GB2312" w:eastAsia="仿宋_GB2312" w:cs="仿宋_GB2312"/>
          <w:sz w:val="32"/>
          <w:szCs w:val="32"/>
          <w:lang w:val="zh-TW"/>
        </w:rPr>
        <w:t>世界</w:t>
      </w:r>
      <w:r>
        <w:rPr>
          <w:rFonts w:ascii="仿宋_GB2312" w:hAnsi="仿宋_GB2312" w:eastAsia="仿宋_GB2312" w:cs="仿宋_GB2312"/>
          <w:sz w:val="32"/>
          <w:szCs w:val="32"/>
          <w:lang w:val="zh-TW" w:eastAsia="zh-TW"/>
        </w:rPr>
        <w:t>泳联</w:t>
      </w:r>
      <w:r>
        <w:rPr>
          <w:rFonts w:ascii="仿宋_GB2312" w:hAnsi="仿宋_GB2312" w:eastAsia="仿宋_GB2312" w:cs="仿宋_GB2312"/>
          <w:sz w:val="32"/>
          <w:szCs w:val="32"/>
        </w:rPr>
        <w:t>20</w:t>
      </w:r>
      <w:r>
        <w:rPr>
          <w:rFonts w:hint="default" w:ascii="仿宋_GB2312" w:hAnsi="仿宋_GB2312" w:eastAsia="仿宋_GB2312" w:cs="仿宋_GB2312"/>
          <w:sz w:val="32"/>
          <w:szCs w:val="32"/>
        </w:rPr>
        <w:t>22</w:t>
      </w:r>
      <w:r>
        <w:rPr>
          <w:rFonts w:ascii="仿宋_GB2312" w:hAnsi="仿宋_GB2312" w:eastAsia="仿宋_GB2312" w:cs="仿宋_GB2312"/>
          <w:sz w:val="32"/>
          <w:szCs w:val="32"/>
        </w:rPr>
        <w:t>-202</w:t>
      </w:r>
      <w:r>
        <w:rPr>
          <w:rFonts w:hint="default" w:ascii="仿宋_GB2312" w:hAnsi="仿宋_GB2312" w:eastAsia="仿宋_GB2312" w:cs="仿宋_GB2312"/>
          <w:sz w:val="32"/>
          <w:szCs w:val="32"/>
        </w:rPr>
        <w:t>5</w:t>
      </w:r>
      <w:r>
        <w:rPr>
          <w:rFonts w:ascii="仿宋_GB2312" w:hAnsi="仿宋_GB2312" w:eastAsia="仿宋_GB2312" w:cs="仿宋_GB2312"/>
          <w:sz w:val="32"/>
          <w:szCs w:val="32"/>
          <w:lang w:val="zh-TW" w:eastAsia="zh-TW"/>
        </w:rPr>
        <w:t>年花样游泳竞赛规则》进行。</w:t>
      </w:r>
    </w:p>
    <w:p>
      <w:pPr>
        <w:keepNext w:val="0"/>
        <w:keepLines w:val="0"/>
        <w:pageBreakBefore w:val="0"/>
        <w:kinsoku/>
        <w:wordWrap/>
        <w:topLinePunct w:val="0"/>
        <w:bidi w:val="0"/>
        <w:snapToGrid w:val="0"/>
        <w:spacing w:line="560" w:lineRule="exact"/>
        <w:ind w:firstLine="640"/>
        <w:jc w:val="left"/>
        <w:textAlignment w:val="baseline"/>
        <w:rPr>
          <w:rFonts w:hint="default" w:ascii="仿宋_GB2312" w:hAnsi="仿宋_GB2312" w:eastAsia="仿宋_GB2312" w:cs="仿宋_GB2312"/>
          <w:strike/>
          <w:sz w:val="32"/>
          <w:szCs w:val="32"/>
          <w:shd w:val="clear" w:color="auto" w:fill="E5E5E5"/>
          <w:lang w:val="zh-TW" w:eastAsia="zh-TW"/>
        </w:rPr>
      </w:pPr>
      <w:r>
        <w:rPr>
          <w:rFonts w:ascii="仿宋_GB2312" w:hAnsi="仿宋_GB2312" w:eastAsia="仿宋_GB2312" w:cs="仿宋_GB2312"/>
          <w:color w:val="auto"/>
          <w:sz w:val="32"/>
          <w:szCs w:val="32"/>
          <w:shd w:val="clear" w:color="auto" w:fill="auto"/>
          <w:lang w:val="zh-TW" w:eastAsia="zh-TW"/>
        </w:rPr>
        <w:t>（</w:t>
      </w:r>
      <w:r>
        <w:rPr>
          <w:rFonts w:ascii="仿宋_GB2312" w:hAnsi="仿宋_GB2312" w:eastAsia="仿宋_GB2312" w:cs="仿宋_GB2312"/>
          <w:color w:val="auto"/>
          <w:sz w:val="32"/>
          <w:szCs w:val="32"/>
          <w:shd w:val="clear" w:color="auto" w:fill="auto"/>
          <w:lang w:val="zh-TW"/>
        </w:rPr>
        <w:t>二</w:t>
      </w:r>
      <w:r>
        <w:rPr>
          <w:rFonts w:ascii="仿宋_GB2312" w:hAnsi="仿宋_GB2312" w:eastAsia="仿宋_GB2312" w:cs="仿宋_GB2312"/>
          <w:color w:val="auto"/>
          <w:sz w:val="32"/>
          <w:szCs w:val="32"/>
          <w:shd w:val="clear" w:color="auto" w:fill="auto"/>
          <w:lang w:val="zh-TW" w:eastAsia="zh-TW"/>
        </w:rPr>
        <w:t>）竞赛各项</w:t>
      </w:r>
      <w:r>
        <w:rPr>
          <w:rFonts w:ascii="仿宋_GB2312" w:hAnsi="仿宋_GB2312" w:eastAsia="仿宋_GB2312" w:cs="仿宋_GB2312"/>
          <w:color w:val="auto"/>
          <w:sz w:val="32"/>
          <w:szCs w:val="32"/>
          <w:shd w:val="clear" w:color="auto" w:fill="auto"/>
          <w:lang w:val="zh-TW"/>
        </w:rPr>
        <w:t>目</w:t>
      </w:r>
      <w:r>
        <w:rPr>
          <w:rFonts w:ascii="仿宋_GB2312" w:hAnsi="仿宋_GB2312" w:eastAsia="仿宋_GB2312" w:cs="仿宋_GB2312"/>
          <w:color w:val="auto"/>
          <w:sz w:val="32"/>
          <w:szCs w:val="32"/>
          <w:shd w:val="clear" w:color="auto" w:fill="auto"/>
          <w:lang w:val="zh-TW" w:eastAsia="zh-TW"/>
        </w:rPr>
        <w:t>均采用一次性决赛。</w:t>
      </w:r>
    </w:p>
    <w:p>
      <w:pPr>
        <w:keepNext w:val="0"/>
        <w:keepLines w:val="0"/>
        <w:pageBreakBefore w:val="0"/>
        <w:kinsoku/>
        <w:wordWrap/>
        <w:topLinePunct w:val="0"/>
        <w:bidi w:val="0"/>
        <w:snapToGrid w:val="0"/>
        <w:spacing w:line="560" w:lineRule="exact"/>
        <w:ind w:firstLine="640"/>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rPr>
        <w:t>三</w:t>
      </w:r>
      <w:r>
        <w:rPr>
          <w:rFonts w:ascii="仿宋_GB2312" w:hAnsi="仿宋_GB2312" w:eastAsia="仿宋_GB2312" w:cs="仿宋_GB2312"/>
          <w:sz w:val="32"/>
          <w:szCs w:val="32"/>
          <w:lang w:val="zh-TW" w:eastAsia="zh-TW"/>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甲组</w:t>
      </w:r>
      <w:r>
        <w:rPr>
          <w:rFonts w:ascii="仿宋_GB2312" w:hAnsi="仿宋_GB2312" w:eastAsia="仿宋_GB2312" w:cs="仿宋_GB2312"/>
          <w:color w:val="000000" w:themeColor="text1"/>
          <w:sz w:val="32"/>
          <w:szCs w:val="32"/>
          <w:lang w:val="zh-TW" w:eastAsia="zh-TW"/>
          <w14:textFill>
            <w14:solidFill>
              <w14:schemeClr w14:val="tx1"/>
            </w14:solidFill>
          </w14:textFill>
        </w:rPr>
        <w:t>规定动作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、乙组、丙组基本姿态</w:t>
      </w:r>
      <w:r>
        <w:rPr>
          <w:rFonts w:ascii="仿宋_GB2312" w:hAnsi="仿宋_GB2312" w:eastAsia="仿宋_GB2312" w:cs="仿宋_GB2312"/>
          <w:color w:val="000000" w:themeColor="text1"/>
          <w:sz w:val="32"/>
          <w:szCs w:val="32"/>
          <w14:textFill>
            <w14:solidFill>
              <w14:schemeClr w14:val="tx1"/>
            </w14:solidFill>
          </w14:textFill>
        </w:rPr>
        <w:t>/动作</w:t>
      </w:r>
      <w:r>
        <w:rPr>
          <w:rFonts w:ascii="仿宋_GB2312" w:hAnsi="仿宋_GB2312" w:eastAsia="仿宋_GB2312" w:cs="仿宋_GB2312"/>
          <w:color w:val="000000" w:themeColor="text1"/>
          <w:sz w:val="32"/>
          <w:szCs w:val="32"/>
          <w:lang w:val="zh-TW" w:eastAsia="zh-TW"/>
          <w14:textFill>
            <w14:solidFill>
              <w14:schemeClr w14:val="tx1"/>
            </w14:solidFill>
          </w14:textFill>
        </w:rPr>
        <w:t>按《</w:t>
      </w:r>
      <w:r>
        <w:rPr>
          <w:rFonts w:ascii="仿宋_GB2312" w:hAnsi="仿宋_GB2312" w:eastAsia="仿宋_GB2312" w:cs="仿宋_GB2312"/>
          <w:color w:val="000000" w:themeColor="text1"/>
          <w:sz w:val="32"/>
          <w:szCs w:val="32"/>
          <w:lang w:val="zh-TW"/>
          <w14:textFill>
            <w14:solidFill>
              <w14:schemeClr w14:val="tx1"/>
            </w14:solidFill>
          </w14:textFill>
        </w:rPr>
        <w:t>世界</w:t>
      </w:r>
      <w:r>
        <w:rPr>
          <w:rFonts w:ascii="仿宋_GB2312" w:hAnsi="仿宋_GB2312" w:eastAsia="仿宋_GB2312" w:cs="仿宋_GB2312"/>
          <w:color w:val="000000" w:themeColor="text1"/>
          <w:sz w:val="32"/>
          <w:szCs w:val="32"/>
          <w:lang w:val="zh-TW" w:eastAsia="zh-TW"/>
          <w14:textFill>
            <w14:solidFill>
              <w14:schemeClr w14:val="tx1"/>
            </w14:solidFill>
          </w14:textFill>
        </w:rPr>
        <w:t>泳联</w:t>
      </w:r>
      <w:r>
        <w:rPr>
          <w:rFonts w:ascii="仿宋_GB2312" w:hAnsi="仿宋_GB2312" w:eastAsia="仿宋_GB2312" w:cs="仿宋_GB2312"/>
          <w:color w:val="000000" w:themeColor="text1"/>
          <w:sz w:val="32"/>
          <w:szCs w:val="32"/>
          <w14:textFill>
            <w14:solidFill>
              <w14:schemeClr w14:val="tx1"/>
            </w14:solidFill>
          </w14:textFill>
        </w:rPr>
        <w:t>20</w:t>
      </w:r>
      <w:r>
        <w:rPr>
          <w:rFonts w:hint="default" w:ascii="仿宋_GB2312" w:hAnsi="仿宋_GB2312" w:eastAsia="仿宋_GB2312" w:cs="仿宋_GB2312"/>
          <w:color w:val="000000" w:themeColor="text1"/>
          <w:sz w:val="32"/>
          <w:szCs w:val="32"/>
          <w14:textFill>
            <w14:solidFill>
              <w14:schemeClr w14:val="tx1"/>
            </w14:solidFill>
          </w14:textFill>
        </w:rPr>
        <w:t>22</w:t>
      </w:r>
      <w:r>
        <w:rPr>
          <w:rFonts w:ascii="仿宋_GB2312" w:hAnsi="仿宋_GB2312" w:eastAsia="仿宋_GB2312" w:cs="仿宋_GB2312"/>
          <w:color w:val="000000" w:themeColor="text1"/>
          <w:sz w:val="32"/>
          <w:szCs w:val="32"/>
          <w14:textFill>
            <w14:solidFill>
              <w14:schemeClr w14:val="tx1"/>
            </w14:solidFill>
          </w14:textFill>
        </w:rPr>
        <w:t>-202</w:t>
      </w:r>
      <w:r>
        <w:rPr>
          <w:rFonts w:hint="default"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lang w:val="zh-TW" w:eastAsia="zh-TW"/>
          <w14:textFill>
            <w14:solidFill>
              <w14:schemeClr w14:val="tx1"/>
            </w14:solidFill>
          </w14:textFill>
        </w:rPr>
        <w:t>年花样游泳竞赛规则》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各年龄组进</w:t>
      </w:r>
      <w:r>
        <w:rPr>
          <w:rFonts w:ascii="仿宋_GB2312" w:hAnsi="仿宋_GB2312" w:eastAsia="仿宋_GB2312" w:cs="仿宋_GB2312"/>
          <w:color w:val="000000" w:themeColor="text1"/>
          <w:sz w:val="32"/>
          <w:szCs w:val="32"/>
          <w:lang w:val="zh-TW" w:eastAsia="zh-TW"/>
          <w14:textFill>
            <w14:solidFill>
              <w14:schemeClr w14:val="tx1"/>
            </w14:solidFill>
          </w14:textFill>
        </w:rPr>
        <w:t>行。</w:t>
      </w:r>
    </w:p>
    <w:p>
      <w:pPr>
        <w:keepNext w:val="0"/>
        <w:keepLines w:val="0"/>
        <w:pageBreakBefore w:val="0"/>
        <w:widowControl/>
        <w:suppressLineNumbers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四</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color w:val="000000"/>
          <w:kern w:val="0"/>
          <w:sz w:val="32"/>
          <w:szCs w:val="32"/>
          <w:u w:color="000000"/>
          <w:lang w:val="en-US" w:eastAsia="zh-CN" w:bidi="ar"/>
        </w:rPr>
        <w:t>比赛音乐按国家体育总局游泳运动管理中心审定的最新花样游泳竞赛规则执行。请于正式赛前训练开始前 15 天上交至组委会音乐裁判。 WAV 格式或 MP4 格式的比赛音乐必须标注参赛项目（全称）、参赛选手姓名、队名和音乐时间（一队（对、人）一项一曲）</w:t>
      </w:r>
    </w:p>
    <w:p>
      <w:pPr>
        <w:keepNext w:val="0"/>
        <w:keepLines w:val="0"/>
        <w:pageBreakBefore w:val="0"/>
        <w:kinsoku/>
        <w:wordWrap/>
        <w:topLinePunct w:val="0"/>
        <w:bidi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（五）柔韧组合项目时间为1分15秒，正负5秒。必做动作编排顺序为：右竖前叉，横叉，左竖前叉，右前踢腿，左前踢腿，右侧踢腿，左侧踢腿，右后踢腿，左后踢腿，下桥接胸波浪一次，原地抱膝跳3次。</w:t>
      </w:r>
      <w:r>
        <w:rPr>
          <w:rFonts w:hint="eastAsia" w:ascii="仿宋_GB2312" w:hAnsi="仿宋_GB2312" w:eastAsia="仿宋_GB2312" w:cs="仿宋_GB2312"/>
          <w:sz w:val="32"/>
          <w:szCs w:val="32"/>
          <w:lang w:val="en-US" w:eastAsia="zh-CN"/>
        </w:rPr>
        <w:t>违反一项将在总分中扣0.5分。</w:t>
      </w:r>
    </w:p>
    <w:p>
      <w:pPr>
        <w:pStyle w:val="4"/>
        <w:keepNext w:val="0"/>
        <w:keepLines w:val="0"/>
        <w:pageBreakBefore w:val="0"/>
        <w:kinsoku/>
        <w:wordWrap/>
        <w:topLinePunct w:val="0"/>
        <w:bidi w:val="0"/>
        <w:spacing w:line="560" w:lineRule="exact"/>
        <w:ind w:left="0"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color w:val="auto"/>
          <w:sz w:val="32"/>
          <w:szCs w:val="32"/>
          <w:lang w:val="zh-TW" w:eastAsia="zh-TW"/>
        </w:rPr>
        <w:t>（六）</w:t>
      </w:r>
      <w:r>
        <w:rPr>
          <w:rFonts w:hint="eastAsia" w:ascii="仿宋_GB2312" w:hAnsi="仿宋_GB2312" w:eastAsia="仿宋_GB2312" w:cs="仿宋_GB2312"/>
          <w:sz w:val="32"/>
          <w:szCs w:val="32"/>
          <w:lang w:val="zh-TW" w:eastAsia="zh-TW"/>
        </w:rPr>
        <w:t>自选陆上动作，运动员不能做堆叠、高塔和组搭金字塔造型。</w:t>
      </w:r>
    </w:p>
    <w:p>
      <w:pPr>
        <w:pStyle w:val="4"/>
        <w:keepNext w:val="0"/>
        <w:keepLines w:val="0"/>
        <w:pageBreakBefore w:val="0"/>
        <w:kinsoku/>
        <w:wordWrap/>
        <w:topLinePunct w:val="0"/>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（七）</w:t>
      </w:r>
      <w:r>
        <w:rPr>
          <w:rFonts w:hint="eastAsia" w:ascii="仿宋_GB2312" w:hAnsi="仿宋_GB2312" w:eastAsia="仿宋_GB2312" w:cs="仿宋_GB2312"/>
          <w:sz w:val="32"/>
          <w:szCs w:val="32"/>
          <w:lang w:val="en-US" w:eastAsia="zh-CN"/>
        </w:rPr>
        <w:t>计分方法</w:t>
      </w:r>
    </w:p>
    <w:p>
      <w:pPr>
        <w:keepNext w:val="0"/>
        <w:keepLines w:val="0"/>
        <w:pageBreakBefore w:val="0"/>
        <w:kinsoku/>
        <w:wordWrap/>
        <w:topLinePunct w:val="0"/>
        <w:bidi w:val="0"/>
        <w:snapToGrid w:val="0"/>
        <w:spacing w:line="560" w:lineRule="exact"/>
        <w:ind w:firstLine="640" w:firstLineChars="200"/>
        <w:jc w:val="left"/>
        <w:textAlignment w:val="baseline"/>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1.甲组各项目均按规定动作和自选项目得分之和决定最后名次。</w:t>
      </w:r>
    </w:p>
    <w:p>
      <w:pPr>
        <w:keepNext w:val="0"/>
        <w:keepLines w:val="0"/>
        <w:pageBreakBefore w:val="0"/>
        <w:kinsoku/>
        <w:wordWrap/>
        <w:topLinePunct w:val="0"/>
        <w:bidi w:val="0"/>
        <w:snapToGrid w:val="0"/>
        <w:spacing w:line="560" w:lineRule="exact"/>
        <w:ind w:firstLine="640" w:firstLineChars="200"/>
        <w:jc w:val="left"/>
        <w:textAlignment w:val="baseline"/>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2.乙组、丙组各项目均按基本动作/基本姿势和自选项目得</w:t>
      </w:r>
    </w:p>
    <w:p>
      <w:pPr>
        <w:keepNext w:val="0"/>
        <w:keepLines w:val="0"/>
        <w:pageBreakBefore w:val="0"/>
        <w:kinsoku/>
        <w:wordWrap/>
        <w:topLinePunct w:val="0"/>
        <w:bidi w:val="0"/>
        <w:snapToGrid w:val="0"/>
        <w:spacing w:line="560" w:lineRule="exact"/>
        <w:jc w:val="left"/>
        <w:textAlignment w:val="baseline"/>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分之和决定最后名次。</w:t>
      </w:r>
    </w:p>
    <w:p>
      <w:pPr>
        <w:keepNext w:val="0"/>
        <w:keepLines w:val="0"/>
        <w:pageBreakBefore w:val="0"/>
        <w:widowControl/>
        <w:suppressLineNumbers w:val="0"/>
        <w:kinsoku/>
        <w:wordWrap/>
        <w:topLinePunct w:val="0"/>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000000"/>
          <w:kern w:val="0"/>
          <w:sz w:val="32"/>
          <w:szCs w:val="32"/>
          <w:u w:color="000000"/>
          <w:lang w:val="en-US" w:eastAsia="zh-CN" w:bidi="ar"/>
        </w:rPr>
        <w:t>规定动作、基本姿势/基本动作按成绩排序决定名次。</w:t>
      </w:r>
    </w:p>
    <w:p>
      <w:pPr>
        <w:pStyle w:val="4"/>
        <w:keepNext w:val="0"/>
        <w:keepLines w:val="0"/>
        <w:pageBreakBefore w:val="0"/>
        <w:kinsoku/>
        <w:wordWrap/>
        <w:topLinePunct w:val="0"/>
        <w:bidi w:val="0"/>
        <w:spacing w:line="560" w:lineRule="exact"/>
        <w:ind w:left="0" w:leftChars="0"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zh-TW" w:eastAsia="zh-TW"/>
        </w:rPr>
        <w:t>）</w:t>
      </w:r>
      <w:bookmarkStart w:id="1" w:name="_Hlk126832102"/>
      <w:r>
        <w:rPr>
          <w:rFonts w:hint="eastAsia" w:ascii="仿宋_GB2312" w:hAnsi="仿宋_GB2312" w:eastAsia="仿宋_GB2312" w:cs="仿宋_GB2312"/>
          <w:sz w:val="32"/>
          <w:szCs w:val="32"/>
          <w:lang w:val="zh-TW" w:eastAsia="zh-TW"/>
        </w:rPr>
        <w:t>集体自选应由至少4名、最多8名运动员组成</w:t>
      </w:r>
      <w:bookmarkEnd w:id="1"/>
      <w:r>
        <w:rPr>
          <w:rFonts w:hint="eastAsia" w:ascii="仿宋_GB2312" w:hAnsi="仿宋_GB2312" w:eastAsia="仿宋_GB2312" w:cs="仿宋_GB2312"/>
          <w:sz w:val="32"/>
          <w:szCs w:val="32"/>
          <w:lang w:val="zh-TW" w:eastAsia="zh-TW"/>
        </w:rPr>
        <w:t>，</w:t>
      </w:r>
      <w:bookmarkStart w:id="2" w:name="_Hlk126832314"/>
      <w:r>
        <w:rPr>
          <w:rFonts w:hint="eastAsia" w:ascii="仿宋_GB2312" w:hAnsi="仿宋_GB2312" w:eastAsia="仿宋_GB2312" w:cs="仿宋_GB2312"/>
          <w:sz w:val="32"/>
          <w:szCs w:val="32"/>
          <w:lang w:val="zh-TW" w:eastAsia="zh-TW"/>
        </w:rPr>
        <w:t>以8人计算，每减少1人将在自选得分中扣0.5分。</w:t>
      </w:r>
      <w:bookmarkEnd w:id="2"/>
      <w:r>
        <w:rPr>
          <w:rFonts w:hint="eastAsia" w:ascii="仿宋_GB2312" w:hAnsi="仿宋_GB2312" w:eastAsia="仿宋_GB2312" w:cs="仿宋_GB2312"/>
          <w:sz w:val="32"/>
          <w:szCs w:val="32"/>
          <w:lang w:val="zh-TW" w:eastAsia="zh-TW"/>
        </w:rPr>
        <w:t>可报最多2名男运动员。</w:t>
      </w:r>
    </w:p>
    <w:p>
      <w:pPr>
        <w:pStyle w:val="4"/>
        <w:keepNext w:val="0"/>
        <w:keepLines w:val="0"/>
        <w:pageBreakBefore w:val="0"/>
        <w:kinsoku/>
        <w:wordWrap/>
        <w:topLinePunct w:val="0"/>
        <w:bidi w:val="0"/>
        <w:spacing w:line="560" w:lineRule="exact"/>
        <w:ind w:left="0" w:leftChars="0" w:firstLine="640" w:firstLineChars="200"/>
        <w:rPr>
          <w:rFonts w:hint="eastAsia" w:ascii="仿宋_GB2312" w:hAnsi="仿宋_GB2312" w:eastAsia="仿宋_GB2312" w:cs="仿宋_GB2312"/>
          <w:sz w:val="32"/>
          <w:szCs w:val="32"/>
          <w:lang w:val="zh-TW" w:eastAsia="zh-TW"/>
        </w:rPr>
      </w:pPr>
      <w:bookmarkStart w:id="3" w:name="_Hlk126925641"/>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九</w:t>
      </w:r>
      <w:r>
        <w:rPr>
          <w:rFonts w:hint="eastAsia" w:ascii="仿宋_GB2312" w:hAnsi="仿宋_GB2312" w:eastAsia="仿宋_GB2312" w:cs="仿宋_GB2312"/>
          <w:color w:val="000000"/>
          <w:kern w:val="2"/>
          <w:sz w:val="32"/>
          <w:szCs w:val="32"/>
          <w:u w:color="000000"/>
          <w:lang w:val="zh-TW" w:eastAsia="zh-TW" w:bidi="ar-SA"/>
        </w:rPr>
        <w:t>）自由组合</w:t>
      </w:r>
      <w:bookmarkEnd w:id="3"/>
      <w:bookmarkStart w:id="4" w:name="_Hlk126832231"/>
      <w:r>
        <w:rPr>
          <w:rFonts w:hint="eastAsia" w:ascii="仿宋_GB2312" w:hAnsi="仿宋_GB2312" w:eastAsia="仿宋_GB2312" w:cs="仿宋_GB2312"/>
          <w:sz w:val="32"/>
          <w:szCs w:val="32"/>
          <w:lang w:val="zh-TW" w:eastAsia="zh-TW"/>
        </w:rPr>
        <w:t>应由至少4名、最多</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TW" w:eastAsia="zh-TW"/>
        </w:rPr>
        <w:t>名运动员组成，以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TW" w:eastAsia="zh-TW"/>
        </w:rPr>
        <w:t>人计算，每减少1人将在自选得分中扣0.5分。可报最多2名男运动员。</w:t>
      </w:r>
    </w:p>
    <w:p>
      <w:pPr>
        <w:keepNext w:val="0"/>
        <w:keepLines w:val="0"/>
        <w:pageBreakBefore w:val="0"/>
        <w:kinsoku/>
        <w:wordWrap/>
        <w:topLinePunct w:val="0"/>
        <w:bidi w:val="0"/>
        <w:snapToGrid w:val="0"/>
        <w:spacing w:line="560" w:lineRule="exact"/>
        <w:ind w:firstLine="640" w:firstLineChars="200"/>
        <w:jc w:val="left"/>
        <w:textAlignment w:val="baseline"/>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（十）柔韧组合应由至少4名、最多10名运动员组成，以10人计算，每减少1人将在得分中扣0.5分。可报最多2名男运动员。</w:t>
      </w:r>
    </w:p>
    <w:p>
      <w:pPr>
        <w:keepNext w:val="0"/>
        <w:keepLines w:val="0"/>
        <w:pageBreakBefore w:val="0"/>
        <w:kinsoku/>
        <w:wordWrap/>
        <w:topLinePunct w:val="0"/>
        <w:bidi w:val="0"/>
        <w:snapToGrid w:val="0"/>
        <w:spacing w:line="560" w:lineRule="exact"/>
        <w:ind w:firstLine="640" w:firstLineChars="200"/>
        <w:jc w:val="left"/>
        <w:textAlignment w:val="baseline"/>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TW"/>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en-US" w:eastAsia="zh-CN"/>
        </w:rPr>
        <w:t xml:space="preserve">音乐时间 </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1.甲组</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（1）单人自由自选：2:00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（2）单人自由自选</w:t>
      </w:r>
      <w:r>
        <w:rPr>
          <w:rFonts w:hint="eastAsia" w:ascii="仿宋_GB2312" w:hAnsi="仿宋_GB2312" w:eastAsia="仿宋_GB2312" w:cs="仿宋_GB2312"/>
          <w:color w:val="000000"/>
          <w:kern w:val="2"/>
          <w:sz w:val="32"/>
          <w:szCs w:val="32"/>
          <w:u w:color="000000"/>
          <w:lang w:val="zh-TW" w:eastAsia="zh-CN" w:bidi="ar-SA"/>
        </w:rPr>
        <w:t>（男子）</w:t>
      </w:r>
      <w:r>
        <w:rPr>
          <w:rFonts w:hint="eastAsia" w:ascii="仿宋_GB2312" w:hAnsi="仿宋_GB2312" w:eastAsia="仿宋_GB2312" w:cs="仿宋_GB2312"/>
          <w:color w:val="000000"/>
          <w:kern w:val="2"/>
          <w:sz w:val="32"/>
          <w:szCs w:val="32"/>
          <w:u w:color="000000"/>
          <w:lang w:val="zh-TW" w:eastAsia="zh-TW" w:bidi="ar-SA"/>
        </w:rPr>
        <w:t>：2:00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3</w:t>
      </w:r>
      <w:r>
        <w:rPr>
          <w:rFonts w:hint="eastAsia" w:ascii="仿宋_GB2312" w:hAnsi="仿宋_GB2312" w:eastAsia="仿宋_GB2312" w:cs="仿宋_GB2312"/>
          <w:color w:val="000000"/>
          <w:kern w:val="2"/>
          <w:sz w:val="32"/>
          <w:szCs w:val="32"/>
          <w:u w:color="000000"/>
          <w:lang w:val="zh-TW" w:eastAsia="zh-TW" w:bidi="ar-SA"/>
        </w:rPr>
        <w:t>）双人自由自选：2:30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4</w:t>
      </w:r>
      <w:r>
        <w:rPr>
          <w:rFonts w:hint="eastAsia" w:ascii="仿宋_GB2312" w:hAnsi="仿宋_GB2312" w:eastAsia="仿宋_GB2312" w:cs="仿宋_GB2312"/>
          <w:color w:val="000000"/>
          <w:kern w:val="2"/>
          <w:sz w:val="32"/>
          <w:szCs w:val="32"/>
          <w:u w:color="000000"/>
          <w:lang w:val="zh-TW" w:eastAsia="zh-TW" w:bidi="ar-SA"/>
        </w:rPr>
        <w:t>）混双自由自选：2:30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5</w:t>
      </w:r>
      <w:r>
        <w:rPr>
          <w:rFonts w:hint="eastAsia" w:ascii="仿宋_GB2312" w:hAnsi="仿宋_GB2312" w:eastAsia="仿宋_GB2312" w:cs="仿宋_GB2312"/>
          <w:color w:val="000000"/>
          <w:kern w:val="2"/>
          <w:sz w:val="32"/>
          <w:szCs w:val="32"/>
          <w:u w:color="000000"/>
          <w:lang w:val="zh-TW" w:eastAsia="zh-TW" w:bidi="ar-SA"/>
        </w:rPr>
        <w:t>）集体自由自选：3:00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6</w:t>
      </w:r>
      <w:r>
        <w:rPr>
          <w:rFonts w:hint="eastAsia" w:ascii="仿宋_GB2312" w:hAnsi="仿宋_GB2312" w:eastAsia="仿宋_GB2312" w:cs="仿宋_GB2312"/>
          <w:color w:val="000000"/>
          <w:kern w:val="2"/>
          <w:sz w:val="32"/>
          <w:szCs w:val="32"/>
          <w:u w:color="000000"/>
          <w:lang w:val="zh-TW" w:eastAsia="zh-TW" w:bidi="ar-SA"/>
        </w:rPr>
        <w:t>）自由组合：3:00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2.乙组</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（1）陆上柔韧组合：1:15</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2</w:t>
      </w:r>
      <w:r>
        <w:rPr>
          <w:rFonts w:hint="eastAsia" w:ascii="仿宋_GB2312" w:hAnsi="仿宋_GB2312" w:eastAsia="仿宋_GB2312" w:cs="仿宋_GB2312"/>
          <w:color w:val="000000"/>
          <w:kern w:val="2"/>
          <w:sz w:val="32"/>
          <w:szCs w:val="32"/>
          <w:u w:color="000000"/>
          <w:lang w:val="zh-TW" w:eastAsia="zh-TW" w:bidi="ar-SA"/>
        </w:rPr>
        <w:t>）单人自由自选：2:00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3</w:t>
      </w:r>
      <w:r>
        <w:rPr>
          <w:rFonts w:hint="eastAsia" w:ascii="仿宋_GB2312" w:hAnsi="仿宋_GB2312" w:eastAsia="仿宋_GB2312" w:cs="仿宋_GB2312"/>
          <w:color w:val="000000"/>
          <w:kern w:val="2"/>
          <w:sz w:val="32"/>
          <w:szCs w:val="32"/>
          <w:u w:color="000000"/>
          <w:lang w:val="zh-TW" w:eastAsia="zh-TW" w:bidi="ar-SA"/>
        </w:rPr>
        <w:t>）单人自由自选</w:t>
      </w:r>
      <w:r>
        <w:rPr>
          <w:rFonts w:hint="eastAsia" w:ascii="仿宋_GB2312" w:hAnsi="仿宋_GB2312" w:eastAsia="仿宋_GB2312" w:cs="仿宋_GB2312"/>
          <w:color w:val="000000"/>
          <w:kern w:val="2"/>
          <w:sz w:val="32"/>
          <w:szCs w:val="32"/>
          <w:u w:color="000000"/>
          <w:lang w:val="zh-TW" w:eastAsia="zh-CN" w:bidi="ar-SA"/>
        </w:rPr>
        <w:t>（</w:t>
      </w:r>
      <w:r>
        <w:rPr>
          <w:rFonts w:hint="eastAsia" w:ascii="仿宋_GB2312" w:hAnsi="仿宋_GB2312" w:eastAsia="仿宋_GB2312" w:cs="仿宋_GB2312"/>
          <w:color w:val="000000"/>
          <w:kern w:val="2"/>
          <w:sz w:val="32"/>
          <w:szCs w:val="32"/>
          <w:u w:color="000000"/>
          <w:lang w:val="en-US" w:eastAsia="zh-CN" w:bidi="ar-SA"/>
        </w:rPr>
        <w:t>男子</w:t>
      </w:r>
      <w:r>
        <w:rPr>
          <w:rFonts w:hint="eastAsia" w:ascii="仿宋_GB2312" w:hAnsi="仿宋_GB2312" w:eastAsia="仿宋_GB2312" w:cs="仿宋_GB2312"/>
          <w:color w:val="000000"/>
          <w:kern w:val="2"/>
          <w:sz w:val="32"/>
          <w:szCs w:val="32"/>
          <w:u w:color="000000"/>
          <w:lang w:val="zh-TW" w:eastAsia="zh-CN" w:bidi="ar-SA"/>
        </w:rPr>
        <w:t>）</w:t>
      </w:r>
      <w:r>
        <w:rPr>
          <w:rFonts w:hint="eastAsia" w:ascii="仿宋_GB2312" w:hAnsi="仿宋_GB2312" w:eastAsia="仿宋_GB2312" w:cs="仿宋_GB2312"/>
          <w:color w:val="000000"/>
          <w:kern w:val="2"/>
          <w:sz w:val="32"/>
          <w:szCs w:val="32"/>
          <w:u w:color="000000"/>
          <w:lang w:val="zh-TW" w:eastAsia="zh-TW" w:bidi="ar-SA"/>
        </w:rPr>
        <w:t>：2:00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4</w:t>
      </w:r>
      <w:r>
        <w:rPr>
          <w:rFonts w:hint="eastAsia" w:ascii="仿宋_GB2312" w:hAnsi="仿宋_GB2312" w:eastAsia="仿宋_GB2312" w:cs="仿宋_GB2312"/>
          <w:color w:val="000000"/>
          <w:kern w:val="2"/>
          <w:sz w:val="32"/>
          <w:szCs w:val="32"/>
          <w:u w:color="000000"/>
          <w:lang w:val="zh-TW" w:eastAsia="zh-TW" w:bidi="ar-SA"/>
        </w:rPr>
        <w:t>）双人自由自选：2:30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5</w:t>
      </w:r>
      <w:r>
        <w:rPr>
          <w:rFonts w:hint="eastAsia" w:ascii="仿宋_GB2312" w:hAnsi="仿宋_GB2312" w:eastAsia="仿宋_GB2312" w:cs="仿宋_GB2312"/>
          <w:color w:val="000000"/>
          <w:kern w:val="2"/>
          <w:sz w:val="32"/>
          <w:szCs w:val="32"/>
          <w:u w:color="000000"/>
          <w:lang w:val="zh-TW" w:eastAsia="zh-TW" w:bidi="ar-SA"/>
        </w:rPr>
        <w:t>）混双自由自选：2:30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6</w:t>
      </w:r>
      <w:r>
        <w:rPr>
          <w:rFonts w:hint="eastAsia" w:ascii="仿宋_GB2312" w:hAnsi="仿宋_GB2312" w:eastAsia="仿宋_GB2312" w:cs="仿宋_GB2312"/>
          <w:color w:val="000000"/>
          <w:kern w:val="2"/>
          <w:sz w:val="32"/>
          <w:szCs w:val="32"/>
          <w:u w:color="000000"/>
          <w:lang w:val="zh-TW" w:eastAsia="zh-TW" w:bidi="ar-SA"/>
        </w:rPr>
        <w:t>）集体自由自选：3:00</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3.丙组</w:t>
      </w:r>
    </w:p>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（1）陆上柔韧组合：1:15</w:t>
      </w:r>
    </w:p>
    <w:bookmarkEnd w:id="4"/>
    <w:p>
      <w:pPr>
        <w:pStyle w:val="4"/>
        <w:keepNext w:val="0"/>
        <w:keepLines w:val="0"/>
        <w:pageBreakBefore w:val="0"/>
        <w:kinsoku/>
        <w:wordWrap/>
        <w:topLinePunct w:val="0"/>
        <w:bidi w:val="0"/>
        <w:spacing w:line="560" w:lineRule="exact"/>
        <w:ind w:left="250" w:leftChars="119" w:firstLine="329" w:firstLineChars="103"/>
        <w:rPr>
          <w:rFonts w:hint="eastAsia"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u w:color="000000"/>
          <w:lang w:val="zh-TW" w:eastAsia="zh-TW" w:bidi="ar-SA"/>
        </w:rPr>
        <w:t>（</w:t>
      </w:r>
      <w:r>
        <w:rPr>
          <w:rFonts w:hint="eastAsia" w:ascii="仿宋_GB2312" w:hAnsi="仿宋_GB2312" w:eastAsia="仿宋_GB2312" w:cs="仿宋_GB2312"/>
          <w:color w:val="000000"/>
          <w:kern w:val="2"/>
          <w:sz w:val="32"/>
          <w:szCs w:val="32"/>
          <w:u w:color="000000"/>
          <w:lang w:val="en-US" w:eastAsia="zh-CN" w:bidi="ar-SA"/>
        </w:rPr>
        <w:t>2</w:t>
      </w:r>
      <w:r>
        <w:rPr>
          <w:rFonts w:hint="eastAsia" w:ascii="仿宋_GB2312" w:hAnsi="仿宋_GB2312" w:eastAsia="仿宋_GB2312" w:cs="仿宋_GB2312"/>
          <w:color w:val="000000"/>
          <w:kern w:val="2"/>
          <w:sz w:val="32"/>
          <w:szCs w:val="32"/>
          <w:u w:color="000000"/>
          <w:lang w:val="zh-TW" w:eastAsia="zh-TW" w:bidi="ar-SA"/>
        </w:rPr>
        <w:t>）双人自由自选：2:30</w:t>
      </w:r>
    </w:p>
    <w:p>
      <w:pPr>
        <w:pStyle w:val="4"/>
        <w:keepNext w:val="0"/>
        <w:keepLines w:val="0"/>
        <w:pageBreakBefore w:val="0"/>
        <w:kinsoku/>
        <w:wordWrap/>
        <w:topLinePunct w:val="0"/>
        <w:bidi w:val="0"/>
        <w:spacing w:line="560" w:lineRule="exact"/>
        <w:ind w:left="0"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比赛时运动员须持本人二代身份证原件参赛。</w:t>
      </w:r>
    </w:p>
    <w:p>
      <w:pPr>
        <w:pStyle w:val="4"/>
        <w:keepNext w:val="0"/>
        <w:keepLines w:val="0"/>
        <w:pageBreakBefore w:val="0"/>
        <w:kinsoku/>
        <w:wordWrap/>
        <w:topLinePunct w:val="0"/>
        <w:bidi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）各项目各组别如报名参赛3人（对）或参赛运动员均代表同1个单位时，可进行比赛和录取名次，已报名而上场比赛不足3人（对）时可进行比赛和录取名次。报名不足3人（对、队）时，则不进行比赛。</w:t>
      </w:r>
    </w:p>
    <w:p>
      <w:pPr>
        <w:keepNext w:val="0"/>
        <w:keepLines w:val="0"/>
        <w:pageBreakBefore w:val="0"/>
        <w:kinsoku/>
        <w:wordWrap/>
        <w:topLinePunct w:val="0"/>
        <w:bidi w:val="0"/>
        <w:snapToGrid w:val="0"/>
        <w:spacing w:line="560" w:lineRule="exact"/>
        <w:ind w:firstLine="640" w:firstLineChars="200"/>
        <w:textAlignment w:val="baseline"/>
        <w:rPr>
          <w:rFonts w:hint="default" w:ascii="仿宋_GB2312" w:hAnsi="仿宋_GB2312" w:eastAsia="PMingLiU" w:cs="仿宋_GB2312"/>
          <w:sz w:val="32"/>
          <w:szCs w:val="32"/>
          <w:lang w:val="zh-TW" w:eastAsia="zh-TW"/>
        </w:rPr>
      </w:pPr>
      <w:r>
        <w:rPr>
          <w:rFonts w:ascii="黑体" w:hAnsi="黑体" w:eastAsia="黑体" w:cs="仿宋_GB2312"/>
          <w:sz w:val="32"/>
          <w:szCs w:val="32"/>
        </w:rPr>
        <w:t>八、报名办法</w:t>
      </w:r>
    </w:p>
    <w:p>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auto"/>
        </w:rPr>
      </w:pPr>
      <w:r>
        <w:rPr>
          <w:rFonts w:ascii="仿宋_GB2312" w:hAnsi="仿宋_GB2312" w:eastAsia="仿宋_GB2312" w:cs="仿宋_GB2312"/>
          <w:color w:val="auto"/>
          <w:sz w:val="32"/>
          <w:szCs w:val="32"/>
          <w:rtl w:val="0"/>
          <w:lang w:val="zh-TW" w:eastAsia="zh-TW"/>
        </w:rPr>
        <w:t>（一）网络报名：各参赛单位于</w:t>
      </w:r>
      <w:r>
        <w:rPr>
          <w:rFonts w:ascii="仿宋_GB2312" w:hAnsi="仿宋_GB2312" w:eastAsia="仿宋_GB2312" w:cs="仿宋_GB2312"/>
          <w:color w:val="auto"/>
          <w:sz w:val="32"/>
          <w:szCs w:val="32"/>
          <w:rtl w:val="0"/>
          <w:lang w:val="en-US"/>
        </w:rPr>
        <w:t>2023</w:t>
      </w:r>
      <w:r>
        <w:rPr>
          <w:rFonts w:ascii="仿宋_GB2312" w:hAnsi="仿宋_GB2312" w:eastAsia="仿宋_GB2312" w:cs="仿宋_GB2312"/>
          <w:color w:val="auto"/>
          <w:sz w:val="32"/>
          <w:szCs w:val="32"/>
          <w:shd w:val="clear" w:color="auto" w:fill="auto"/>
          <w:rtl w:val="0"/>
          <w:lang w:val="zh-TW" w:eastAsia="zh-TW"/>
        </w:rPr>
        <w:t>年</w:t>
      </w:r>
      <w:r>
        <w:rPr>
          <w:rFonts w:hint="eastAsia" w:ascii="仿宋_GB2312" w:hAnsi="仿宋_GB2312" w:eastAsia="仿宋_GB2312" w:cs="仿宋_GB2312"/>
          <w:color w:val="auto"/>
          <w:sz w:val="32"/>
          <w:szCs w:val="32"/>
          <w:shd w:val="clear" w:color="auto" w:fill="auto"/>
          <w:rtl w:val="0"/>
          <w:lang w:val="en-US" w:eastAsia="zh-CN"/>
        </w:rPr>
        <w:t>10</w:t>
      </w:r>
      <w:r>
        <w:rPr>
          <w:rFonts w:ascii="仿宋_GB2312" w:hAnsi="仿宋_GB2312" w:eastAsia="仿宋_GB2312" w:cs="仿宋_GB2312"/>
          <w:color w:val="auto"/>
          <w:sz w:val="32"/>
          <w:szCs w:val="32"/>
          <w:shd w:val="clear" w:color="auto" w:fill="auto"/>
          <w:rtl w:val="0"/>
          <w:lang w:val="zh-TW" w:eastAsia="zh-TW"/>
        </w:rPr>
        <w:t>月</w:t>
      </w:r>
      <w:r>
        <w:rPr>
          <w:rFonts w:hint="eastAsia" w:ascii="仿宋_GB2312" w:hAnsi="仿宋_GB2312" w:eastAsia="仿宋_GB2312" w:cs="仿宋_GB2312"/>
          <w:color w:val="auto"/>
          <w:sz w:val="32"/>
          <w:szCs w:val="32"/>
          <w:shd w:val="clear" w:color="auto" w:fill="auto"/>
          <w:rtl w:val="0"/>
          <w:lang w:val="en-US" w:eastAsia="zh-CN"/>
        </w:rPr>
        <w:t>17-18</w:t>
      </w:r>
      <w:r>
        <w:rPr>
          <w:rFonts w:ascii="仿宋_GB2312" w:hAnsi="仿宋_GB2312" w:eastAsia="仿宋_GB2312" w:cs="仿宋_GB2312"/>
          <w:color w:val="auto"/>
          <w:sz w:val="32"/>
          <w:szCs w:val="32"/>
          <w:shd w:val="clear" w:color="auto" w:fill="auto"/>
          <w:rtl w:val="0"/>
          <w:lang w:val="zh-TW" w:eastAsia="zh-TW"/>
        </w:rPr>
        <w:t>日在</w:t>
      </w:r>
      <w:r>
        <w:rPr>
          <w:rFonts w:ascii="仿宋_GB2312" w:hAnsi="仿宋_GB2312" w:eastAsia="仿宋_GB2312" w:cs="仿宋_GB2312"/>
          <w:color w:val="auto"/>
          <w:sz w:val="32"/>
          <w:szCs w:val="32"/>
          <w:u w:color="000000"/>
          <w:shd w:val="clear" w:color="auto" w:fill="auto"/>
          <w:rtl w:val="0"/>
          <w:lang w:val="zh-TW" w:eastAsia="zh-TW"/>
        </w:rPr>
        <w:t xml:space="preserve">北京市体育竞赛管理和国际交流中心官方网站 </w:t>
      </w:r>
      <w:r>
        <w:rPr>
          <w:rFonts w:ascii="仿宋_GB2312" w:hAnsi="仿宋_GB2312" w:eastAsia="仿宋_GB2312" w:cs="仿宋_GB2312"/>
          <w:color w:val="auto"/>
          <w:sz w:val="32"/>
          <w:szCs w:val="32"/>
          <w:u w:color="000000"/>
          <w:shd w:val="clear" w:color="auto" w:fill="auto"/>
          <w:rtl w:val="0"/>
          <w:lang w:val="en-US"/>
        </w:rPr>
        <w:t>(https://www.bjcac.org.cn)</w:t>
      </w:r>
      <w:r>
        <w:rPr>
          <w:rFonts w:ascii="仿宋_GB2312" w:hAnsi="仿宋_GB2312" w:eastAsia="仿宋_GB2312" w:cs="仿宋_GB2312"/>
          <w:color w:val="auto"/>
          <w:sz w:val="32"/>
          <w:szCs w:val="32"/>
          <w:u w:color="000000"/>
          <w:shd w:val="clear" w:color="auto" w:fill="auto"/>
          <w:rtl w:val="0"/>
          <w:lang w:val="zh-TW" w:eastAsia="zh-TW"/>
        </w:rPr>
        <w:t>进行网络</w:t>
      </w:r>
      <w:bookmarkStart w:id="5" w:name="_GoBack"/>
      <w:bookmarkEnd w:id="5"/>
      <w:r>
        <w:rPr>
          <w:rFonts w:ascii="仿宋_GB2312" w:hAnsi="仿宋_GB2312" w:eastAsia="仿宋_GB2312" w:cs="仿宋_GB2312"/>
          <w:color w:val="auto"/>
          <w:sz w:val="32"/>
          <w:szCs w:val="32"/>
          <w:u w:color="000000"/>
          <w:shd w:val="clear" w:color="auto" w:fill="auto"/>
          <w:rtl w:val="0"/>
          <w:lang w:val="zh-TW" w:eastAsia="zh-TW"/>
        </w:rPr>
        <w:t>预报名；</w:t>
      </w:r>
    </w:p>
    <w:p>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sz w:val="32"/>
          <w:szCs w:val="32"/>
        </w:rPr>
      </w:pPr>
      <w:r>
        <w:rPr>
          <w:rFonts w:ascii="仿宋_GB2312" w:hAnsi="仿宋_GB2312" w:eastAsia="仿宋_GB2312" w:cs="仿宋_GB2312"/>
          <w:color w:val="auto"/>
          <w:sz w:val="32"/>
          <w:szCs w:val="32"/>
          <w:shd w:val="clear" w:color="auto" w:fill="auto"/>
          <w:rtl w:val="0"/>
          <w:lang w:val="zh-TW" w:eastAsia="zh-TW"/>
        </w:rPr>
        <w:t>（二）现场报名：各参赛单位于</w:t>
      </w:r>
      <w:r>
        <w:rPr>
          <w:rFonts w:ascii="仿宋_GB2312" w:hAnsi="仿宋_GB2312" w:eastAsia="仿宋_GB2312" w:cs="仿宋_GB2312"/>
          <w:color w:val="auto"/>
          <w:sz w:val="32"/>
          <w:szCs w:val="32"/>
          <w:shd w:val="clear" w:color="auto" w:fill="auto"/>
          <w:rtl w:val="0"/>
          <w:lang w:val="en-US"/>
        </w:rPr>
        <w:t>2023</w:t>
      </w:r>
      <w:r>
        <w:rPr>
          <w:rFonts w:ascii="仿宋_GB2312" w:hAnsi="仿宋_GB2312" w:eastAsia="仿宋_GB2312" w:cs="仿宋_GB2312"/>
          <w:color w:val="auto"/>
          <w:sz w:val="32"/>
          <w:szCs w:val="32"/>
          <w:shd w:val="clear" w:color="auto" w:fill="auto"/>
          <w:rtl w:val="0"/>
          <w:lang w:val="zh-TW" w:eastAsia="zh-TW"/>
        </w:rPr>
        <w:t>年</w:t>
      </w:r>
      <w:r>
        <w:rPr>
          <w:rFonts w:hint="eastAsia" w:ascii="仿宋_GB2312" w:hAnsi="仿宋_GB2312" w:eastAsia="仿宋_GB2312" w:cs="仿宋_GB2312"/>
          <w:color w:val="auto"/>
          <w:sz w:val="32"/>
          <w:szCs w:val="32"/>
          <w:shd w:val="clear" w:color="auto" w:fill="auto"/>
          <w:rtl w:val="0"/>
          <w:lang w:val="en-US" w:eastAsia="zh-CN"/>
        </w:rPr>
        <w:t>10</w:t>
      </w:r>
      <w:r>
        <w:rPr>
          <w:rFonts w:ascii="仿宋_GB2312" w:hAnsi="仿宋_GB2312" w:eastAsia="仿宋_GB2312" w:cs="仿宋_GB2312"/>
          <w:color w:val="auto"/>
          <w:sz w:val="32"/>
          <w:szCs w:val="32"/>
          <w:shd w:val="clear" w:color="auto" w:fill="auto"/>
          <w:rtl w:val="0"/>
          <w:lang w:val="zh-TW" w:eastAsia="zh-TW"/>
        </w:rPr>
        <w:t>月</w:t>
      </w:r>
      <w:r>
        <w:rPr>
          <w:rFonts w:hint="eastAsia" w:ascii="仿宋_GB2312" w:hAnsi="仿宋_GB2312" w:eastAsia="仿宋_GB2312" w:cs="仿宋_GB2312"/>
          <w:color w:val="auto"/>
          <w:sz w:val="32"/>
          <w:szCs w:val="32"/>
          <w:shd w:val="clear" w:color="auto" w:fill="auto"/>
          <w:rtl w:val="0"/>
          <w:lang w:val="en-US" w:eastAsia="zh-CN"/>
        </w:rPr>
        <w:t>19</w:t>
      </w:r>
      <w:r>
        <w:rPr>
          <w:rFonts w:ascii="仿宋_GB2312" w:hAnsi="仿宋_GB2312" w:eastAsia="仿宋_GB2312" w:cs="仿宋_GB2312"/>
          <w:color w:val="auto"/>
          <w:sz w:val="32"/>
          <w:szCs w:val="32"/>
          <w:shd w:val="clear" w:color="auto" w:fill="auto"/>
          <w:rtl w:val="0"/>
          <w:lang w:val="zh-TW" w:eastAsia="zh-TW"/>
        </w:rPr>
        <w:t>日将以下材料送交北京市体育竞赛管理中心</w:t>
      </w:r>
      <w:r>
        <w:rPr>
          <w:rFonts w:hint="eastAsia" w:ascii="仿宋_GB2312" w:hAnsi="仿宋_GB2312" w:eastAsia="仿宋_GB2312" w:cs="仿宋_GB2312"/>
          <w:color w:val="auto"/>
          <w:sz w:val="32"/>
          <w:szCs w:val="32"/>
          <w:shd w:val="clear" w:color="auto" w:fill="auto"/>
          <w:rtl w:val="0"/>
          <w:lang w:val="zh-TW" w:eastAsia="zh-CN"/>
        </w:rPr>
        <w:t>奥运项目管理二部</w:t>
      </w:r>
      <w:r>
        <w:rPr>
          <w:rFonts w:ascii="仿宋_GB2312" w:hAnsi="仿宋_GB2312" w:eastAsia="仿宋_GB2312" w:cs="仿宋_GB2312"/>
          <w:color w:val="auto"/>
          <w:sz w:val="32"/>
          <w:szCs w:val="32"/>
          <w:shd w:val="clear" w:color="auto" w:fill="auto"/>
          <w:rtl w:val="0"/>
          <w:lang w:val="zh-TW" w:eastAsia="zh-TW"/>
        </w:rPr>
        <w:t>。</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1.加盖参赛单位公章报名表一份；</w:t>
      </w:r>
    </w:p>
    <w:p>
      <w:pPr>
        <w:pStyle w:val="4"/>
        <w:keepNext w:val="0"/>
        <w:keepLines w:val="0"/>
        <w:pageBreakBefore w:val="0"/>
        <w:kinsoku/>
        <w:wordWrap/>
        <w:topLinePunct w:val="0"/>
        <w:bidi w:val="0"/>
        <w:spacing w:line="560" w:lineRule="exact"/>
        <w:ind w:left="250" w:leftChars="119" w:firstLine="387" w:firstLineChars="121"/>
        <w:rPr>
          <w:rFonts w:hint="default" w:eastAsia="仿宋_GB2312"/>
        </w:rPr>
      </w:pPr>
      <w:r>
        <w:rPr>
          <w:rFonts w:ascii="仿宋_GB2312" w:hAnsi="仿宋" w:eastAsia="仿宋_GB2312" w:cs="仿宋_GB2312"/>
        </w:rPr>
        <w:t>2.教练员证或相关证明材料复印件一份；</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3.领队签字并加盖参赛单位公章参赛承诺书一份；</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4.参赛运动员及监护人签字运动员参赛声明。</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三</w:t>
      </w:r>
      <w:r>
        <w:rPr>
          <w:rFonts w:ascii="仿宋_GB2312" w:hAnsi="仿宋" w:eastAsia="仿宋_GB2312" w:cs="仿宋_GB2312"/>
          <w:sz w:val="32"/>
          <w:szCs w:val="32"/>
        </w:rPr>
        <w:t>）逾期未报名或未提交材料按不参赛处理，报名后不得更改，不在参赛人员名单内的人员届时不得入场。</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四</w:t>
      </w:r>
      <w:r>
        <w:rPr>
          <w:rFonts w:ascii="仿宋_GB2312" w:hAnsi="仿宋" w:eastAsia="仿宋_GB2312" w:cs="仿宋_GB2312"/>
          <w:sz w:val="32"/>
          <w:szCs w:val="32"/>
        </w:rPr>
        <w:t>）本次比赛不收取报名费。</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联系人：孙鹏，联系电话：63177012</w:t>
      </w:r>
    </w:p>
    <w:p>
      <w:pPr>
        <w:pStyle w:val="4"/>
        <w:keepNext w:val="0"/>
        <w:keepLines w:val="0"/>
        <w:pageBreakBefore w:val="0"/>
        <w:kinsoku/>
        <w:wordWrap/>
        <w:topLinePunct w:val="0"/>
        <w:bidi w:val="0"/>
        <w:spacing w:line="560" w:lineRule="exact"/>
        <w:ind w:left="640" w:hanging="640"/>
        <w:rPr>
          <w:rFonts w:hint="default"/>
        </w:rPr>
      </w:pPr>
      <w:r>
        <w:rPr>
          <w:rFonts w:ascii="仿宋_GB2312" w:hAnsi="仿宋" w:eastAsia="仿宋_GB2312" w:cs="仿宋_GB2312"/>
        </w:rPr>
        <w:t xml:space="preserve">    电子邮箱：</w:t>
      </w:r>
      <w:r>
        <w:fldChar w:fldCharType="begin"/>
      </w:r>
      <w:r>
        <w:instrText xml:space="preserve"> HYPERLINK "mailto:li.yuan@tyj.beijing.gov.cn" </w:instrText>
      </w:r>
      <w:r>
        <w:fldChar w:fldCharType="separate"/>
      </w:r>
      <w:r>
        <w:rPr>
          <w:rFonts w:ascii="仿宋_GB2312" w:hAnsi="仿宋" w:eastAsia="仿宋_GB2312" w:cs="仿宋_GB2312"/>
        </w:rPr>
        <w:t>sunpeng@tyj.beijing.gov.cn</w:t>
      </w:r>
      <w:r>
        <w:rPr>
          <w:rFonts w:ascii="仿宋_GB2312" w:hAnsi="仿宋" w:eastAsia="仿宋_GB2312" w:cs="仿宋_GB2312"/>
        </w:rPr>
        <w:fldChar w:fldCharType="end"/>
      </w:r>
    </w:p>
    <w:p>
      <w:pPr>
        <w:keepNext w:val="0"/>
        <w:keepLines w:val="0"/>
        <w:pageBreakBefore w:val="0"/>
        <w:kinsoku/>
        <w:wordWrap/>
        <w:topLinePunct w:val="0"/>
        <w:bidi w:val="0"/>
        <w:spacing w:line="560" w:lineRule="exact"/>
        <w:ind w:firstLine="640" w:firstLineChars="200"/>
        <w:rPr>
          <w:rFonts w:hint="default" w:ascii="黑体" w:hAnsi="仿宋" w:eastAsia="黑体" w:cs="黑体"/>
          <w:sz w:val="32"/>
          <w:szCs w:val="32"/>
        </w:rPr>
      </w:pPr>
      <w:r>
        <w:rPr>
          <w:rFonts w:ascii="黑体" w:hAnsi="仿宋" w:eastAsia="黑体" w:cs="黑体"/>
          <w:sz w:val="32"/>
          <w:szCs w:val="32"/>
        </w:rPr>
        <w:t>九、录取名次和奖励办法</w:t>
      </w:r>
    </w:p>
    <w:p>
      <w:pPr>
        <w:keepNext w:val="0"/>
        <w:keepLines w:val="0"/>
        <w:pageBreakBefore w:val="0"/>
        <w:kinsoku/>
        <w:wordWrap/>
        <w:topLinePunct w:val="0"/>
        <w:bidi w:val="0"/>
        <w:spacing w:line="560" w:lineRule="exact"/>
        <w:ind w:firstLine="627" w:firstLineChars="196"/>
        <w:rPr>
          <w:rFonts w:hint="default" w:ascii="仿宋_GB2312" w:hAnsi="Times New Roman" w:eastAsia="仿宋_GB2312"/>
          <w:sz w:val="32"/>
          <w:szCs w:val="32"/>
        </w:rPr>
      </w:pPr>
      <w:r>
        <w:rPr>
          <w:rFonts w:ascii="仿宋_GB2312" w:hAnsi="Times New Roman" w:eastAsia="仿宋_GB2312"/>
          <w:sz w:val="32"/>
          <w:szCs w:val="32"/>
        </w:rPr>
        <w:t>（一）录取名次按照实际到场参赛人（对、队）数为准，比赛各项目</w:t>
      </w:r>
      <w:r>
        <w:rPr>
          <w:rFonts w:ascii="仿宋_GB2312" w:hAnsi="仿宋" w:eastAsia="仿宋_GB2312" w:cs="仿宋_GB2312"/>
          <w:sz w:val="32"/>
          <w:szCs w:val="32"/>
        </w:rPr>
        <w:t>组别录取前八名</w:t>
      </w:r>
      <w:r>
        <w:rPr>
          <w:rFonts w:ascii="仿宋_GB2312" w:eastAsia="仿宋_GB2312"/>
          <w:sz w:val="32"/>
          <w:szCs w:val="32"/>
        </w:rPr>
        <w:t>，参赛不足8人（对、队）（含）的，递减一名录取。</w:t>
      </w:r>
    </w:p>
    <w:p>
      <w:pPr>
        <w:keepNext w:val="0"/>
        <w:keepLines w:val="0"/>
        <w:pageBreakBefore w:val="0"/>
        <w:kinsoku/>
        <w:wordWrap/>
        <w:topLinePunct w:val="0"/>
        <w:bidi w:val="0"/>
        <w:spacing w:line="560" w:lineRule="exact"/>
        <w:ind w:right="-63" w:rightChars="-30" w:firstLine="627" w:firstLineChars="196"/>
        <w:rPr>
          <w:rFonts w:hint="default" w:ascii="仿宋_GB2312" w:hAnsi="Times New Roman" w:eastAsia="仿宋_GB2312"/>
          <w:sz w:val="32"/>
          <w:szCs w:val="32"/>
        </w:rPr>
      </w:pPr>
      <w:r>
        <w:rPr>
          <w:rFonts w:ascii="仿宋_GB2312" w:hAnsi="Times New Roman" w:eastAsia="仿宋_GB2312" w:cs="仿宋_GB2312"/>
          <w:sz w:val="32"/>
          <w:szCs w:val="32"/>
        </w:rPr>
        <w:t>（二）获得比赛前3名的运动员（对、队），分别颁发奖牌和证书；</w:t>
      </w:r>
      <w:r>
        <w:rPr>
          <w:rFonts w:ascii="仿宋_GB2312" w:hAnsi="Times New Roman" w:eastAsia="仿宋_GB2312"/>
          <w:sz w:val="32"/>
          <w:szCs w:val="32"/>
        </w:rPr>
        <w:t>其他获得名次者分别颁发证书。</w:t>
      </w:r>
    </w:p>
    <w:p>
      <w:pPr>
        <w:keepNext w:val="0"/>
        <w:keepLines w:val="0"/>
        <w:pageBreakBefore w:val="0"/>
        <w:kinsoku/>
        <w:wordWrap/>
        <w:topLinePunct w:val="0"/>
        <w:bidi w:val="0"/>
        <w:spacing w:line="560" w:lineRule="exact"/>
        <w:ind w:firstLine="640" w:firstLineChars="200"/>
        <w:jc w:val="left"/>
        <w:rPr>
          <w:rFonts w:hint="default" w:ascii="黑体" w:hAnsi="黑体" w:eastAsia="黑体" w:cs="黑体"/>
          <w:color w:val="auto"/>
          <w:sz w:val="32"/>
          <w:szCs w:val="32"/>
          <w:lang w:val="zh-TW"/>
        </w:rPr>
      </w:pPr>
      <w:r>
        <w:rPr>
          <w:rFonts w:ascii="黑体" w:hAnsi="黑体" w:eastAsia="黑体" w:cs="黑体"/>
          <w:color w:val="auto"/>
          <w:sz w:val="32"/>
          <w:szCs w:val="32"/>
          <w:lang w:val="zh-TW"/>
        </w:rPr>
        <w:t>十、运动员技术等级</w:t>
      </w:r>
    </w:p>
    <w:p>
      <w:pPr>
        <w:keepNext w:val="0"/>
        <w:keepLines w:val="0"/>
        <w:pageBreakBefore w:val="0"/>
        <w:kinsoku/>
        <w:wordWrap/>
        <w:topLinePunct w:val="0"/>
        <w:bidi w:val="0"/>
        <w:spacing w:line="560" w:lineRule="exact"/>
        <w:ind w:firstLine="640" w:firstLineChars="200"/>
        <w:rPr>
          <w:rFonts w:hint="default" w:ascii="黑体" w:hAnsi="仿宋" w:eastAsia="黑体" w:cs="黑体"/>
          <w:sz w:val="32"/>
          <w:szCs w:val="32"/>
        </w:rPr>
      </w:pPr>
      <w:r>
        <w:rPr>
          <w:rFonts w:ascii="仿宋_GB2312" w:hAnsi="仿宋" w:eastAsia="仿宋_GB2312" w:cs="仿宋_GB2312"/>
          <w:sz w:val="32"/>
          <w:szCs w:val="32"/>
        </w:rPr>
        <w:t>本次比赛参加甲组的运动员，</w:t>
      </w:r>
      <w:r>
        <w:rPr>
          <w:rFonts w:ascii="仿宋_GB2312" w:hAnsi="宋体" w:eastAsia="仿宋_GB2312" w:cs="宋体"/>
          <w:sz w:val="32"/>
          <w:szCs w:val="32"/>
        </w:rPr>
        <w:t>可根据国家体育总局运动员技术等级标准及《北京市运动员技术等级管理办法》有关规定申请相应等级。</w:t>
      </w:r>
    </w:p>
    <w:p>
      <w:pPr>
        <w:keepNext w:val="0"/>
        <w:keepLines w:val="0"/>
        <w:pageBreakBefore w:val="0"/>
        <w:kinsoku/>
        <w:wordWrap/>
        <w:topLinePunct w:val="0"/>
        <w:bidi w:val="0"/>
        <w:spacing w:line="560" w:lineRule="exact"/>
        <w:ind w:firstLine="640" w:firstLineChars="200"/>
        <w:rPr>
          <w:rFonts w:hint="default" w:ascii="黑体" w:hAnsi="仿宋" w:eastAsia="黑体" w:cs="黑体"/>
          <w:sz w:val="32"/>
          <w:szCs w:val="32"/>
        </w:rPr>
      </w:pPr>
      <w:r>
        <w:rPr>
          <w:rFonts w:ascii="黑体" w:hAnsi="仿宋" w:eastAsia="黑体" w:cs="黑体"/>
          <w:sz w:val="32"/>
          <w:szCs w:val="32"/>
        </w:rPr>
        <w:t>十一、人身安全</w:t>
      </w:r>
      <w:r>
        <w:rPr>
          <w:rFonts w:ascii="黑体" w:hAnsi="黑体" w:eastAsia="黑体" w:cs="黑体"/>
          <w:sz w:val="32"/>
          <w:szCs w:val="32"/>
        </w:rPr>
        <w:t>和医疗保险</w:t>
      </w:r>
    </w:p>
    <w:p>
      <w:pPr>
        <w:keepNext w:val="0"/>
        <w:keepLines w:val="0"/>
        <w:pageBreakBefore w:val="0"/>
        <w:kinsoku/>
        <w:wordWrap/>
        <w:topLinePunct w:val="0"/>
        <w:bidi w:val="0"/>
        <w:spacing w:line="560" w:lineRule="exact"/>
        <w:ind w:firstLine="640" w:firstLineChars="200"/>
        <w:rPr>
          <w:rFonts w:hint="default" w:ascii="仿宋_GB2312" w:eastAsia="仿宋_GB2312"/>
          <w:sz w:val="32"/>
          <w:szCs w:val="32"/>
        </w:rPr>
      </w:pPr>
      <w:r>
        <w:rPr>
          <w:rFonts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keepNext w:val="0"/>
        <w:keepLines w:val="0"/>
        <w:pageBreakBefore w:val="0"/>
        <w:kinsoku/>
        <w:wordWrap/>
        <w:topLinePunct w:val="0"/>
        <w:bidi w:val="0"/>
        <w:spacing w:line="560" w:lineRule="exact"/>
        <w:ind w:firstLine="640" w:firstLineChars="200"/>
        <w:rPr>
          <w:rFonts w:hint="default" w:ascii="仿宋_GB2312" w:hAnsi="Times New Roman" w:eastAsia="仿宋_GB2312" w:cs="仿宋_GB2312"/>
          <w:sz w:val="32"/>
          <w:szCs w:val="32"/>
        </w:rPr>
      </w:pPr>
      <w:r>
        <w:rPr>
          <w:rFonts w:ascii="仿宋_GB2312" w:hAnsi="Times New Roman" w:eastAsia="仿宋_GB2312" w:cs="仿宋_GB2312"/>
          <w:sz w:val="32"/>
          <w:szCs w:val="32"/>
        </w:rPr>
        <w:t>（二）各参赛单位须为本单位所有参赛运动员、教练员需确保身体健康，并以购买意外伤害保险，其在比赛中发生的任何意外伤害、伤病等事故，主办和承办单位不承担任何责任。</w:t>
      </w:r>
    </w:p>
    <w:p>
      <w:pPr>
        <w:keepNext w:val="0"/>
        <w:keepLines w:val="0"/>
        <w:pageBreakBefore w:val="0"/>
        <w:kinsoku/>
        <w:wordWrap/>
        <w:topLinePunct w:val="0"/>
        <w:bidi w:val="0"/>
        <w:spacing w:line="560" w:lineRule="exact"/>
        <w:ind w:firstLine="707" w:firstLineChars="221"/>
        <w:rPr>
          <w:rFonts w:hint="default" w:ascii="黑体" w:hAnsi="黑体" w:eastAsia="黑体" w:cs="黑体"/>
          <w:sz w:val="32"/>
          <w:szCs w:val="32"/>
        </w:rPr>
      </w:pPr>
      <w:r>
        <w:rPr>
          <w:rFonts w:ascii="黑体" w:hAnsi="黑体" w:eastAsia="黑体" w:cs="黑体"/>
          <w:sz w:val="32"/>
          <w:szCs w:val="32"/>
        </w:rPr>
        <w:t>十二、反兴奋剂和赛风赛纪</w:t>
      </w:r>
    </w:p>
    <w:p>
      <w:pPr>
        <w:keepNext w:val="0"/>
        <w:keepLines w:val="0"/>
        <w:pageBreakBefore w:val="0"/>
        <w:kinsoku/>
        <w:wordWrap/>
        <w:topLinePunct w:val="0"/>
        <w:bidi w:val="0"/>
        <w:spacing w:line="560" w:lineRule="exact"/>
        <w:ind w:firstLine="640" w:firstLineChars="200"/>
        <w:rPr>
          <w:rFonts w:hint="default" w:ascii="仿宋_GB2312" w:hAnsi="Times New Roman" w:eastAsia="仿宋_GB2312" w:cs="仿宋_GB2312"/>
          <w:sz w:val="32"/>
          <w:szCs w:val="32"/>
        </w:rPr>
      </w:pPr>
      <w:r>
        <w:rPr>
          <w:rFonts w:ascii="仿宋_GB2312" w:hAnsi="Times New Roman" w:eastAsia="仿宋_GB2312" w:cs="仿宋_GB2312"/>
          <w:sz w:val="32"/>
          <w:szCs w:val="32"/>
        </w:rPr>
        <w:t>（一）若比赛中出现兴奋剂违规行为</w:t>
      </w:r>
      <w:r>
        <w:rPr>
          <w:rFonts w:ascii="仿宋_GB2312" w:eastAsia="仿宋_GB2312"/>
          <w:sz w:val="32"/>
          <w:szCs w:val="32"/>
        </w:rPr>
        <w:t>，将取消运动员所获比赛成绩名次及</w:t>
      </w:r>
      <w:r>
        <w:rPr>
          <w:rFonts w:ascii="仿宋_GB2312" w:hAnsi="Times New Roman" w:eastAsia="仿宋_GB2312" w:cs="仿宋_GB2312"/>
          <w:sz w:val="32"/>
          <w:szCs w:val="32"/>
        </w:rPr>
        <w:t>奖励，并按照相关规定追加处罚。</w:t>
      </w:r>
    </w:p>
    <w:p>
      <w:pPr>
        <w:keepNext w:val="0"/>
        <w:keepLines w:val="0"/>
        <w:pageBreakBefore w:val="0"/>
        <w:kinsoku/>
        <w:wordWrap/>
        <w:overflowPunct w:val="0"/>
        <w:topLinePunct w:val="0"/>
        <w:autoSpaceDE w:val="0"/>
        <w:autoSpaceDN w:val="0"/>
        <w:bidi w:val="0"/>
        <w:adjustRightInd w:val="0"/>
        <w:spacing w:line="560" w:lineRule="exact"/>
        <w:ind w:firstLine="640" w:firstLineChars="200"/>
        <w:rPr>
          <w:rFonts w:hint="default" w:ascii="仿宋_GB2312" w:hAnsi="Times New Roman" w:eastAsia="仿宋_GB2312" w:cs="仿宋_GB2312"/>
          <w:sz w:val="32"/>
          <w:szCs w:val="32"/>
        </w:rPr>
      </w:pPr>
      <w:r>
        <w:rPr>
          <w:rFonts w:ascii="仿宋_GB2312" w:eastAsia="仿宋_GB2312"/>
          <w:sz w:val="32"/>
          <w:szCs w:val="32"/>
        </w:rPr>
        <w:t>（二）</w:t>
      </w:r>
      <w:r>
        <w:rPr>
          <w:rFonts w:ascii="仿宋_GB2312" w:hAnsi="Times New Roman" w:eastAsia="仿宋_GB2312" w:cs="仿宋_GB2312"/>
          <w:sz w:val="32"/>
          <w:szCs w:val="32"/>
        </w:rPr>
        <w:t>参赛人员</w:t>
      </w:r>
      <w:r>
        <w:rPr>
          <w:rFonts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rPr>
        <w:t>奖励，并按照相关规定追加处罚。</w:t>
      </w:r>
    </w:p>
    <w:p>
      <w:pPr>
        <w:keepNext w:val="0"/>
        <w:keepLines w:val="0"/>
        <w:pageBreakBefore w:val="0"/>
        <w:kinsoku/>
        <w:wordWrap/>
        <w:topLinePunct w:val="0"/>
        <w:bidi w:val="0"/>
        <w:spacing w:line="560" w:lineRule="exact"/>
        <w:ind w:firstLine="640" w:firstLineChars="200"/>
        <w:rPr>
          <w:rFonts w:hint="default" w:ascii="黑体" w:hAnsi="黑体" w:eastAsia="黑体" w:cs="黑体"/>
          <w:sz w:val="32"/>
          <w:szCs w:val="32"/>
        </w:rPr>
      </w:pPr>
      <w:r>
        <w:rPr>
          <w:rFonts w:ascii="黑体" w:hAnsi="黑体" w:eastAsia="黑体" w:cs="黑体"/>
          <w:sz w:val="32"/>
          <w:szCs w:val="32"/>
        </w:rPr>
        <w:t>十三、</w:t>
      </w:r>
      <w:r>
        <w:rPr>
          <w:rFonts w:hint="eastAsia" w:ascii="黑体" w:hAnsi="黑体" w:eastAsia="黑体" w:cs="黑体"/>
          <w:sz w:val="32"/>
          <w:szCs w:val="32"/>
          <w:lang w:eastAsia="zh-CN"/>
        </w:rPr>
        <w:t>纠纷解决</w:t>
      </w:r>
      <w:r>
        <w:rPr>
          <w:rFonts w:ascii="黑体" w:hAnsi="黑体" w:eastAsia="黑体" w:cs="黑体"/>
          <w:sz w:val="32"/>
          <w:szCs w:val="32"/>
        </w:rPr>
        <w:t>和裁判员</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（一）各项目竞赛均设立</w:t>
      </w:r>
      <w:r>
        <w:rPr>
          <w:rFonts w:hint="eastAsia" w:ascii="仿宋_GB2312" w:hAnsi="仿宋" w:eastAsia="仿宋_GB2312" w:cs="仿宋_GB2312"/>
          <w:sz w:val="32"/>
          <w:szCs w:val="32"/>
          <w:lang w:eastAsia="zh-CN"/>
        </w:rPr>
        <w:t>纠纷解决办公室，</w:t>
      </w:r>
      <w:r>
        <w:rPr>
          <w:rFonts w:ascii="仿宋_GB2312" w:hAnsi="仿宋" w:eastAsia="仿宋_GB2312" w:cs="仿宋_GB2312"/>
          <w:sz w:val="32"/>
          <w:szCs w:val="32"/>
        </w:rPr>
        <w:t>并按照相关要求对比赛</w:t>
      </w:r>
      <w:r>
        <w:rPr>
          <w:rFonts w:hint="eastAsia" w:ascii="仿宋_GB2312" w:hAnsi="仿宋" w:eastAsia="仿宋_GB2312" w:cs="仿宋_GB2312"/>
          <w:sz w:val="32"/>
          <w:szCs w:val="32"/>
          <w:lang w:eastAsia="zh-CN"/>
        </w:rPr>
        <w:t>发生的纠纷</w:t>
      </w:r>
      <w:r>
        <w:rPr>
          <w:rFonts w:ascii="仿宋_GB2312" w:hAnsi="仿宋" w:eastAsia="仿宋_GB2312" w:cs="仿宋_GB2312"/>
          <w:sz w:val="32"/>
          <w:szCs w:val="32"/>
        </w:rPr>
        <w:t>进行判定；</w:t>
      </w:r>
    </w:p>
    <w:p>
      <w:pPr>
        <w:keepNext w:val="0"/>
        <w:keepLines w:val="0"/>
        <w:pageBreakBefore w:val="0"/>
        <w:kinsoku/>
        <w:wordWrap/>
        <w:topLinePunct w:val="0"/>
        <w:bidi w:val="0"/>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（二）所有裁判员由市体育竞赛管理和国际交流中心商市游泳运动协会统一选派。</w:t>
      </w:r>
    </w:p>
    <w:p>
      <w:pPr>
        <w:pStyle w:val="4"/>
        <w:keepNext w:val="0"/>
        <w:keepLines w:val="0"/>
        <w:pageBreakBefore w:val="0"/>
        <w:kinsoku/>
        <w:wordWrap/>
        <w:topLinePunct w:val="0"/>
        <w:bidi w:val="0"/>
        <w:spacing w:line="560" w:lineRule="exact"/>
        <w:ind w:left="0" w:firstLine="640" w:firstLineChars="200"/>
        <w:jc w:val="left"/>
        <w:rPr>
          <w:rFonts w:ascii="黑体" w:hAnsi="黑体" w:eastAsia="黑体" w:cs="黑体"/>
        </w:rPr>
      </w:pPr>
      <w:r>
        <w:rPr>
          <w:rFonts w:ascii="黑体" w:hAnsi="黑体" w:eastAsia="黑体" w:cs="黑体"/>
        </w:rPr>
        <w:t>十四、本规程解释、修改权属北京市体育竞赛管理和国际交流中心，未尽事宜由承办单位另行通知。</w:t>
      </w:r>
    </w:p>
    <w:p>
      <w:pPr>
        <w:pStyle w:val="4"/>
        <w:keepNext w:val="0"/>
        <w:keepLines w:val="0"/>
        <w:pageBreakBefore w:val="0"/>
        <w:kinsoku/>
        <w:wordWrap/>
        <w:topLinePunct w:val="0"/>
        <w:bidi w:val="0"/>
        <w:spacing w:line="560" w:lineRule="exact"/>
        <w:ind w:left="0" w:leftChars="0" w:firstLine="0" w:firstLineChars="0"/>
        <w:jc w:val="left"/>
        <w:rPr>
          <w:rFonts w:hint="eastAsia" w:ascii="黑体" w:hAnsi="黑体" w:eastAsia="黑体" w:cs="黑体"/>
          <w:lang w:val="en-US" w:eastAsia="zh-CN"/>
        </w:rPr>
      </w:pPr>
    </w:p>
    <w:p>
      <w:pPr>
        <w:pStyle w:val="4"/>
        <w:keepNext w:val="0"/>
        <w:keepLines w:val="0"/>
        <w:pageBreakBefore w:val="0"/>
        <w:kinsoku/>
        <w:wordWrap/>
        <w:topLinePunct w:val="0"/>
        <w:bidi w:val="0"/>
        <w:spacing w:line="560" w:lineRule="exact"/>
        <w:ind w:left="0" w:firstLine="640" w:firstLineChars="200"/>
        <w:jc w:val="left"/>
        <w:rPr>
          <w:rFonts w:hint="default" w:ascii="仿宋_GB2312" w:hAnsi="仿宋" w:eastAsia="仿宋_GB2312" w:cs="仿宋_GB2312"/>
          <w:color w:val="000000"/>
          <w:kern w:val="2"/>
          <w:sz w:val="32"/>
          <w:szCs w:val="32"/>
          <w:u w:color="000000"/>
          <w:lang w:val="en-US" w:eastAsia="zh-CN" w:bidi="ar-SA"/>
        </w:rPr>
      </w:pPr>
      <w:r>
        <w:rPr>
          <w:rFonts w:hint="eastAsia" w:ascii="仿宋_GB2312" w:hAnsi="仿宋" w:eastAsia="仿宋_GB2312" w:cs="仿宋_GB2312"/>
          <w:color w:val="000000"/>
          <w:kern w:val="2"/>
          <w:sz w:val="32"/>
          <w:szCs w:val="32"/>
          <w:u w:color="000000"/>
          <w:lang w:val="en-US" w:eastAsia="zh-CN" w:bidi="ar-SA"/>
        </w:rPr>
        <w:t xml:space="preserve">附件1：教练卡、抽签、腿组合难度相关说明   </w:t>
      </w:r>
    </w:p>
    <w:p>
      <w:pPr>
        <w:pStyle w:val="4"/>
        <w:keepNext w:val="0"/>
        <w:keepLines w:val="0"/>
        <w:pageBreakBefore w:val="0"/>
        <w:kinsoku/>
        <w:wordWrap/>
        <w:topLinePunct w:val="0"/>
        <w:bidi w:val="0"/>
        <w:spacing w:line="560" w:lineRule="exact"/>
        <w:ind w:left="420" w:leftChars="200" w:firstLine="960" w:firstLineChars="300"/>
        <w:jc w:val="left"/>
        <w:rPr>
          <w:rFonts w:hint="default" w:ascii="仿宋_GB2312" w:hAnsi="仿宋" w:eastAsia="仿宋_GB2312" w:cs="仿宋_GB2312"/>
          <w:color w:val="000000"/>
          <w:kern w:val="2"/>
          <w:sz w:val="32"/>
          <w:szCs w:val="32"/>
          <w:u w:color="000000"/>
          <w:lang w:val="en-US" w:eastAsia="zh-CN" w:bidi="ar-SA"/>
        </w:rPr>
        <w:sectPr>
          <w:pgSz w:w="11900" w:h="16840"/>
          <w:pgMar w:top="2098" w:right="1361" w:bottom="1984" w:left="1474" w:header="851" w:footer="992" w:gutter="0"/>
          <w:cols w:space="0" w:num="1"/>
          <w:docGrid w:type="lines" w:linePitch="312" w:charSpace="0"/>
        </w:sectPr>
      </w:pPr>
      <w:r>
        <w:rPr>
          <w:rFonts w:hint="eastAsia" w:ascii="仿宋_GB2312" w:hAnsi="仿宋" w:eastAsia="仿宋_GB2312" w:cs="仿宋_GB2312"/>
          <w:color w:val="000000"/>
          <w:kern w:val="2"/>
          <w:sz w:val="32"/>
          <w:szCs w:val="32"/>
          <w:u w:color="000000"/>
          <w:lang w:val="en-US" w:eastAsia="zh-CN" w:bidi="ar-SA"/>
        </w:rPr>
        <w:t>2：基本动作和基本姿势说明</w:t>
      </w:r>
    </w:p>
    <w:p>
      <w:pPr>
        <w:keepNext w:val="0"/>
        <w:keepLines w:val="0"/>
        <w:pageBreakBefore w:val="0"/>
        <w:widowControl w:val="0"/>
        <w:wordWrap/>
        <w:topLinePunct w:val="0"/>
        <w:autoSpaceDE/>
        <w:autoSpaceDN/>
        <w:bidi w:val="0"/>
        <w:adjustRightInd/>
        <w:snapToGrid w:val="0"/>
        <w:spacing w:line="560" w:lineRule="exact"/>
        <w:textAlignment w:val="baseline"/>
        <w:rPr>
          <w:rFonts w:hint="default" w:ascii="黑体" w:hAnsi="黑体" w:eastAsia="黑体" w:cs="黑体"/>
          <w:color w:val="auto"/>
          <w:kern w:val="2"/>
          <w:sz w:val="32"/>
          <w:szCs w:val="32"/>
          <w:u w:color="000000"/>
          <w:lang w:val="en-US" w:eastAsia="zh-CN" w:bidi="ar-SA"/>
        </w:rPr>
      </w:pPr>
      <w:r>
        <w:rPr>
          <w:rFonts w:hint="eastAsia" w:ascii="黑体" w:hAnsi="黑体" w:eastAsia="黑体" w:cs="黑体"/>
          <w:color w:val="auto"/>
          <w:kern w:val="2"/>
          <w:sz w:val="32"/>
          <w:szCs w:val="32"/>
          <w:u w:color="000000"/>
          <w:lang w:val="en-US" w:eastAsia="zh-CN" w:bidi="ar-SA"/>
        </w:rPr>
        <w:t>附件1-1</w:t>
      </w:r>
    </w:p>
    <w:p>
      <w:pPr>
        <w:keepNext w:val="0"/>
        <w:keepLines w:val="0"/>
        <w:pageBreakBefore w:val="0"/>
        <w:widowControl w:val="0"/>
        <w:kinsoku/>
        <w:wordWrap/>
        <w:overflowPunct/>
        <w:topLinePunct w:val="0"/>
        <w:autoSpaceDE/>
        <w:autoSpaceDN/>
        <w:bidi w:val="0"/>
        <w:adjustRightInd/>
        <w:snapToGrid/>
        <w:spacing w:before="166" w:line="440" w:lineRule="exact"/>
        <w:ind w:firstLine="608"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pacing w:val="-8"/>
          <w:sz w:val="32"/>
          <w:szCs w:val="32"/>
          <w:lang w:val="en-US" w:eastAsia="zh-CN"/>
        </w:rPr>
        <w:t>一</w:t>
      </w:r>
      <w:r>
        <w:rPr>
          <w:rFonts w:hint="eastAsia" w:asciiTheme="majorEastAsia" w:hAnsiTheme="majorEastAsia" w:eastAsiaTheme="majorEastAsia" w:cstheme="majorEastAsia"/>
          <w:color w:val="auto"/>
          <w:spacing w:val="-7"/>
          <w:sz w:val="32"/>
          <w:szCs w:val="32"/>
        </w:rPr>
        <w:t>、教练卡</w:t>
      </w:r>
    </w:p>
    <w:p>
      <w:pPr>
        <w:keepNext w:val="0"/>
        <w:keepLines w:val="0"/>
        <w:pageBreakBefore w:val="0"/>
        <w:widowControl w:val="0"/>
        <w:kinsoku/>
        <w:wordWrap/>
        <w:overflowPunct/>
        <w:topLinePunct w:val="0"/>
        <w:autoSpaceDE/>
        <w:autoSpaceDN/>
        <w:bidi w:val="0"/>
        <w:adjustRightInd/>
        <w:snapToGrid/>
        <w:spacing w:before="161" w:line="440" w:lineRule="exact"/>
        <w:ind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eastAsia="zh-CN"/>
        </w:rPr>
        <w:t>各区代表队于</w:t>
      </w:r>
      <w:r>
        <w:rPr>
          <w:rFonts w:hint="eastAsia" w:ascii="仿宋_GB2312" w:hAnsi="仿宋_GB2312" w:eastAsia="仿宋_GB2312" w:cs="仿宋_GB2312"/>
          <w:color w:val="auto"/>
          <w:spacing w:val="-6"/>
          <w:sz w:val="32"/>
          <w:szCs w:val="32"/>
          <w:lang w:val="en-US" w:eastAsia="zh-CN"/>
        </w:rPr>
        <w:t>10月27日前，将</w:t>
      </w:r>
      <w:r>
        <w:rPr>
          <w:rFonts w:hint="eastAsia" w:ascii="仿宋_GB2312" w:hAnsi="仿宋_GB2312" w:eastAsia="仿宋_GB2312" w:cs="仿宋_GB2312"/>
          <w:color w:val="auto"/>
          <w:spacing w:val="-3"/>
          <w:sz w:val="32"/>
          <w:szCs w:val="32"/>
        </w:rPr>
        <w:t>申报教练卡</w:t>
      </w:r>
      <w:r>
        <w:rPr>
          <w:rFonts w:hint="eastAsia" w:ascii="仿宋_GB2312" w:hAnsi="仿宋_GB2312" w:eastAsia="仿宋_GB2312" w:cs="仿宋_GB2312"/>
          <w:color w:val="auto"/>
          <w:spacing w:val="-3"/>
          <w:sz w:val="32"/>
          <w:szCs w:val="32"/>
          <w:lang w:eastAsia="zh-CN"/>
        </w:rPr>
        <w:t>发送至</w:t>
      </w:r>
      <w:r>
        <w:rPr>
          <w:rFonts w:hint="eastAsia" w:ascii="仿宋_GB2312" w:hAnsi="仿宋_GB2312" w:eastAsia="仿宋_GB2312" w:cs="仿宋_GB2312"/>
          <w:color w:val="auto"/>
          <w:spacing w:val="-3"/>
          <w:sz w:val="32"/>
          <w:szCs w:val="32"/>
          <w:lang w:eastAsia="zh-CN"/>
        </w:rPr>
        <w:fldChar w:fldCharType="begin"/>
      </w:r>
      <w:r>
        <w:rPr>
          <w:rFonts w:hint="eastAsia" w:ascii="仿宋_GB2312" w:hAnsi="仿宋_GB2312" w:eastAsia="仿宋_GB2312" w:cs="仿宋_GB2312"/>
          <w:color w:val="auto"/>
          <w:spacing w:val="-3"/>
          <w:sz w:val="32"/>
          <w:szCs w:val="32"/>
          <w:lang w:eastAsia="zh-CN"/>
        </w:rPr>
        <w:instrText xml:space="preserve"> HYPERLINK "mailto:li.yuan@tyj.beijing.gov.cn" </w:instrText>
      </w:r>
      <w:r>
        <w:rPr>
          <w:rFonts w:hint="eastAsia" w:ascii="仿宋_GB2312" w:hAnsi="仿宋_GB2312" w:eastAsia="仿宋_GB2312" w:cs="仿宋_GB2312"/>
          <w:color w:val="auto"/>
          <w:spacing w:val="-3"/>
          <w:sz w:val="32"/>
          <w:szCs w:val="32"/>
          <w:lang w:eastAsia="zh-CN"/>
        </w:rPr>
        <w:fldChar w:fldCharType="separate"/>
      </w:r>
      <w:r>
        <w:rPr>
          <w:rFonts w:hint="eastAsia" w:ascii="仿宋_GB2312" w:hAnsi="仿宋_GB2312" w:eastAsia="仿宋_GB2312" w:cs="仿宋_GB2312"/>
          <w:color w:val="auto"/>
          <w:spacing w:val="-3"/>
          <w:sz w:val="32"/>
          <w:szCs w:val="32"/>
          <w:lang w:eastAsia="zh-CN"/>
        </w:rPr>
        <w:t>sunpeng@tyj.beijing.gov.cn</w:t>
      </w:r>
      <w:r>
        <w:rPr>
          <w:rFonts w:hint="eastAsia" w:ascii="仿宋_GB2312" w:hAnsi="仿宋_GB2312" w:eastAsia="仿宋_GB2312" w:cs="仿宋_GB2312"/>
          <w:color w:val="auto"/>
          <w:spacing w:val="-3"/>
          <w:sz w:val="32"/>
          <w:szCs w:val="32"/>
          <w:lang w:eastAsia="zh-CN"/>
        </w:rPr>
        <w:fldChar w:fldCharType="end"/>
      </w:r>
      <w:r>
        <w:rPr>
          <w:rFonts w:hint="eastAsia" w:ascii="仿宋_GB2312" w:hAnsi="仿宋_GB2312" w:eastAsia="仿宋_GB2312" w:cs="仿宋_GB2312"/>
          <w:color w:val="auto"/>
          <w:spacing w:val="-3"/>
          <w:sz w:val="32"/>
          <w:szCs w:val="32"/>
          <w:lang w:eastAsia="zh-CN"/>
        </w:rPr>
        <w:t>，</w:t>
      </w:r>
      <w:r>
        <w:rPr>
          <w:rFonts w:ascii="仿宋_GB2312" w:hAnsi="仿宋" w:eastAsia="仿宋_GB2312" w:cs="仿宋_GB2312"/>
          <w:sz w:val="32"/>
          <w:szCs w:val="32"/>
        </w:rPr>
        <w:t>逾期未提交</w:t>
      </w:r>
      <w:r>
        <w:rPr>
          <w:rFonts w:hint="eastAsia" w:ascii="仿宋_GB2312" w:hAnsi="仿宋" w:eastAsia="仿宋_GB2312" w:cs="仿宋_GB2312"/>
          <w:sz w:val="32"/>
          <w:szCs w:val="32"/>
          <w:lang w:eastAsia="zh-CN"/>
        </w:rPr>
        <w:t>按</w:t>
      </w:r>
      <w:r>
        <w:rPr>
          <w:rFonts w:ascii="仿宋_GB2312" w:hAnsi="仿宋" w:eastAsia="仿宋_GB2312" w:cs="仿宋_GB2312"/>
          <w:sz w:val="32"/>
          <w:szCs w:val="32"/>
        </w:rPr>
        <w:t>不参赛处理</w:t>
      </w:r>
      <w:r>
        <w:rPr>
          <w:rFonts w:hint="eastAsia" w:ascii="仿宋_GB2312" w:hAnsi="仿宋_GB2312" w:eastAsia="仿宋_GB2312" w:cs="仿宋_GB2312"/>
          <w:color w:val="auto"/>
          <w:spacing w:val="-3"/>
          <w:sz w:val="32"/>
          <w:szCs w:val="32"/>
          <w:lang w:eastAsia="zh-CN"/>
        </w:rPr>
        <w:t>。申报后</w:t>
      </w:r>
      <w:r>
        <w:rPr>
          <w:rFonts w:hint="eastAsia" w:ascii="仿宋_GB2312" w:hAnsi="仿宋_GB2312" w:eastAsia="仿宋_GB2312" w:cs="仿宋_GB2312"/>
          <w:color w:val="auto"/>
          <w:spacing w:val="-3"/>
          <w:sz w:val="32"/>
          <w:szCs w:val="32"/>
        </w:rPr>
        <w:t>如无特殊不可抗力原因，将不再接受修改。</w:t>
      </w:r>
    </w:p>
    <w:p>
      <w:pPr>
        <w:keepNext w:val="0"/>
        <w:keepLines w:val="0"/>
        <w:pageBreakBefore w:val="0"/>
        <w:widowControl w:val="0"/>
        <w:kinsoku/>
        <w:wordWrap/>
        <w:overflowPunct/>
        <w:topLinePunct w:val="0"/>
        <w:autoSpaceDE/>
        <w:autoSpaceDN/>
        <w:bidi w:val="0"/>
        <w:adjustRightInd/>
        <w:snapToGrid/>
        <w:spacing w:before="167" w:line="400" w:lineRule="exact"/>
        <w:ind w:left="1" w:firstLine="62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pacing w:val="-5"/>
          <w:sz w:val="32"/>
          <w:szCs w:val="32"/>
          <w:lang w:val="en-US" w:eastAsia="zh-CN"/>
        </w:rPr>
        <w:t>二</w:t>
      </w:r>
      <w:r>
        <w:rPr>
          <w:rFonts w:hint="eastAsia" w:asciiTheme="majorEastAsia" w:hAnsiTheme="majorEastAsia" w:eastAsiaTheme="majorEastAsia" w:cstheme="majorEastAsia"/>
          <w:color w:val="auto"/>
          <w:spacing w:val="-5"/>
          <w:sz w:val="32"/>
          <w:szCs w:val="32"/>
        </w:rPr>
        <w:t>、关于抽签</w:t>
      </w:r>
    </w:p>
    <w:p>
      <w:pPr>
        <w:keepNext w:val="0"/>
        <w:keepLines w:val="0"/>
        <w:pageBreakBefore w:val="0"/>
        <w:widowControl w:val="0"/>
        <w:kinsoku/>
        <w:wordWrap/>
        <w:overflowPunct/>
        <w:topLinePunct w:val="0"/>
        <w:autoSpaceDE/>
        <w:autoSpaceDN/>
        <w:bidi w:val="0"/>
        <w:adjustRightInd/>
        <w:snapToGrid/>
        <w:spacing w:before="160" w:line="400" w:lineRule="exact"/>
        <w:ind w:left="0" w:leftChars="0" w:firstLine="1258" w:firstLineChars="43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lang w:val="en-US" w:eastAsia="zh-CN"/>
        </w:rPr>
        <w:t>一</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2"/>
          <w:sz w:val="32"/>
          <w:szCs w:val="32"/>
        </w:rPr>
        <w:t>规定动作抽取两个动作。</w:t>
      </w:r>
    </w:p>
    <w:p>
      <w:pPr>
        <w:keepNext w:val="0"/>
        <w:keepLines w:val="0"/>
        <w:pageBreakBefore w:val="0"/>
        <w:widowControl w:val="0"/>
        <w:kinsoku/>
        <w:wordWrap/>
        <w:overflowPunct/>
        <w:topLinePunct w:val="0"/>
        <w:autoSpaceDE/>
        <w:autoSpaceDN/>
        <w:bidi w:val="0"/>
        <w:adjustRightInd/>
        <w:snapToGrid/>
        <w:spacing w:before="168" w:line="440" w:lineRule="exact"/>
        <w:ind w:left="0" w:leftChars="0" w:firstLine="1258" w:firstLineChars="4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lang w:val="en-US" w:eastAsia="zh-CN"/>
        </w:rPr>
        <w:t>二</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6"/>
          <w:sz w:val="32"/>
          <w:szCs w:val="32"/>
        </w:rPr>
        <w:t>基本姿势/基本动作各抽取</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个。</w:t>
      </w:r>
    </w:p>
    <w:p>
      <w:pPr>
        <w:keepNext w:val="0"/>
        <w:keepLines w:val="0"/>
        <w:pageBreakBefore w:val="0"/>
        <w:widowControl w:val="0"/>
        <w:kinsoku/>
        <w:wordWrap/>
        <w:overflowPunct/>
        <w:topLinePunct w:val="0"/>
        <w:autoSpaceDE/>
        <w:autoSpaceDN/>
        <w:bidi w:val="0"/>
        <w:adjustRightInd/>
        <w:snapToGrid/>
        <w:spacing w:before="145" w:line="440" w:lineRule="exact"/>
        <w:ind w:left="0" w:leftChars="0" w:firstLine="1257" w:firstLineChars="4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lang w:val="en-US" w:eastAsia="zh-CN"/>
        </w:rPr>
        <w:t>（三）</w:t>
      </w:r>
      <w:r>
        <w:rPr>
          <w:rFonts w:hint="eastAsia" w:ascii="仿宋_GB2312" w:hAnsi="仿宋_GB2312" w:eastAsia="仿宋_GB2312" w:cs="仿宋_GB2312"/>
          <w:color w:val="auto"/>
          <w:spacing w:val="-7"/>
          <w:sz w:val="32"/>
          <w:szCs w:val="32"/>
        </w:rPr>
        <w:t>规定动作抽签按AS8.3.1-A</w:t>
      </w:r>
      <w:r>
        <w:rPr>
          <w:rFonts w:hint="eastAsia" w:ascii="仿宋_GB2312" w:hAnsi="仿宋_GB2312" w:eastAsia="仿宋_GB2312" w:cs="仿宋_GB2312"/>
          <w:color w:val="auto"/>
          <w:spacing w:val="-5"/>
          <w:sz w:val="32"/>
          <w:szCs w:val="32"/>
        </w:rPr>
        <w:t>S</w:t>
      </w:r>
      <w:r>
        <w:rPr>
          <w:rFonts w:hint="eastAsia" w:ascii="仿宋_GB2312" w:hAnsi="仿宋_GB2312" w:eastAsia="仿宋_GB2312" w:cs="仿宋_GB2312"/>
          <w:color w:val="auto"/>
          <w:spacing w:val="-7"/>
          <w:sz w:val="32"/>
          <w:szCs w:val="32"/>
        </w:rPr>
        <w:t>8.3.3执行。</w:t>
      </w:r>
    </w:p>
    <w:p>
      <w:pPr>
        <w:keepNext w:val="0"/>
        <w:keepLines w:val="0"/>
        <w:pageBreakBefore w:val="0"/>
        <w:widowControl w:val="0"/>
        <w:kinsoku/>
        <w:wordWrap/>
        <w:overflowPunct/>
        <w:topLinePunct w:val="0"/>
        <w:autoSpaceDE/>
        <w:autoSpaceDN/>
        <w:bidi w:val="0"/>
        <w:adjustRightInd/>
        <w:snapToGrid/>
        <w:spacing w:before="169" w:line="440" w:lineRule="exact"/>
        <w:ind w:firstLine="1256" w:firstLineChars="400"/>
        <w:textAlignment w:val="auto"/>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eastAsia="zh-CN"/>
        </w:rPr>
        <w:t>（四）</w:t>
      </w:r>
      <w:r>
        <w:rPr>
          <w:rFonts w:hint="eastAsia" w:ascii="仿宋_GB2312" w:hAnsi="仿宋_GB2312" w:eastAsia="仿宋_GB2312" w:cs="仿宋_GB2312"/>
          <w:color w:val="auto"/>
          <w:spacing w:val="-3"/>
          <w:sz w:val="32"/>
          <w:szCs w:val="32"/>
        </w:rPr>
        <w:t>所有组别、比赛项目的出场顺序</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将于赛前技术会进行抽签</w:t>
      </w:r>
      <w:r>
        <w:rPr>
          <w:rFonts w:hint="eastAsia" w:ascii="仿宋_GB2312" w:hAnsi="仿宋_GB2312" w:eastAsia="仿宋_GB2312" w:cs="仿宋_GB2312"/>
          <w:color w:val="auto"/>
          <w:spacing w:val="-3"/>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1" w:line="360" w:lineRule="exact"/>
        <w:ind w:firstLine="68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pacing w:val="10"/>
          <w:sz w:val="32"/>
          <w:szCs w:val="32"/>
          <w:lang w:val="en-US" w:eastAsia="zh-CN"/>
        </w:rPr>
        <w:t>三</w:t>
      </w:r>
      <w:r>
        <w:rPr>
          <w:rFonts w:hint="eastAsia" w:asciiTheme="majorEastAsia" w:hAnsiTheme="majorEastAsia" w:eastAsiaTheme="majorEastAsia" w:cstheme="majorEastAsia"/>
          <w:color w:val="auto"/>
          <w:spacing w:val="6"/>
          <w:sz w:val="32"/>
          <w:szCs w:val="32"/>
        </w:rPr>
        <w:t>、腿组合难度限制</w:t>
      </w:r>
    </w:p>
    <w:p>
      <w:pPr>
        <w:keepNext w:val="0"/>
        <w:keepLines w:val="0"/>
        <w:pageBreakBefore w:val="0"/>
        <w:widowControl w:val="0"/>
        <w:kinsoku/>
        <w:wordWrap/>
        <w:overflowPunct/>
        <w:topLinePunct w:val="0"/>
        <w:autoSpaceDE/>
        <w:autoSpaceDN/>
        <w:bidi w:val="0"/>
        <w:adjustRightInd/>
        <w:snapToGrid/>
        <w:spacing w:before="169" w:line="360" w:lineRule="exact"/>
        <w:ind w:firstLine="1256" w:firstLineChars="400"/>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lang w:eastAsia="zh-CN"/>
        </w:rPr>
        <w:t>如违反以下难度限制，每违反一次将从该项必做动作中扣两分。</w:t>
      </w:r>
    </w:p>
    <w:tbl>
      <w:tblPr>
        <w:tblStyle w:val="8"/>
        <w:tblpPr w:leftFromText="180" w:rightFromText="180" w:vertAnchor="text" w:horzAnchor="page" w:tblpX="1600" w:tblpY="49"/>
        <w:tblOverlap w:val="never"/>
        <w:tblW w:w="137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8"/>
        <w:gridCol w:w="3122"/>
        <w:gridCol w:w="3191"/>
        <w:gridCol w:w="3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288" w:type="dxa"/>
            <w:vAlign w:val="top"/>
          </w:tcPr>
          <w:p>
            <w:pPr>
              <w:keepNext w:val="0"/>
              <w:keepLines w:val="0"/>
              <w:pageBreakBefore w:val="0"/>
              <w:widowControl w:val="0"/>
              <w:kinsoku/>
              <w:wordWrap/>
              <w:overflowPunct/>
              <w:topLinePunct w:val="0"/>
              <w:autoSpaceDE/>
              <w:autoSpaceDN/>
              <w:bidi w:val="0"/>
              <w:adjustRightInd/>
              <w:snapToGrid/>
              <w:spacing w:before="131"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14:textOutline w14:w="5791" w14:cap="flat" w14:cmpd="sng">
                  <w14:solidFill>
                    <w14:srgbClr w14:val="000000"/>
                  </w14:solidFill>
                  <w14:prstDash w14:val="solid"/>
                  <w14:miter w14:val="0"/>
                </w14:textOutline>
              </w:rPr>
              <w:t>组别</w:t>
            </w:r>
          </w:p>
        </w:tc>
        <w:tc>
          <w:tcPr>
            <w:tcW w:w="3122" w:type="dxa"/>
            <w:vAlign w:val="top"/>
          </w:tcPr>
          <w:p>
            <w:pPr>
              <w:keepNext w:val="0"/>
              <w:keepLines w:val="0"/>
              <w:pageBreakBefore w:val="0"/>
              <w:widowControl w:val="0"/>
              <w:kinsoku/>
              <w:wordWrap/>
              <w:overflowPunct/>
              <w:topLinePunct w:val="0"/>
              <w:autoSpaceDE/>
              <w:autoSpaceDN/>
              <w:bidi w:val="0"/>
              <w:adjustRightInd/>
              <w:snapToGrid/>
              <w:spacing w:before="131"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14:textOutline w14:w="5791" w14:cap="flat" w14:cmpd="sng">
                  <w14:solidFill>
                    <w14:srgbClr w14:val="000000"/>
                  </w14:solidFill>
                  <w14:prstDash w14:val="solid"/>
                  <w14:miter w14:val="0"/>
                </w14:textOutline>
              </w:rPr>
              <w:t>甲组</w:t>
            </w:r>
          </w:p>
        </w:tc>
        <w:tc>
          <w:tcPr>
            <w:tcW w:w="3191" w:type="dxa"/>
            <w:vAlign w:val="top"/>
          </w:tcPr>
          <w:p>
            <w:pPr>
              <w:keepNext w:val="0"/>
              <w:keepLines w:val="0"/>
              <w:pageBreakBefore w:val="0"/>
              <w:widowControl w:val="0"/>
              <w:kinsoku/>
              <w:wordWrap/>
              <w:overflowPunct/>
              <w:topLinePunct w:val="0"/>
              <w:autoSpaceDE/>
              <w:autoSpaceDN/>
              <w:bidi w:val="0"/>
              <w:adjustRightInd/>
              <w:snapToGrid/>
              <w:spacing w:before="130" w:line="48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sz w:val="32"/>
                <w:szCs w:val="32"/>
                <w:lang w:val="en-US" w:eastAsia="zh-CN"/>
                <w14:textOutline w14:w="5791" w14:cap="flat" w14:cmpd="sng">
                  <w14:solidFill>
                    <w14:srgbClr w14:val="000000"/>
                  </w14:solidFill>
                  <w14:prstDash w14:val="solid"/>
                  <w14:miter w14:val="0"/>
                </w14:textOutline>
              </w:rPr>
              <w:t>乙组</w:t>
            </w:r>
          </w:p>
        </w:tc>
        <w:tc>
          <w:tcPr>
            <w:tcW w:w="3191" w:type="dxa"/>
            <w:vAlign w:val="top"/>
          </w:tcPr>
          <w:p>
            <w:pPr>
              <w:keepNext w:val="0"/>
              <w:keepLines w:val="0"/>
              <w:pageBreakBefore w:val="0"/>
              <w:widowControl w:val="0"/>
              <w:kinsoku/>
              <w:wordWrap/>
              <w:overflowPunct/>
              <w:topLinePunct w:val="0"/>
              <w:autoSpaceDE/>
              <w:autoSpaceDN/>
              <w:bidi w:val="0"/>
              <w:adjustRightInd/>
              <w:snapToGrid/>
              <w:spacing w:before="131"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8"/>
                <w:sz w:val="32"/>
                <w:szCs w:val="32"/>
                <w:lang w:val="en-US" w:eastAsia="zh-CN"/>
                <w14:textOutline w14:w="5791" w14:cap="flat" w14:cmpd="sng">
                  <w14:solidFill>
                    <w14:srgbClr w14:val="000000"/>
                  </w14:solidFill>
                  <w14:prstDash w14:val="solid"/>
                  <w14:miter w14:val="0"/>
                </w14:textOutline>
              </w:rPr>
              <w:t>丙组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88" w:type="dxa"/>
            <w:vAlign w:val="top"/>
          </w:tcPr>
          <w:p>
            <w:pPr>
              <w:keepNext w:val="0"/>
              <w:keepLines w:val="0"/>
              <w:pageBreakBefore w:val="0"/>
              <w:widowControl w:val="0"/>
              <w:kinsoku/>
              <w:wordWrap/>
              <w:overflowPunct/>
              <w:topLinePunct w:val="0"/>
              <w:autoSpaceDE/>
              <w:autoSpaceDN/>
              <w:bidi w:val="0"/>
              <w:adjustRightInd/>
              <w:snapToGrid/>
              <w:spacing w:before="127"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8"/>
                <w:position w:val="13"/>
                <w:sz w:val="32"/>
                <w:szCs w:val="32"/>
              </w:rPr>
              <w:t>单</w:t>
            </w:r>
            <w:r>
              <w:rPr>
                <w:rFonts w:hint="eastAsia" w:ascii="仿宋_GB2312" w:hAnsi="仿宋_GB2312" w:eastAsia="仿宋_GB2312" w:cs="仿宋_GB2312"/>
                <w:color w:val="auto"/>
                <w:spacing w:val="-24"/>
                <w:position w:val="13"/>
                <w:sz w:val="32"/>
                <w:szCs w:val="32"/>
              </w:rPr>
              <w:t>串腿最长憋气时间</w:t>
            </w:r>
          </w:p>
        </w:tc>
        <w:tc>
          <w:tcPr>
            <w:tcW w:w="3122" w:type="dxa"/>
            <w:vAlign w:val="top"/>
          </w:tcPr>
          <w:p>
            <w:pPr>
              <w:keepNext w:val="0"/>
              <w:keepLines w:val="0"/>
              <w:pageBreakBefore w:val="0"/>
              <w:widowControl w:val="0"/>
              <w:kinsoku/>
              <w:wordWrap/>
              <w:overflowPunct/>
              <w:topLinePunct w:val="0"/>
              <w:autoSpaceDE/>
              <w:autoSpaceDN/>
              <w:bidi w:val="0"/>
              <w:adjustRightInd/>
              <w:snapToGrid/>
              <w:spacing w:before="101"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0"/>
                <w:sz w:val="32"/>
                <w:szCs w:val="32"/>
              </w:rPr>
              <w:t>≤20 秒</w:t>
            </w:r>
          </w:p>
        </w:tc>
        <w:tc>
          <w:tcPr>
            <w:tcW w:w="3191" w:type="dxa"/>
            <w:vAlign w:val="top"/>
          </w:tcPr>
          <w:p>
            <w:pPr>
              <w:keepNext w:val="0"/>
              <w:keepLines w:val="0"/>
              <w:pageBreakBefore w:val="0"/>
              <w:widowControl w:val="0"/>
              <w:kinsoku/>
              <w:wordWrap/>
              <w:overflowPunct/>
              <w:topLinePunct w:val="0"/>
              <w:autoSpaceDE/>
              <w:autoSpaceDN/>
              <w:bidi w:val="0"/>
              <w:adjustRightInd/>
              <w:snapToGrid/>
              <w:spacing w:before="101"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0"/>
                <w:sz w:val="32"/>
                <w:szCs w:val="32"/>
              </w:rPr>
              <w:t>≤12 秒</w:t>
            </w:r>
          </w:p>
        </w:tc>
        <w:tc>
          <w:tcPr>
            <w:tcW w:w="3191" w:type="dxa"/>
            <w:vAlign w:val="top"/>
          </w:tcPr>
          <w:p>
            <w:pPr>
              <w:keepNext w:val="0"/>
              <w:keepLines w:val="0"/>
              <w:pageBreakBefore w:val="0"/>
              <w:widowControl w:val="0"/>
              <w:kinsoku/>
              <w:wordWrap/>
              <w:overflowPunct/>
              <w:topLinePunct w:val="0"/>
              <w:autoSpaceDE/>
              <w:autoSpaceDN/>
              <w:bidi w:val="0"/>
              <w:adjustRightInd/>
              <w:snapToGrid/>
              <w:spacing w:before="101"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0"/>
                <w:sz w:val="32"/>
                <w:szCs w:val="32"/>
              </w:rPr>
              <w:t>≤10 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4288" w:type="dxa"/>
            <w:vAlign w:val="center"/>
          </w:tcPr>
          <w:p>
            <w:pPr>
              <w:keepNext w:val="0"/>
              <w:keepLines w:val="0"/>
              <w:pageBreakBefore w:val="0"/>
              <w:widowControl w:val="0"/>
              <w:kinsoku/>
              <w:wordWrap/>
              <w:overflowPunct/>
              <w:topLinePunct w:val="0"/>
              <w:autoSpaceDE/>
              <w:autoSpaceDN/>
              <w:bidi w:val="0"/>
              <w:adjustRightInd/>
              <w:snapToGrid/>
              <w:spacing w:before="129" w:line="480" w:lineRule="exact"/>
              <w:ind w:left="114"/>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难</w:t>
            </w:r>
            <w:r>
              <w:rPr>
                <w:rFonts w:hint="eastAsia" w:ascii="仿宋_GB2312" w:hAnsi="仿宋_GB2312" w:eastAsia="仿宋_GB2312" w:cs="仿宋_GB2312"/>
                <w:color w:val="auto"/>
                <w:spacing w:val="11"/>
                <w:sz w:val="32"/>
                <w:szCs w:val="32"/>
              </w:rPr>
              <w:t>度选择申报限制:</w:t>
            </w:r>
          </w:p>
          <w:p>
            <w:pPr>
              <w:keepNext w:val="0"/>
              <w:keepLines w:val="0"/>
              <w:pageBreakBefore w:val="0"/>
              <w:widowControl w:val="0"/>
              <w:kinsoku/>
              <w:wordWrap/>
              <w:overflowPunct/>
              <w:topLinePunct w:val="0"/>
              <w:autoSpaceDE/>
              <w:autoSpaceDN/>
              <w:bidi w:val="0"/>
              <w:adjustRightInd/>
              <w:snapToGrid/>
              <w:spacing w:before="106" w:line="480" w:lineRule="exact"/>
              <w:ind w:left="117"/>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T 类和R类动作5-9 级动作。</w:t>
            </w:r>
          </w:p>
        </w:tc>
        <w:tc>
          <w:tcPr>
            <w:tcW w:w="3122" w:type="dxa"/>
            <w:vAlign w:val="center"/>
          </w:tcPr>
          <w:p>
            <w:pPr>
              <w:keepNext w:val="0"/>
              <w:keepLines w:val="0"/>
              <w:pageBreakBefore w:val="0"/>
              <w:widowControl w:val="0"/>
              <w:kinsoku/>
              <w:wordWrap/>
              <w:overflowPunct/>
              <w:topLinePunct w:val="0"/>
              <w:autoSpaceDE/>
              <w:autoSpaceDN/>
              <w:bidi w:val="0"/>
              <w:adjustRightInd/>
              <w:snapToGrid/>
              <w:spacing w:before="128" w:line="480" w:lineRule="exact"/>
              <w:ind w:left="143" w:right="69" w:hanging="2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在</w:t>
            </w:r>
            <w:r>
              <w:rPr>
                <w:rFonts w:hint="eastAsia" w:ascii="仿宋_GB2312" w:hAnsi="仿宋_GB2312" w:eastAsia="仿宋_GB2312" w:cs="仿宋_GB2312"/>
                <w:color w:val="auto"/>
                <w:spacing w:val="-7"/>
                <w:sz w:val="32"/>
                <w:szCs w:val="32"/>
              </w:rPr>
              <w:t>一串腿组合中仅</w:t>
            </w:r>
            <w:r>
              <w:rPr>
                <w:rFonts w:hint="eastAsia" w:ascii="仿宋_GB2312" w:hAnsi="仿宋_GB2312" w:eastAsia="仿宋_GB2312" w:cs="仿宋_GB2312"/>
                <w:color w:val="auto"/>
                <w:spacing w:val="-26"/>
                <w:sz w:val="32"/>
                <w:szCs w:val="32"/>
              </w:rPr>
              <w:t>能申报最多三次。</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before="128" w:line="480" w:lineRule="exact"/>
              <w:ind w:left="145" w:right="66" w:hanging="2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在</w:t>
            </w:r>
            <w:r>
              <w:rPr>
                <w:rFonts w:hint="eastAsia" w:ascii="仿宋_GB2312" w:hAnsi="仿宋_GB2312" w:eastAsia="仿宋_GB2312" w:cs="仿宋_GB2312"/>
                <w:color w:val="auto"/>
                <w:spacing w:val="2"/>
                <w:sz w:val="32"/>
                <w:szCs w:val="32"/>
              </w:rPr>
              <w:t>一串腿组合中仅</w:t>
            </w:r>
            <w:r>
              <w:rPr>
                <w:rFonts w:hint="eastAsia" w:ascii="仿宋_GB2312" w:hAnsi="仿宋_GB2312" w:eastAsia="仿宋_GB2312" w:cs="仿宋_GB2312"/>
                <w:color w:val="auto"/>
                <w:spacing w:val="-26"/>
                <w:sz w:val="32"/>
                <w:szCs w:val="32"/>
              </w:rPr>
              <w:t>能申报最多三次。</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before="128" w:line="480" w:lineRule="exact"/>
              <w:ind w:left="146" w:right="68" w:hanging="2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在</w:t>
            </w:r>
            <w:r>
              <w:rPr>
                <w:rFonts w:hint="eastAsia" w:ascii="仿宋_GB2312" w:hAnsi="仿宋_GB2312" w:eastAsia="仿宋_GB2312" w:cs="仿宋_GB2312"/>
                <w:color w:val="auto"/>
                <w:spacing w:val="2"/>
                <w:sz w:val="32"/>
                <w:szCs w:val="32"/>
              </w:rPr>
              <w:t>一串腿组合中仅</w:t>
            </w:r>
            <w:r>
              <w:rPr>
                <w:rFonts w:hint="eastAsia" w:ascii="仿宋_GB2312" w:hAnsi="仿宋_GB2312" w:eastAsia="仿宋_GB2312" w:cs="仿宋_GB2312"/>
                <w:color w:val="auto"/>
                <w:spacing w:val="-26"/>
                <w:sz w:val="32"/>
                <w:szCs w:val="32"/>
              </w:rPr>
              <w:t>能申报最多两次。</w:t>
            </w:r>
          </w:p>
        </w:tc>
      </w:tr>
    </w:tbl>
    <w:p>
      <w:pPr>
        <w:keepNext w:val="0"/>
        <w:keepLines w:val="0"/>
        <w:pageBreakBefore w:val="0"/>
        <w:widowControl w:val="0"/>
        <w:kinsoku/>
        <w:wordWrap/>
        <w:overflowPunct/>
        <w:topLinePunct w:val="0"/>
        <w:autoSpaceDE/>
        <w:autoSpaceDN/>
        <w:bidi w:val="0"/>
        <w:adjustRightInd/>
        <w:snapToGrid/>
        <w:spacing w:before="126" w:line="480" w:lineRule="exact"/>
        <w:ind w:firstLine="664"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pacing w:val="6"/>
          <w:sz w:val="32"/>
          <w:szCs w:val="32"/>
          <w:lang w:val="en-US" w:eastAsia="zh-CN"/>
        </w:rPr>
        <w:t>四</w:t>
      </w:r>
      <w:r>
        <w:rPr>
          <w:rFonts w:ascii="黑体" w:hAnsi="黑体" w:eastAsia="黑体" w:cs="黑体"/>
          <w:color w:val="auto"/>
          <w:spacing w:val="6"/>
          <w:sz w:val="32"/>
          <w:szCs w:val="32"/>
        </w:rPr>
        <w:t>、</w:t>
      </w:r>
      <w:r>
        <w:rPr>
          <w:rFonts w:ascii="黑体" w:hAnsi="黑体" w:eastAsia="黑体" w:cs="黑体"/>
          <w:color w:val="auto"/>
          <w:spacing w:val="5"/>
          <w:sz w:val="32"/>
          <w:szCs w:val="32"/>
        </w:rPr>
        <w:t>其</w:t>
      </w:r>
      <w:r>
        <w:rPr>
          <w:rFonts w:ascii="黑体" w:hAnsi="黑体" w:eastAsia="黑体" w:cs="黑体"/>
          <w:color w:val="auto"/>
          <w:spacing w:val="3"/>
          <w:sz w:val="32"/>
          <w:szCs w:val="32"/>
        </w:rPr>
        <w:t>他未说明的内容，按照世界泳联2022-2025规则、手册执行</w:t>
      </w:r>
      <w:r>
        <w:rPr>
          <w:rFonts w:hint="eastAsia" w:ascii="黑体" w:hAnsi="黑体" w:eastAsia="黑体" w:cs="黑体"/>
          <w:color w:val="auto"/>
          <w:spacing w:val="3"/>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69" w:line="480" w:lineRule="exact"/>
        <w:textAlignment w:val="auto"/>
        <w:rPr>
          <w:rFonts w:hint="eastAsia" w:ascii="仿宋_GB2312" w:hAnsi="仿宋_GB2312" w:eastAsia="仿宋_GB2312" w:cs="仿宋_GB2312"/>
          <w:color w:val="auto"/>
          <w:spacing w:val="-3"/>
          <w:sz w:val="32"/>
          <w:szCs w:val="32"/>
          <w:lang w:val="en-US" w:eastAsia="zh-CN"/>
        </w:rPr>
        <w:sectPr>
          <w:pgSz w:w="16839" w:h="11907"/>
          <w:pgMar w:top="1012" w:right="1438" w:bottom="0" w:left="1457" w:header="0" w:footer="0" w:gutter="0"/>
          <w:cols w:space="720" w:num="1"/>
        </w:sectPr>
      </w:pPr>
    </w:p>
    <w:p>
      <w:pPr>
        <w:keepNext w:val="0"/>
        <w:keepLines w:val="0"/>
        <w:pageBreakBefore w:val="0"/>
        <w:widowControl w:val="0"/>
        <w:wordWrap/>
        <w:topLinePunct w:val="0"/>
        <w:autoSpaceDE/>
        <w:autoSpaceDN/>
        <w:bidi w:val="0"/>
        <w:adjustRightInd/>
        <w:spacing w:line="560" w:lineRule="exact"/>
        <w:rPr>
          <w:rFonts w:hint="eastAsia" w:ascii="黑体" w:hAnsi="黑体" w:eastAsia="黑体" w:cs="黑体"/>
          <w:color w:val="auto"/>
          <w:kern w:val="2"/>
          <w:sz w:val="32"/>
          <w:szCs w:val="32"/>
          <w:u w:color="000000"/>
          <w:lang w:val="en-US" w:eastAsia="zh-CN" w:bidi="ar-SA"/>
        </w:rPr>
      </w:pPr>
      <w:r>
        <w:rPr>
          <w:rFonts w:hint="eastAsia" w:ascii="黑体" w:hAnsi="黑体" w:eastAsia="黑体" w:cs="黑体"/>
          <w:color w:val="auto"/>
          <w:kern w:val="2"/>
          <w:sz w:val="32"/>
          <w:szCs w:val="32"/>
          <w:u w:color="000000"/>
          <w:lang w:val="en-US" w:eastAsia="zh-CN" w:bidi="ar-SA"/>
        </w:rPr>
        <w:t>附件1-2</w:t>
      </w:r>
    </w:p>
    <w:p>
      <w:pPr>
        <w:keepNext w:val="0"/>
        <w:keepLines w:val="0"/>
        <w:pageBreakBefore w:val="0"/>
        <w:widowControl w:val="0"/>
        <w:wordWrap/>
        <w:topLinePunct w:val="0"/>
        <w:autoSpaceDE/>
        <w:autoSpaceDN/>
        <w:bidi w:val="0"/>
        <w:adjustRightInd/>
        <w:spacing w:line="560" w:lineRule="exact"/>
        <w:jc w:val="center"/>
        <w:rPr>
          <w:rFonts w:hint="eastAsia" w:ascii="方正小标宋简体" w:hAnsi="方正小标宋简体" w:eastAsia="方正小标宋简体" w:cs="方正小标宋简体"/>
          <w:color w:val="auto"/>
          <w:kern w:val="2"/>
          <w:sz w:val="44"/>
          <w:szCs w:val="44"/>
          <w:u w:color="000000"/>
          <w:lang w:val="en-US" w:eastAsia="zh-CN" w:bidi="ar-SA"/>
        </w:rPr>
      </w:pPr>
      <w:r>
        <w:rPr>
          <w:rFonts w:hint="eastAsia" w:ascii="方正小标宋简体" w:hAnsi="方正小标宋简体" w:eastAsia="方正小标宋简体" w:cs="方正小标宋简体"/>
          <w:color w:val="auto"/>
          <w:kern w:val="2"/>
          <w:sz w:val="44"/>
          <w:szCs w:val="44"/>
          <w:u w:color="000000"/>
          <w:lang w:val="en-US" w:eastAsia="zh-CN" w:bidi="ar-SA"/>
        </w:rPr>
        <w:t>基本动作和基本姿势说明</w:t>
      </w:r>
    </w:p>
    <w:p>
      <w:pPr>
        <w:keepNext w:val="0"/>
        <w:keepLines w:val="0"/>
        <w:pageBreakBefore w:val="0"/>
        <w:widowControl w:val="0"/>
        <w:wordWrap/>
        <w:topLinePunct w:val="0"/>
        <w:autoSpaceDE/>
        <w:autoSpaceDN/>
        <w:bidi w:val="0"/>
        <w:adjustRightInd/>
        <w:snapToGrid/>
        <w:spacing w:line="240" w:lineRule="auto"/>
        <w:ind w:firstLine="544" w:firstLineChars="200"/>
        <w:jc w:val="left"/>
        <w:textAlignment w:val="auto"/>
        <w:rPr>
          <w:rFonts w:hint="eastAsia" w:ascii="仿宋_GB2312" w:hAnsi="仿宋_GB2312" w:eastAsia="仿宋_GB2312" w:cs="仿宋_GB2312"/>
          <w:color w:val="auto"/>
          <w:spacing w:val="-24"/>
          <w:position w:val="24"/>
          <w:sz w:val="32"/>
          <w:szCs w:val="32"/>
        </w:rPr>
      </w:pPr>
    </w:p>
    <w:p>
      <w:pPr>
        <w:keepNext w:val="0"/>
        <w:keepLines w:val="0"/>
        <w:pageBreakBefore w:val="0"/>
        <w:widowControl w:val="0"/>
        <w:wordWrap/>
        <w:topLinePunct w:val="0"/>
        <w:autoSpaceDE/>
        <w:autoSpaceDN/>
        <w:bidi w:val="0"/>
        <w:adjustRightInd/>
        <w:snapToGrid/>
        <w:spacing w:line="240" w:lineRule="auto"/>
        <w:ind w:firstLine="544" w:firstLineChars="200"/>
        <w:jc w:val="left"/>
        <w:textAlignment w:val="auto"/>
        <w:rPr>
          <w:color w:val="auto"/>
          <w:sz w:val="32"/>
          <w:szCs w:val="32"/>
        </w:rPr>
      </w:pPr>
      <w:r>
        <w:rPr>
          <w:rFonts w:hint="eastAsia" w:ascii="仿宋_GB2312" w:hAnsi="仿宋_GB2312" w:eastAsia="仿宋_GB2312" w:cs="仿宋_GB2312"/>
          <w:color w:val="auto"/>
          <w:spacing w:val="-24"/>
          <w:position w:val="24"/>
          <w:sz w:val="32"/>
          <w:szCs w:val="32"/>
        </w:rPr>
        <w:t>由赛前</w:t>
      </w:r>
      <w:r>
        <w:rPr>
          <w:rFonts w:hint="eastAsia" w:ascii="仿宋_GB2312" w:hAnsi="仿宋_GB2312" w:eastAsia="仿宋_GB2312" w:cs="仿宋_GB2312"/>
          <w:color w:val="auto"/>
          <w:spacing w:val="-14"/>
          <w:position w:val="24"/>
          <w:sz w:val="32"/>
          <w:szCs w:val="32"/>
        </w:rPr>
        <w:t>抽</w:t>
      </w:r>
      <w:r>
        <w:rPr>
          <w:rFonts w:hint="eastAsia" w:ascii="仿宋_GB2312" w:hAnsi="仿宋_GB2312" w:eastAsia="仿宋_GB2312" w:cs="仿宋_GB2312"/>
          <w:color w:val="auto"/>
          <w:spacing w:val="-12"/>
          <w:position w:val="24"/>
          <w:sz w:val="32"/>
          <w:szCs w:val="32"/>
        </w:rPr>
        <w:t>签决定</w:t>
      </w:r>
      <w:r>
        <w:rPr>
          <w:rFonts w:hint="eastAsia" w:ascii="仿宋_GB2312" w:hAnsi="仿宋_GB2312" w:eastAsia="仿宋_GB2312" w:cs="仿宋_GB2312"/>
          <w:color w:val="auto"/>
          <w:spacing w:val="-12"/>
          <w:position w:val="24"/>
          <w:sz w:val="32"/>
          <w:szCs w:val="32"/>
          <w:lang w:val="en-US" w:eastAsia="zh-CN"/>
        </w:rPr>
        <w:t>1</w:t>
      </w:r>
      <w:r>
        <w:rPr>
          <w:rFonts w:hint="eastAsia" w:ascii="仿宋_GB2312" w:hAnsi="仿宋_GB2312" w:eastAsia="仿宋_GB2312" w:cs="仿宋_GB2312"/>
          <w:color w:val="auto"/>
          <w:spacing w:val="-12"/>
          <w:position w:val="24"/>
          <w:sz w:val="32"/>
          <w:szCs w:val="32"/>
        </w:rPr>
        <w:t>个基本姿势和</w:t>
      </w:r>
      <w:r>
        <w:rPr>
          <w:rFonts w:hint="eastAsia" w:ascii="仿宋_GB2312" w:hAnsi="仿宋_GB2312" w:eastAsia="仿宋_GB2312" w:cs="仿宋_GB2312"/>
          <w:color w:val="auto"/>
          <w:spacing w:val="-12"/>
          <w:position w:val="24"/>
          <w:sz w:val="32"/>
          <w:szCs w:val="32"/>
          <w:lang w:val="en-US" w:eastAsia="zh-CN"/>
        </w:rPr>
        <w:t>1</w:t>
      </w:r>
      <w:r>
        <w:rPr>
          <w:rFonts w:hint="eastAsia" w:ascii="仿宋_GB2312" w:hAnsi="仿宋_GB2312" w:eastAsia="仿宋_GB2312" w:cs="仿宋_GB2312"/>
          <w:color w:val="auto"/>
          <w:spacing w:val="-12"/>
          <w:position w:val="24"/>
          <w:sz w:val="32"/>
          <w:szCs w:val="32"/>
        </w:rPr>
        <w:t>个基本动作。要求：基本姿势需静止5秒以上</w:t>
      </w:r>
      <w:r>
        <w:rPr>
          <w:rFonts w:hint="eastAsia" w:ascii="仿宋_GB2312" w:hAnsi="仿宋_GB2312" w:eastAsia="仿宋_GB2312" w:cs="仿宋_GB2312"/>
          <w:color w:val="auto"/>
          <w:spacing w:val="-12"/>
          <w:position w:val="24"/>
          <w:sz w:val="32"/>
          <w:szCs w:val="32"/>
          <w:lang w:eastAsia="zh-CN"/>
        </w:rPr>
        <w:t>（</w:t>
      </w:r>
      <w:r>
        <w:rPr>
          <w:rFonts w:hint="eastAsia" w:ascii="仿宋_GB2312" w:hAnsi="仿宋_GB2312" w:eastAsia="仿宋_GB2312" w:cs="仿宋_GB2312"/>
          <w:color w:val="auto"/>
          <w:spacing w:val="-12"/>
          <w:position w:val="24"/>
          <w:sz w:val="32"/>
          <w:szCs w:val="32"/>
        </w:rPr>
        <w:t>未达时间裁判员</w:t>
      </w:r>
      <w:r>
        <w:rPr>
          <w:rFonts w:hint="eastAsia" w:ascii="仿宋_GB2312" w:hAnsi="仿宋_GB2312" w:eastAsia="仿宋_GB2312" w:cs="仿宋_GB2312"/>
          <w:color w:val="auto"/>
          <w:spacing w:val="-12"/>
          <w:position w:val="24"/>
          <w:sz w:val="32"/>
          <w:szCs w:val="32"/>
          <w:lang w:eastAsia="zh-CN"/>
        </w:rPr>
        <w:t>酌情扣分）；基本动作按规则要求完成。</w:t>
      </w:r>
    </w:p>
    <w:tbl>
      <w:tblPr>
        <w:tblStyle w:val="8"/>
        <w:tblW w:w="134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0"/>
        <w:gridCol w:w="1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160" w:type="dxa"/>
            <w:vAlign w:val="center"/>
          </w:tcPr>
          <w:p>
            <w:pPr>
              <w:keepNext w:val="0"/>
              <w:keepLines w:val="0"/>
              <w:pageBreakBefore w:val="0"/>
              <w:widowControl w:val="0"/>
              <w:wordWrap/>
              <w:topLinePunct w:val="0"/>
              <w:autoSpaceDE/>
              <w:autoSpaceDN/>
              <w:bidi w:val="0"/>
              <w:adjustRightInd/>
              <w:snapToGrid/>
              <w:spacing w:before="178"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14:textOutline w14:w="5094" w14:cap="flat" w14:cmpd="sng">
                  <w14:solidFill>
                    <w14:srgbClr w14:val="000000"/>
                  </w14:solidFill>
                  <w14:prstDash w14:val="solid"/>
                  <w14:miter w14:val="0"/>
                </w14:textOutline>
              </w:rPr>
              <w:t>组</w:t>
            </w:r>
            <w:r>
              <w:rPr>
                <w:rFonts w:hint="eastAsia" w:ascii="仿宋_GB2312" w:hAnsi="仿宋_GB2312" w:eastAsia="仿宋_GB2312" w:cs="仿宋_GB2312"/>
                <w:color w:val="auto"/>
                <w:spacing w:val="-3"/>
                <w:sz w:val="32"/>
                <w:szCs w:val="32"/>
                <w14:textOutline w14:w="5094" w14:cap="flat" w14:cmpd="sng">
                  <w14:solidFill>
                    <w14:srgbClr w14:val="000000"/>
                  </w14:solidFill>
                  <w14:prstDash w14:val="solid"/>
                  <w14:miter w14:val="0"/>
                </w14:textOutline>
              </w:rPr>
              <w:t>别</w:t>
            </w:r>
          </w:p>
        </w:tc>
        <w:tc>
          <w:tcPr>
            <w:tcW w:w="11250" w:type="dxa"/>
            <w:vAlign w:val="center"/>
          </w:tcPr>
          <w:p>
            <w:pPr>
              <w:keepNext w:val="0"/>
              <w:keepLines w:val="0"/>
              <w:pageBreakBefore w:val="0"/>
              <w:widowControl w:val="0"/>
              <w:wordWrap/>
              <w:topLinePunct w:val="0"/>
              <w:autoSpaceDE/>
              <w:autoSpaceDN/>
              <w:bidi w:val="0"/>
              <w:adjustRightInd/>
              <w:snapToGrid/>
              <w:spacing w:before="178" w:line="480" w:lineRule="exact"/>
              <w:ind w:left="4916"/>
              <w:textAlignment w:val="auto"/>
              <w:rPr>
                <w:rFonts w:ascii="宋体" w:hAnsi="宋体" w:eastAsia="宋体" w:cs="宋体"/>
                <w:color w:val="auto"/>
                <w:sz w:val="32"/>
                <w:szCs w:val="32"/>
              </w:rPr>
            </w:pPr>
            <w:r>
              <w:rPr>
                <w:rFonts w:hint="eastAsia" w:ascii="仿宋_GB2312" w:hAnsi="仿宋_GB2312" w:eastAsia="仿宋_GB2312" w:cs="仿宋_GB2312"/>
                <w:color w:val="auto"/>
                <w:spacing w:val="-4"/>
                <w:sz w:val="32"/>
                <w:szCs w:val="32"/>
                <w14:textOutline w14:w="5094" w14:cap="flat" w14:cmpd="sng">
                  <w14:solidFill>
                    <w14:srgbClr w14:val="000000"/>
                  </w14:solidFill>
                  <w14:prstDash w14:val="solid"/>
                  <w14:miter w14:val="0"/>
                </w14:textOutline>
              </w:rPr>
              <w:t>项</w:t>
            </w:r>
            <w:r>
              <w:rPr>
                <w:rFonts w:hint="eastAsia" w:ascii="仿宋_GB2312" w:hAnsi="仿宋_GB2312" w:eastAsia="仿宋_GB2312" w:cs="仿宋_GB2312"/>
                <w:color w:val="auto"/>
                <w:spacing w:val="-3"/>
                <w:sz w:val="32"/>
                <w:szCs w:val="32"/>
                <w14:textOutline w14:w="5094" w14:cap="flat" w14:cmpd="sng">
                  <w14:solidFill>
                    <w14:srgbClr w14:val="000000"/>
                  </w14:solidFill>
                  <w14:prstDash w14:val="solid"/>
                  <w14:miter w14:val="0"/>
                </w14:textOutline>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jc w:val="center"/>
        </w:trPr>
        <w:tc>
          <w:tcPr>
            <w:tcW w:w="2160" w:type="dxa"/>
            <w:vAlign w:val="center"/>
          </w:tcPr>
          <w:p>
            <w:pPr>
              <w:keepNext w:val="0"/>
              <w:keepLines w:val="0"/>
              <w:pageBreakBefore w:val="0"/>
              <w:widowControl w:val="0"/>
              <w:wordWrap/>
              <w:topLinePunct w:val="0"/>
              <w:autoSpaceDE/>
              <w:autoSpaceDN/>
              <w:bidi w:val="0"/>
              <w:adjustRightInd/>
              <w:snapToGrid/>
              <w:spacing w:before="236" w:line="480"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乙组</w:t>
            </w:r>
          </w:p>
        </w:tc>
        <w:tc>
          <w:tcPr>
            <w:tcW w:w="11250" w:type="dxa"/>
            <w:vAlign w:val="center"/>
          </w:tcPr>
          <w:p>
            <w:pPr>
              <w:pStyle w:val="15"/>
              <w:keepNext w:val="0"/>
              <w:keepLines w:val="0"/>
              <w:pageBreakBefore w:val="0"/>
              <w:widowControl w:val="0"/>
              <w:kinsoku w:val="0"/>
              <w:wordWrap/>
              <w:overflowPunct w:val="0"/>
              <w:topLinePunct w:val="0"/>
              <w:autoSpaceDE/>
              <w:autoSpaceDN/>
              <w:bidi w:val="0"/>
              <w:adjustRightInd/>
              <w:snapToGrid/>
              <w:spacing w:before="53" w:beforeLines="0" w:afterLines="0" w:line="480" w:lineRule="exact"/>
              <w:textAlignment w:val="auto"/>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基本姿势（九个）（BP10-BP19）</w:t>
            </w:r>
          </w:p>
          <w:p>
            <w:pPr>
              <w:keepNext w:val="0"/>
              <w:keepLines w:val="0"/>
              <w:pageBreakBefore w:val="0"/>
              <w:widowControl w:val="0"/>
              <w:wordWrap/>
              <w:topLinePunct w:val="0"/>
              <w:autoSpaceDE/>
              <w:autoSpaceDN/>
              <w:bidi w:val="0"/>
              <w:adjustRightInd/>
              <w:snapToGrid/>
              <w:spacing w:before="228" w:line="480" w:lineRule="exact"/>
              <w:textAlignment w:val="auto"/>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基本动作（九个）（BM7、BM8、BM9、BM11、BM12、BM13、BM16、BM17、BM18）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2160" w:type="dxa"/>
            <w:vAlign w:val="center"/>
          </w:tcPr>
          <w:p>
            <w:pPr>
              <w:keepNext w:val="0"/>
              <w:keepLines w:val="0"/>
              <w:pageBreakBefore w:val="0"/>
              <w:widowControl w:val="0"/>
              <w:wordWrap/>
              <w:topLinePunct w:val="0"/>
              <w:autoSpaceDE/>
              <w:autoSpaceDN/>
              <w:bidi w:val="0"/>
              <w:adjustRightInd/>
              <w:snapToGrid/>
              <w:spacing w:before="91"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3"/>
                <w:sz w:val="32"/>
                <w:szCs w:val="32"/>
                <w:lang w:val="en-US" w:eastAsia="zh-CN"/>
              </w:rPr>
              <w:t>丙</w:t>
            </w:r>
            <w:r>
              <w:rPr>
                <w:rFonts w:hint="eastAsia" w:ascii="仿宋_GB2312" w:hAnsi="仿宋_GB2312" w:eastAsia="仿宋_GB2312" w:cs="仿宋_GB2312"/>
                <w:b/>
                <w:bCs/>
                <w:color w:val="auto"/>
                <w:spacing w:val="-3"/>
                <w:sz w:val="32"/>
                <w:szCs w:val="32"/>
              </w:rPr>
              <w:t>组</w:t>
            </w:r>
          </w:p>
        </w:tc>
        <w:tc>
          <w:tcPr>
            <w:tcW w:w="11250" w:type="dxa"/>
            <w:vAlign w:val="center"/>
          </w:tcPr>
          <w:p>
            <w:pPr>
              <w:pStyle w:val="15"/>
              <w:keepNext w:val="0"/>
              <w:keepLines w:val="0"/>
              <w:pageBreakBefore w:val="0"/>
              <w:widowControl w:val="0"/>
              <w:kinsoku w:val="0"/>
              <w:wordWrap/>
              <w:overflowPunct w:val="0"/>
              <w:topLinePunct w:val="0"/>
              <w:autoSpaceDE/>
              <w:autoSpaceDN/>
              <w:bidi w:val="0"/>
              <w:adjustRightInd/>
              <w:snapToGrid/>
              <w:spacing w:before="55" w:beforeLines="0" w:afterLines="0" w:line="480" w:lineRule="exact"/>
              <w:textAlignment w:val="auto"/>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基本姿势（九个）（BP1-BP9）</w:t>
            </w:r>
          </w:p>
          <w:p>
            <w:pPr>
              <w:keepNext w:val="0"/>
              <w:keepLines w:val="0"/>
              <w:pageBreakBefore w:val="0"/>
              <w:widowControl w:val="0"/>
              <w:wordWrap/>
              <w:topLinePunct w:val="0"/>
              <w:autoSpaceDE/>
              <w:autoSpaceDN/>
              <w:bidi w:val="0"/>
              <w:adjustRightInd/>
              <w:snapToGrid/>
              <w:spacing w:before="227" w:line="480" w:lineRule="exact"/>
              <w:textAlignment w:val="auto"/>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基本动作（九个）（BM1、BM2、BM3、BM4、BM5、BM6、BM10、BM14、BM15）</w:t>
            </w:r>
          </w:p>
        </w:tc>
      </w:tr>
    </w:tbl>
    <w:p>
      <w:pPr>
        <w:keepNext w:val="0"/>
        <w:keepLines w:val="0"/>
        <w:pageBreakBefore w:val="0"/>
        <w:widowControl w:val="0"/>
        <w:wordWrap/>
        <w:topLinePunct w:val="0"/>
        <w:autoSpaceDE/>
        <w:autoSpaceDN/>
        <w:bidi w:val="0"/>
        <w:adjustRightInd/>
        <w:snapToGrid/>
        <w:spacing w:line="480" w:lineRule="exact"/>
        <w:textAlignment w:val="auto"/>
        <w:rPr>
          <w:color w:val="auto"/>
        </w:rPr>
      </w:pPr>
    </w:p>
    <w:tbl>
      <w:tblPr>
        <w:tblStyle w:val="8"/>
        <w:tblW w:w="134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1432"/>
        <w:gridCol w:w="1404"/>
        <w:gridCol w:w="1514"/>
        <w:gridCol w:w="1459"/>
        <w:gridCol w:w="1486"/>
        <w:gridCol w:w="1487"/>
        <w:gridCol w:w="1582"/>
        <w:gridCol w:w="1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3480" w:type="dxa"/>
            <w:gridSpan w:val="9"/>
            <w:vAlign w:val="center"/>
          </w:tcPr>
          <w:p>
            <w:pPr>
              <w:keepNext w:val="0"/>
              <w:keepLines w:val="0"/>
              <w:pageBreakBefore w:val="0"/>
              <w:widowControl w:val="0"/>
              <w:wordWrap/>
              <w:topLinePunct w:val="0"/>
              <w:autoSpaceDE/>
              <w:autoSpaceDN/>
              <w:bidi w:val="0"/>
              <w:adjustRightInd/>
              <w:snapToGrid/>
              <w:spacing w:before="244"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14:textOutline w14:w="5094" w14:cap="flat" w14:cmpd="sng">
                  <w14:solidFill>
                    <w14:srgbClr w14:val="000000"/>
                  </w14:solidFill>
                  <w14:prstDash w14:val="solid"/>
                  <w14:miter w14:val="0"/>
                </w14:textOutline>
              </w:rPr>
              <w:t>基本</w:t>
            </w:r>
            <w:r>
              <w:rPr>
                <w:rFonts w:hint="eastAsia" w:ascii="仿宋_GB2312" w:hAnsi="仿宋_GB2312" w:eastAsia="仿宋_GB2312" w:cs="仿宋_GB2312"/>
                <w:color w:val="auto"/>
                <w:sz w:val="32"/>
                <w:szCs w:val="32"/>
                <w14:textOutline w14:w="5094" w14:cap="flat" w14:cmpd="sng">
                  <w14:solidFill>
                    <w14:srgbClr w14:val="000000"/>
                  </w14:solidFill>
                  <w14:prstDash w14:val="solid"/>
                  <w14:miter w14:val="0"/>
                </w14:textOutline>
              </w:rPr>
              <w:t>姿势难度值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486" w:type="dxa"/>
            <w:vAlign w:val="top"/>
          </w:tcPr>
          <w:p>
            <w:pPr>
              <w:keepNext w:val="0"/>
              <w:keepLines w:val="0"/>
              <w:pageBreakBefore w:val="0"/>
              <w:widowControl w:val="0"/>
              <w:wordWrap/>
              <w:topLinePunct w:val="0"/>
              <w:autoSpaceDE/>
              <w:autoSpaceDN/>
              <w:bidi w:val="0"/>
              <w:adjustRightInd/>
              <w:snapToGrid/>
              <w:spacing w:before="225" w:line="480" w:lineRule="exact"/>
              <w:ind w:left="459"/>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1</w:t>
            </w:r>
          </w:p>
        </w:tc>
        <w:tc>
          <w:tcPr>
            <w:tcW w:w="1432" w:type="dxa"/>
            <w:vAlign w:val="top"/>
          </w:tcPr>
          <w:p>
            <w:pPr>
              <w:keepNext w:val="0"/>
              <w:keepLines w:val="0"/>
              <w:pageBreakBefore w:val="0"/>
              <w:widowControl w:val="0"/>
              <w:wordWrap/>
              <w:topLinePunct w:val="0"/>
              <w:autoSpaceDE/>
              <w:autoSpaceDN/>
              <w:bidi w:val="0"/>
              <w:adjustRightInd/>
              <w:snapToGrid/>
              <w:spacing w:before="22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2</w:t>
            </w:r>
          </w:p>
        </w:tc>
        <w:tc>
          <w:tcPr>
            <w:tcW w:w="1404" w:type="dxa"/>
            <w:vAlign w:val="top"/>
          </w:tcPr>
          <w:p>
            <w:pPr>
              <w:keepNext w:val="0"/>
              <w:keepLines w:val="0"/>
              <w:pageBreakBefore w:val="0"/>
              <w:widowControl w:val="0"/>
              <w:wordWrap/>
              <w:topLinePunct w:val="0"/>
              <w:autoSpaceDE/>
              <w:autoSpaceDN/>
              <w:bidi w:val="0"/>
              <w:adjustRightInd/>
              <w:snapToGrid/>
              <w:spacing w:before="226" w:line="480" w:lineRule="exact"/>
              <w:ind w:left="4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3</w:t>
            </w:r>
          </w:p>
        </w:tc>
        <w:tc>
          <w:tcPr>
            <w:tcW w:w="1514" w:type="dxa"/>
            <w:vAlign w:val="top"/>
          </w:tcPr>
          <w:p>
            <w:pPr>
              <w:keepNext w:val="0"/>
              <w:keepLines w:val="0"/>
              <w:pageBreakBefore w:val="0"/>
              <w:widowControl w:val="0"/>
              <w:wordWrap/>
              <w:topLinePunct w:val="0"/>
              <w:autoSpaceDE/>
              <w:autoSpaceDN/>
              <w:bidi w:val="0"/>
              <w:adjustRightInd/>
              <w:snapToGrid/>
              <w:spacing w:before="225" w:line="480" w:lineRule="exact"/>
              <w:ind w:left="499"/>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4</w:t>
            </w:r>
          </w:p>
        </w:tc>
        <w:tc>
          <w:tcPr>
            <w:tcW w:w="1459" w:type="dxa"/>
            <w:vAlign w:val="top"/>
          </w:tcPr>
          <w:p>
            <w:pPr>
              <w:keepNext w:val="0"/>
              <w:keepLines w:val="0"/>
              <w:pageBreakBefore w:val="0"/>
              <w:widowControl w:val="0"/>
              <w:wordWrap/>
              <w:topLinePunct w:val="0"/>
              <w:autoSpaceDE/>
              <w:autoSpaceDN/>
              <w:bidi w:val="0"/>
              <w:adjustRightInd/>
              <w:snapToGrid/>
              <w:spacing w:before="229" w:line="480" w:lineRule="exact"/>
              <w:ind w:left="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5</w:t>
            </w:r>
          </w:p>
        </w:tc>
        <w:tc>
          <w:tcPr>
            <w:tcW w:w="1486" w:type="dxa"/>
            <w:vAlign w:val="top"/>
          </w:tcPr>
          <w:p>
            <w:pPr>
              <w:keepNext w:val="0"/>
              <w:keepLines w:val="0"/>
              <w:pageBreakBefore w:val="0"/>
              <w:widowControl w:val="0"/>
              <w:wordWrap/>
              <w:topLinePunct w:val="0"/>
              <w:autoSpaceDE/>
              <w:autoSpaceDN/>
              <w:bidi w:val="0"/>
              <w:adjustRightInd/>
              <w:snapToGrid/>
              <w:spacing w:before="225" w:line="480" w:lineRule="exact"/>
              <w:ind w:left="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6</w:t>
            </w:r>
          </w:p>
        </w:tc>
        <w:tc>
          <w:tcPr>
            <w:tcW w:w="1487" w:type="dxa"/>
            <w:vAlign w:val="top"/>
          </w:tcPr>
          <w:p>
            <w:pPr>
              <w:keepNext w:val="0"/>
              <w:keepLines w:val="0"/>
              <w:pageBreakBefore w:val="0"/>
              <w:widowControl w:val="0"/>
              <w:wordWrap/>
              <w:topLinePunct w:val="0"/>
              <w:autoSpaceDE/>
              <w:autoSpaceDN/>
              <w:bidi w:val="0"/>
              <w:adjustRightInd/>
              <w:snapToGrid/>
              <w:spacing w:before="22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7</w:t>
            </w:r>
          </w:p>
        </w:tc>
        <w:tc>
          <w:tcPr>
            <w:tcW w:w="1582" w:type="dxa"/>
            <w:vAlign w:val="top"/>
          </w:tcPr>
          <w:p>
            <w:pPr>
              <w:keepNext w:val="0"/>
              <w:keepLines w:val="0"/>
              <w:pageBreakBefore w:val="0"/>
              <w:widowControl w:val="0"/>
              <w:wordWrap/>
              <w:topLinePunct w:val="0"/>
              <w:autoSpaceDE/>
              <w:autoSpaceDN/>
              <w:bidi w:val="0"/>
              <w:adjustRightInd/>
              <w:snapToGrid/>
              <w:spacing w:before="226" w:line="480" w:lineRule="exact"/>
              <w:ind w:left="50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8</w:t>
            </w:r>
          </w:p>
        </w:tc>
        <w:tc>
          <w:tcPr>
            <w:tcW w:w="1630" w:type="dxa"/>
            <w:vAlign w:val="top"/>
          </w:tcPr>
          <w:p>
            <w:pPr>
              <w:keepNext w:val="0"/>
              <w:keepLines w:val="0"/>
              <w:pageBreakBefore w:val="0"/>
              <w:widowControl w:val="0"/>
              <w:wordWrap/>
              <w:topLinePunct w:val="0"/>
              <w:autoSpaceDE/>
              <w:autoSpaceDN/>
              <w:bidi w:val="0"/>
              <w:adjustRightInd/>
              <w:snapToGrid/>
              <w:spacing w:before="22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P</w:t>
            </w:r>
            <w:r>
              <w:rPr>
                <w:rFonts w:hint="eastAsia" w:ascii="仿宋_GB2312" w:hAnsi="仿宋_GB2312" w:eastAsia="仿宋_GB2312" w:cs="仿宋_GB2312"/>
                <w:b/>
                <w:bCs/>
                <w:color w:val="auto"/>
                <w:spacing w:val="-2"/>
                <w:sz w:val="32"/>
                <w:szCs w:val="32"/>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486"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DD</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6"/>
                <w:sz w:val="32"/>
                <w:szCs w:val="32"/>
              </w:rPr>
              <w:t>0</w:t>
            </w:r>
            <w:r>
              <w:rPr>
                <w:rFonts w:hint="eastAsia" w:ascii="仿宋_GB2312" w:hAnsi="仿宋_GB2312" w:eastAsia="仿宋_GB2312" w:cs="仿宋_GB2312"/>
                <w:color w:val="auto"/>
                <w:spacing w:val="-4"/>
                <w:sz w:val="32"/>
                <w:szCs w:val="32"/>
              </w:rPr>
              <w:t>,4</w:t>
            </w:r>
          </w:p>
        </w:tc>
        <w:tc>
          <w:tcPr>
            <w:tcW w:w="1432"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DD</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6"/>
                <w:sz w:val="32"/>
                <w:szCs w:val="32"/>
              </w:rPr>
              <w:t>0</w:t>
            </w:r>
            <w:r>
              <w:rPr>
                <w:rFonts w:hint="eastAsia" w:ascii="仿宋_GB2312" w:hAnsi="仿宋_GB2312" w:eastAsia="仿宋_GB2312" w:cs="仿宋_GB2312"/>
                <w:color w:val="auto"/>
                <w:spacing w:val="-4"/>
                <w:sz w:val="32"/>
                <w:szCs w:val="32"/>
              </w:rPr>
              <w:t>,5</w:t>
            </w:r>
          </w:p>
        </w:tc>
        <w:tc>
          <w:tcPr>
            <w:tcW w:w="1404"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DD</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6"/>
                <w:sz w:val="32"/>
                <w:szCs w:val="32"/>
              </w:rPr>
              <w:t>0</w:t>
            </w:r>
            <w:r>
              <w:rPr>
                <w:rFonts w:hint="eastAsia" w:ascii="仿宋_GB2312" w:hAnsi="仿宋_GB2312" w:eastAsia="仿宋_GB2312" w:cs="仿宋_GB2312"/>
                <w:color w:val="auto"/>
                <w:spacing w:val="-4"/>
                <w:sz w:val="32"/>
                <w:szCs w:val="32"/>
              </w:rPr>
              <w:t>,7</w:t>
            </w:r>
          </w:p>
        </w:tc>
        <w:tc>
          <w:tcPr>
            <w:tcW w:w="1514"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DD</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6"/>
                <w:sz w:val="32"/>
                <w:szCs w:val="32"/>
              </w:rPr>
              <w:t>0</w:t>
            </w:r>
            <w:r>
              <w:rPr>
                <w:rFonts w:hint="eastAsia" w:ascii="仿宋_GB2312" w:hAnsi="仿宋_GB2312" w:eastAsia="仿宋_GB2312" w:cs="仿宋_GB2312"/>
                <w:color w:val="auto"/>
                <w:spacing w:val="-4"/>
                <w:sz w:val="32"/>
                <w:szCs w:val="32"/>
              </w:rPr>
              <w:t>,7</w:t>
            </w:r>
          </w:p>
        </w:tc>
        <w:tc>
          <w:tcPr>
            <w:tcW w:w="1459"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4"/>
                <w:sz w:val="32"/>
                <w:szCs w:val="32"/>
              </w:rPr>
              <w:t>0</w:t>
            </w:r>
            <w:r>
              <w:rPr>
                <w:rFonts w:hint="eastAsia" w:ascii="仿宋_GB2312" w:hAnsi="仿宋_GB2312" w:eastAsia="仿宋_GB2312" w:cs="仿宋_GB2312"/>
                <w:color w:val="auto"/>
                <w:spacing w:val="-3"/>
                <w:sz w:val="32"/>
                <w:szCs w:val="32"/>
              </w:rPr>
              <w:t>,8</w:t>
            </w:r>
          </w:p>
        </w:tc>
        <w:tc>
          <w:tcPr>
            <w:tcW w:w="1486"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1,2</w:t>
            </w:r>
          </w:p>
        </w:tc>
        <w:tc>
          <w:tcPr>
            <w:tcW w:w="1487"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1,0</w:t>
            </w:r>
          </w:p>
        </w:tc>
        <w:tc>
          <w:tcPr>
            <w:tcW w:w="1582"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DD</w:t>
            </w:r>
            <w:r>
              <w:rPr>
                <w:rFonts w:hint="eastAsia" w:ascii="仿宋_GB2312" w:hAnsi="仿宋_GB2312" w:eastAsia="仿宋_GB2312" w:cs="仿宋_GB2312"/>
                <w:color w:val="auto"/>
                <w:spacing w:val="-7"/>
                <w:sz w:val="32"/>
                <w:szCs w:val="32"/>
              </w:rPr>
              <w:t>1</w:t>
            </w:r>
            <w:r>
              <w:rPr>
                <w:rFonts w:hint="eastAsia" w:ascii="仿宋_GB2312" w:hAnsi="仿宋_GB2312" w:eastAsia="仿宋_GB2312" w:cs="仿宋_GB2312"/>
                <w:color w:val="auto"/>
                <w:spacing w:val="-4"/>
                <w:sz w:val="32"/>
                <w:szCs w:val="32"/>
              </w:rPr>
              <w:t>,0</w:t>
            </w:r>
          </w:p>
        </w:tc>
        <w:tc>
          <w:tcPr>
            <w:tcW w:w="1630" w:type="dxa"/>
            <w:vAlign w:val="top"/>
          </w:tcPr>
          <w:p>
            <w:pPr>
              <w:keepNext w:val="0"/>
              <w:keepLines w:val="0"/>
              <w:pageBreakBefore w:val="0"/>
              <w:widowControl w:val="0"/>
              <w:wordWrap/>
              <w:topLinePunct w:val="0"/>
              <w:autoSpaceDE/>
              <w:autoSpaceDN/>
              <w:bidi w:val="0"/>
              <w:adjustRightInd/>
              <w:snapToGrid/>
              <w:spacing w:before="289"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4"/>
                <w:sz w:val="32"/>
                <w:szCs w:val="32"/>
              </w:rPr>
              <w:t>0</w:t>
            </w:r>
            <w:r>
              <w:rPr>
                <w:rFonts w:hint="eastAsia" w:ascii="仿宋_GB2312" w:hAnsi="仿宋_GB2312" w:eastAsia="仿宋_GB2312" w:cs="仿宋_GB2312"/>
                <w:color w:val="auto"/>
                <w:spacing w:val="-3"/>
                <w:sz w:val="32"/>
                <w:szCs w:val="32"/>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86" w:type="dxa"/>
            <w:vAlign w:val="top"/>
          </w:tcPr>
          <w:p>
            <w:pPr>
              <w:keepNext w:val="0"/>
              <w:keepLines w:val="0"/>
              <w:pageBreakBefore w:val="0"/>
              <w:widowControl w:val="0"/>
              <w:wordWrap/>
              <w:topLinePunct w:val="0"/>
              <w:autoSpaceDE/>
              <w:autoSpaceDN/>
              <w:bidi w:val="0"/>
              <w:adjustRightInd/>
              <w:snapToGrid/>
              <w:spacing w:before="227" w:line="480" w:lineRule="exact"/>
              <w:ind w:left="389"/>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0</w:t>
            </w:r>
          </w:p>
        </w:tc>
        <w:tc>
          <w:tcPr>
            <w:tcW w:w="1432" w:type="dxa"/>
            <w:vAlign w:val="top"/>
          </w:tcPr>
          <w:p>
            <w:pPr>
              <w:keepNext w:val="0"/>
              <w:keepLines w:val="0"/>
              <w:pageBreakBefore w:val="0"/>
              <w:widowControl w:val="0"/>
              <w:wordWrap/>
              <w:topLinePunct w:val="0"/>
              <w:autoSpaceDE/>
              <w:autoSpaceDN/>
              <w:bidi w:val="0"/>
              <w:adjustRightInd/>
              <w:snapToGrid/>
              <w:spacing w:before="228" w:line="480" w:lineRule="exact"/>
              <w:ind w:left="43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11</w:t>
            </w:r>
          </w:p>
        </w:tc>
        <w:tc>
          <w:tcPr>
            <w:tcW w:w="1404" w:type="dxa"/>
            <w:vAlign w:val="top"/>
          </w:tcPr>
          <w:p>
            <w:pPr>
              <w:keepNext w:val="0"/>
              <w:keepLines w:val="0"/>
              <w:pageBreakBefore w:val="0"/>
              <w:widowControl w:val="0"/>
              <w:wordWrap/>
              <w:topLinePunct w:val="0"/>
              <w:autoSpaceDE/>
              <w:autoSpaceDN/>
              <w:bidi w:val="0"/>
              <w:adjustRightInd/>
              <w:snapToGrid/>
              <w:spacing w:before="229" w:line="480" w:lineRule="exact"/>
              <w:ind w:left="427"/>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3</w:t>
            </w:r>
          </w:p>
        </w:tc>
        <w:tc>
          <w:tcPr>
            <w:tcW w:w="1514" w:type="dxa"/>
            <w:vAlign w:val="top"/>
          </w:tcPr>
          <w:p>
            <w:pPr>
              <w:keepNext w:val="0"/>
              <w:keepLines w:val="0"/>
              <w:pageBreakBefore w:val="0"/>
              <w:widowControl w:val="0"/>
              <w:wordWrap/>
              <w:topLinePunct w:val="0"/>
              <w:autoSpaceDE/>
              <w:autoSpaceDN/>
              <w:bidi w:val="0"/>
              <w:adjustRightInd/>
              <w:snapToGrid/>
              <w:spacing w:before="228" w:line="480" w:lineRule="exact"/>
              <w:ind w:left="4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4</w:t>
            </w:r>
          </w:p>
        </w:tc>
        <w:tc>
          <w:tcPr>
            <w:tcW w:w="1459" w:type="dxa"/>
            <w:vAlign w:val="top"/>
          </w:tcPr>
          <w:p>
            <w:pPr>
              <w:keepNext w:val="0"/>
              <w:keepLines w:val="0"/>
              <w:pageBreakBefore w:val="0"/>
              <w:widowControl w:val="0"/>
              <w:wordWrap/>
              <w:topLinePunct w:val="0"/>
              <w:autoSpaceDE/>
              <w:autoSpaceDN/>
              <w:bidi w:val="0"/>
              <w:adjustRightInd/>
              <w:snapToGrid/>
              <w:spacing w:before="227" w:line="480" w:lineRule="exact"/>
              <w:ind w:left="43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5</w:t>
            </w:r>
          </w:p>
        </w:tc>
        <w:tc>
          <w:tcPr>
            <w:tcW w:w="1486" w:type="dxa"/>
            <w:vAlign w:val="top"/>
          </w:tcPr>
          <w:p>
            <w:pPr>
              <w:keepNext w:val="0"/>
              <w:keepLines w:val="0"/>
              <w:pageBreakBefore w:val="0"/>
              <w:widowControl w:val="0"/>
              <w:wordWrap/>
              <w:topLinePunct w:val="0"/>
              <w:autoSpaceDE/>
              <w:autoSpaceDN/>
              <w:bidi w:val="0"/>
              <w:adjustRightInd/>
              <w:snapToGrid/>
              <w:spacing w:before="227" w:line="480" w:lineRule="exact"/>
              <w:ind w:left="43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6</w:t>
            </w:r>
          </w:p>
        </w:tc>
        <w:tc>
          <w:tcPr>
            <w:tcW w:w="1487" w:type="dxa"/>
            <w:vAlign w:val="top"/>
          </w:tcPr>
          <w:p>
            <w:pPr>
              <w:keepNext w:val="0"/>
              <w:keepLines w:val="0"/>
              <w:pageBreakBefore w:val="0"/>
              <w:widowControl w:val="0"/>
              <w:wordWrap/>
              <w:topLinePunct w:val="0"/>
              <w:autoSpaceDE/>
              <w:autoSpaceDN/>
              <w:bidi w:val="0"/>
              <w:adjustRightInd/>
              <w:snapToGrid/>
              <w:spacing w:before="227" w:line="480" w:lineRule="exact"/>
              <w:ind w:left="43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7</w:t>
            </w:r>
          </w:p>
        </w:tc>
        <w:tc>
          <w:tcPr>
            <w:tcW w:w="1582" w:type="dxa"/>
            <w:vAlign w:val="top"/>
          </w:tcPr>
          <w:p>
            <w:pPr>
              <w:keepNext w:val="0"/>
              <w:keepLines w:val="0"/>
              <w:pageBreakBefore w:val="0"/>
              <w:widowControl w:val="0"/>
              <w:wordWrap/>
              <w:topLinePunct w:val="0"/>
              <w:autoSpaceDE/>
              <w:autoSpaceDN/>
              <w:bidi w:val="0"/>
              <w:adjustRightInd/>
              <w:snapToGrid/>
              <w:spacing w:before="227" w:line="480" w:lineRule="exact"/>
              <w:ind w:left="43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8</w:t>
            </w:r>
          </w:p>
        </w:tc>
        <w:tc>
          <w:tcPr>
            <w:tcW w:w="1630" w:type="dxa"/>
            <w:vAlign w:val="top"/>
          </w:tcPr>
          <w:p>
            <w:pPr>
              <w:keepNext w:val="0"/>
              <w:keepLines w:val="0"/>
              <w:pageBreakBefore w:val="0"/>
              <w:widowControl w:val="0"/>
              <w:wordWrap/>
              <w:topLinePunct w:val="0"/>
              <w:autoSpaceDE/>
              <w:autoSpaceDN/>
              <w:bidi w:val="0"/>
              <w:adjustRightInd/>
              <w:snapToGrid/>
              <w:spacing w:before="227" w:line="480" w:lineRule="exact"/>
              <w:ind w:left="43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BP</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486"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3"/>
                <w:sz w:val="32"/>
                <w:szCs w:val="32"/>
                <w:lang w:val="en-US" w:eastAsia="zh-CN"/>
              </w:rPr>
              <w:t xml:space="preserve"> </w:t>
            </w:r>
            <w:r>
              <w:rPr>
                <w:rFonts w:hint="eastAsia" w:ascii="仿宋_GB2312" w:hAnsi="仿宋_GB2312" w:eastAsia="仿宋_GB2312" w:cs="仿宋_GB2312"/>
                <w:color w:val="auto"/>
                <w:spacing w:val="-3"/>
                <w:sz w:val="32"/>
                <w:szCs w:val="32"/>
              </w:rPr>
              <w:t>1,0</w:t>
            </w:r>
          </w:p>
        </w:tc>
        <w:tc>
          <w:tcPr>
            <w:tcW w:w="1432"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3"/>
                <w:sz w:val="32"/>
                <w:szCs w:val="32"/>
                <w:lang w:val="en-US" w:eastAsia="zh-CN"/>
              </w:rPr>
              <w:t xml:space="preserve"> </w:t>
            </w:r>
            <w:r>
              <w:rPr>
                <w:rFonts w:hint="eastAsia" w:ascii="仿宋_GB2312" w:hAnsi="仿宋_GB2312" w:eastAsia="仿宋_GB2312" w:cs="仿宋_GB2312"/>
                <w:color w:val="auto"/>
                <w:spacing w:val="-3"/>
                <w:sz w:val="32"/>
                <w:szCs w:val="32"/>
              </w:rPr>
              <w:t>1,0</w:t>
            </w:r>
          </w:p>
        </w:tc>
        <w:tc>
          <w:tcPr>
            <w:tcW w:w="1404"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1,2</w:t>
            </w:r>
          </w:p>
        </w:tc>
        <w:tc>
          <w:tcPr>
            <w:tcW w:w="1514"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c)d)DD1,2</w:t>
            </w:r>
          </w:p>
        </w:tc>
        <w:tc>
          <w:tcPr>
            <w:tcW w:w="1459"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4"/>
                <w:sz w:val="32"/>
                <w:szCs w:val="32"/>
              </w:rPr>
              <w:t>0</w:t>
            </w:r>
            <w:r>
              <w:rPr>
                <w:rFonts w:hint="eastAsia" w:ascii="仿宋_GB2312" w:hAnsi="仿宋_GB2312" w:eastAsia="仿宋_GB2312" w:cs="仿宋_GB2312"/>
                <w:color w:val="auto"/>
                <w:spacing w:val="-3"/>
                <w:sz w:val="32"/>
                <w:szCs w:val="32"/>
              </w:rPr>
              <w:t>,3</w:t>
            </w:r>
          </w:p>
        </w:tc>
        <w:tc>
          <w:tcPr>
            <w:tcW w:w="1486"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DD</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7"/>
                <w:sz w:val="32"/>
                <w:szCs w:val="32"/>
              </w:rPr>
              <w:t>1</w:t>
            </w:r>
            <w:r>
              <w:rPr>
                <w:rFonts w:hint="eastAsia" w:ascii="仿宋_GB2312" w:hAnsi="仿宋_GB2312" w:eastAsia="仿宋_GB2312" w:cs="仿宋_GB2312"/>
                <w:color w:val="auto"/>
                <w:spacing w:val="-4"/>
                <w:sz w:val="32"/>
                <w:szCs w:val="32"/>
              </w:rPr>
              <w:t>,0</w:t>
            </w:r>
          </w:p>
        </w:tc>
        <w:tc>
          <w:tcPr>
            <w:tcW w:w="1487"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1,2</w:t>
            </w:r>
          </w:p>
        </w:tc>
        <w:tc>
          <w:tcPr>
            <w:tcW w:w="1582"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1,2</w:t>
            </w:r>
          </w:p>
        </w:tc>
        <w:tc>
          <w:tcPr>
            <w:tcW w:w="1630" w:type="dxa"/>
            <w:vAlign w:val="top"/>
          </w:tcPr>
          <w:p>
            <w:pPr>
              <w:keepNext w:val="0"/>
              <w:keepLines w:val="0"/>
              <w:pageBreakBefore w:val="0"/>
              <w:widowControl w:val="0"/>
              <w:wordWrap/>
              <w:topLinePunct w:val="0"/>
              <w:autoSpaceDE/>
              <w:autoSpaceDN/>
              <w:bidi w:val="0"/>
              <w:adjustRightInd/>
              <w:snapToGrid/>
              <w:spacing w:before="295"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1,0</w:t>
            </w:r>
          </w:p>
        </w:tc>
      </w:tr>
    </w:tbl>
    <w:p>
      <w:pPr>
        <w:keepNext w:val="0"/>
        <w:keepLines w:val="0"/>
        <w:pageBreakBefore w:val="0"/>
        <w:widowControl w:val="0"/>
        <w:wordWrap/>
        <w:topLinePunct w:val="0"/>
        <w:autoSpaceDE/>
        <w:autoSpaceDN/>
        <w:bidi w:val="0"/>
        <w:adjustRightInd/>
        <w:snapToGrid/>
        <w:spacing w:line="480" w:lineRule="exact"/>
        <w:textAlignment w:val="auto"/>
        <w:rPr>
          <w:color w:val="auto"/>
          <w:sz w:val="32"/>
          <w:szCs w:val="32"/>
        </w:rPr>
        <w:sectPr>
          <w:pgSz w:w="16841" w:h="11900"/>
          <w:pgMar w:top="1011" w:right="1783" w:bottom="0" w:left="1697"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32"/>
          <w:szCs w:val="32"/>
        </w:rPr>
      </w:pPr>
    </w:p>
    <w:tbl>
      <w:tblPr>
        <w:tblStyle w:val="8"/>
        <w:tblW w:w="138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486"/>
        <w:gridCol w:w="1582"/>
        <w:gridCol w:w="1607"/>
        <w:gridCol w:w="1555"/>
        <w:gridCol w:w="1488"/>
        <w:gridCol w:w="1487"/>
        <w:gridCol w:w="1609"/>
        <w:gridCol w:w="1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3817" w:type="dxa"/>
            <w:gridSpan w:val="9"/>
            <w:vAlign w:val="top"/>
          </w:tcPr>
          <w:p>
            <w:pPr>
              <w:keepNext w:val="0"/>
              <w:keepLines w:val="0"/>
              <w:pageBreakBefore w:val="0"/>
              <w:widowControl w:val="0"/>
              <w:kinsoku/>
              <w:wordWrap/>
              <w:overflowPunct/>
              <w:topLinePunct w:val="0"/>
              <w:autoSpaceDE/>
              <w:autoSpaceDN/>
              <w:bidi w:val="0"/>
              <w:adjustRightInd/>
              <w:snapToGrid/>
              <w:spacing w:before="246" w:line="280" w:lineRule="exact"/>
              <w:ind w:left="118"/>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14:textOutline w14:w="5094" w14:cap="flat" w14:cmpd="sng">
                  <w14:solidFill>
                    <w14:srgbClr w14:val="000000"/>
                  </w14:solidFill>
                  <w14:prstDash w14:val="solid"/>
                  <w14:miter w14:val="0"/>
                </w14:textOutline>
              </w:rPr>
              <w:t>基本动作难</w:t>
            </w:r>
            <w:r>
              <w:rPr>
                <w:rFonts w:hint="eastAsia" w:ascii="仿宋_GB2312" w:hAnsi="仿宋_GB2312" w:eastAsia="仿宋_GB2312" w:cs="仿宋_GB2312"/>
                <w:color w:val="auto"/>
                <w:spacing w:val="1"/>
                <w:sz w:val="32"/>
                <w:szCs w:val="32"/>
                <w14:textOutline w14:w="5094" w14:cap="flat" w14:cmpd="sng">
                  <w14:solidFill>
                    <w14:srgbClr w14:val="000000"/>
                  </w14:solidFill>
                  <w14:prstDash w14:val="solid"/>
                  <w14:miter w14:val="0"/>
                </w14:textOutline>
              </w:rPr>
              <w:t>度值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1</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2</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before="226"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3</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4</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22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5</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6</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before="22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7</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before="226"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8</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rPr>
              <w:t>B</w:t>
            </w:r>
            <w:r>
              <w:rPr>
                <w:rFonts w:hint="eastAsia" w:ascii="仿宋_GB2312" w:hAnsi="仿宋_GB2312" w:eastAsia="仿宋_GB2312" w:cs="仿宋_GB2312"/>
                <w:b/>
                <w:bCs/>
                <w:color w:val="auto"/>
                <w:spacing w:val="-1"/>
                <w:sz w:val="32"/>
                <w:szCs w:val="32"/>
              </w:rPr>
              <w:t>M</w:t>
            </w:r>
            <w:r>
              <w:rPr>
                <w:rFonts w:hint="eastAsia" w:ascii="仿宋_GB2312" w:hAnsi="仿宋_GB2312" w:eastAsia="仿宋_GB2312" w:cs="仿宋_GB2312"/>
                <w:b/>
                <w:bCs/>
                <w:color w:val="auto"/>
                <w:spacing w:val="-2"/>
                <w:sz w:val="32"/>
                <w:szCs w:val="32"/>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1,0</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1,0</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1,2</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1,5</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1,3</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1,5</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1,6</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1,6</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before="28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0</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11</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2</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before="229"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3</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4</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5</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6</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7</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BM</w:t>
            </w:r>
            <w:r>
              <w:rPr>
                <w:rFonts w:hint="eastAsia" w:ascii="仿宋_GB2312" w:hAnsi="仿宋_GB2312" w:eastAsia="仿宋_GB2312" w:cs="仿宋_GB2312"/>
                <w:b/>
                <w:bCs/>
                <w:color w:val="auto"/>
                <w:spacing w:val="-2"/>
                <w:sz w:val="32"/>
                <w:szCs w:val="32"/>
              </w:rPr>
              <w:t>1</w:t>
            </w:r>
            <w:r>
              <w:rPr>
                <w:rFonts w:hint="eastAsia" w:ascii="仿宋_GB2312" w:hAnsi="仿宋_GB2312" w:eastAsia="仿宋_GB2312" w:cs="仿宋_GB2312"/>
                <w:b/>
                <w:bCs/>
                <w:color w:val="auto"/>
                <w:spacing w:val="-1"/>
                <w:sz w:val="32"/>
                <w:szCs w:val="3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3"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5"/>
                <w:sz w:val="32"/>
                <w:szCs w:val="32"/>
              </w:rPr>
              <w:t>1</w:t>
            </w:r>
            <w:r>
              <w:rPr>
                <w:rFonts w:hint="eastAsia" w:ascii="仿宋_GB2312" w:hAnsi="仿宋_GB2312" w:eastAsia="仿宋_GB2312" w:cs="仿宋_GB2312"/>
                <w:color w:val="auto"/>
                <w:spacing w:val="-3"/>
                <w:sz w:val="32"/>
                <w:szCs w:val="32"/>
              </w:rPr>
              <w:t>,4</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4"/>
                <w:sz w:val="32"/>
                <w:szCs w:val="32"/>
              </w:rPr>
              <w:t>2</w:t>
            </w:r>
            <w:r>
              <w:rPr>
                <w:rFonts w:hint="eastAsia" w:ascii="仿宋_GB2312" w:hAnsi="仿宋_GB2312" w:eastAsia="仿宋_GB2312" w:cs="仿宋_GB2312"/>
                <w:color w:val="auto"/>
                <w:spacing w:val="-3"/>
                <w:sz w:val="32"/>
                <w:szCs w:val="32"/>
              </w:rPr>
              <w:t>,0</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3"/>
                <w:sz w:val="32"/>
                <w:szCs w:val="32"/>
              </w:rPr>
              <w:t>1,2</w:t>
            </w:r>
          </w:p>
          <w:p>
            <w:pPr>
              <w:keepNext w:val="0"/>
              <w:keepLines w:val="0"/>
              <w:pageBreakBefore w:val="0"/>
              <w:widowControl w:val="0"/>
              <w:kinsoku/>
              <w:wordWrap/>
              <w:overflowPunct/>
              <w:topLinePunct w:val="0"/>
              <w:autoSpaceDE/>
              <w:autoSpaceDN/>
              <w:bidi w:val="0"/>
              <w:adjustRightInd/>
              <w:snapToGrid/>
              <w:spacing w:before="25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DD1,4</w:t>
            </w:r>
          </w:p>
          <w:p>
            <w:pPr>
              <w:keepNext w:val="0"/>
              <w:keepLines w:val="0"/>
              <w:pageBreakBefore w:val="0"/>
              <w:widowControl w:val="0"/>
              <w:kinsoku/>
              <w:wordWrap/>
              <w:overflowPunct/>
              <w:topLinePunct w:val="0"/>
              <w:autoSpaceDE/>
              <w:autoSpaceDN/>
              <w:bidi w:val="0"/>
              <w:adjustRightInd/>
              <w:snapToGrid/>
              <w:spacing w:before="25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5"/>
                <w:sz w:val="32"/>
                <w:szCs w:val="32"/>
              </w:rPr>
              <w:t>1,6</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before="290" w:line="280" w:lineRule="exact"/>
              <w:ind w:left="25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1"/>
                <w:sz w:val="32"/>
                <w:szCs w:val="32"/>
              </w:rPr>
              <w:t xml:space="preserve"> 1</w:t>
            </w:r>
            <w:r>
              <w:rPr>
                <w:rFonts w:hint="eastAsia" w:ascii="仿宋_GB2312" w:hAnsi="仿宋_GB2312" w:eastAsia="仿宋_GB2312" w:cs="仿宋_GB2312"/>
                <w:color w:val="auto"/>
                <w:sz w:val="32"/>
                <w:szCs w:val="32"/>
              </w:rPr>
              <w:t>,1</w:t>
            </w:r>
          </w:p>
          <w:p>
            <w:pPr>
              <w:keepNext w:val="0"/>
              <w:keepLines w:val="0"/>
              <w:pageBreakBefore w:val="0"/>
              <w:widowControl w:val="0"/>
              <w:kinsoku/>
              <w:wordWrap/>
              <w:overflowPunct/>
              <w:topLinePunct w:val="0"/>
              <w:autoSpaceDE/>
              <w:autoSpaceDN/>
              <w:bidi w:val="0"/>
              <w:adjustRightInd/>
              <w:snapToGrid/>
              <w:spacing w:before="253" w:line="280" w:lineRule="exact"/>
              <w:ind w:left="23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3"/>
                <w:sz w:val="32"/>
                <w:szCs w:val="32"/>
              </w:rPr>
              <w:t xml:space="preserve"> 1,</w:t>
            </w:r>
            <w:r>
              <w:rPr>
                <w:rFonts w:hint="eastAsia" w:ascii="仿宋_GB2312" w:hAnsi="仿宋_GB2312" w:eastAsia="仿宋_GB2312" w:cs="仿宋_GB2312"/>
                <w:color w:val="auto"/>
                <w:spacing w:val="2"/>
                <w:sz w:val="32"/>
                <w:szCs w:val="32"/>
              </w:rPr>
              <w:t>3</w:t>
            </w:r>
          </w:p>
          <w:p>
            <w:pPr>
              <w:keepNext w:val="0"/>
              <w:keepLines w:val="0"/>
              <w:pageBreakBefore w:val="0"/>
              <w:widowControl w:val="0"/>
              <w:kinsoku/>
              <w:wordWrap/>
              <w:overflowPunct/>
              <w:topLinePunct w:val="0"/>
              <w:autoSpaceDE/>
              <w:autoSpaceDN/>
              <w:bidi w:val="0"/>
              <w:adjustRightInd/>
              <w:snapToGrid/>
              <w:spacing w:before="253" w:line="280" w:lineRule="exact"/>
              <w:ind w:left="22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f</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1"/>
                <w:sz w:val="32"/>
                <w:szCs w:val="32"/>
              </w:rPr>
              <w:t xml:space="preserve"> 1,5</w:t>
            </w:r>
          </w:p>
          <w:p>
            <w:pPr>
              <w:keepNext w:val="0"/>
              <w:keepLines w:val="0"/>
              <w:pageBreakBefore w:val="0"/>
              <w:widowControl w:val="0"/>
              <w:kinsoku/>
              <w:wordWrap/>
              <w:overflowPunct/>
              <w:topLinePunct w:val="0"/>
              <w:autoSpaceDE/>
              <w:autoSpaceDN/>
              <w:bidi w:val="0"/>
              <w:adjustRightInd/>
              <w:snapToGrid/>
              <w:spacing w:before="254" w:line="280" w:lineRule="exact"/>
              <w:ind w:left="23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g</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1"/>
                <w:sz w:val="32"/>
                <w:szCs w:val="32"/>
              </w:rPr>
              <w:t xml:space="preserve"> 1,</w:t>
            </w:r>
            <w:r>
              <w:rPr>
                <w:rFonts w:hint="eastAsia" w:ascii="仿宋_GB2312" w:hAnsi="仿宋_GB2312" w:eastAsia="仿宋_GB2312" w:cs="仿宋_GB2312"/>
                <w:color w:val="auto"/>
                <w:sz w:val="32"/>
                <w:szCs w:val="32"/>
              </w:rPr>
              <w:t>7</w:t>
            </w:r>
          </w:p>
          <w:p>
            <w:pPr>
              <w:keepNext w:val="0"/>
              <w:keepLines w:val="0"/>
              <w:pageBreakBefore w:val="0"/>
              <w:widowControl w:val="0"/>
              <w:kinsoku/>
              <w:wordWrap/>
              <w:overflowPunct/>
              <w:topLinePunct w:val="0"/>
              <w:autoSpaceDE/>
              <w:autoSpaceDN/>
              <w:bidi w:val="0"/>
              <w:adjustRightInd/>
              <w:snapToGrid/>
              <w:spacing w:before="271" w:line="280" w:lineRule="exact"/>
              <w:ind w:left="24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 1,2</w:t>
            </w:r>
          </w:p>
          <w:p>
            <w:pPr>
              <w:keepNext w:val="0"/>
              <w:keepLines w:val="0"/>
              <w:pageBreakBefore w:val="0"/>
              <w:widowControl w:val="0"/>
              <w:kinsoku/>
              <w:wordWrap/>
              <w:overflowPunct/>
              <w:topLinePunct w:val="0"/>
              <w:autoSpaceDE/>
              <w:autoSpaceDN/>
              <w:bidi w:val="0"/>
              <w:adjustRightInd/>
              <w:snapToGrid/>
              <w:spacing w:before="253" w:line="280" w:lineRule="exact"/>
              <w:ind w:left="23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i</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2"/>
                <w:sz w:val="32"/>
                <w:szCs w:val="32"/>
              </w:rPr>
              <w:t xml:space="preserve"> 1,4</w:t>
            </w:r>
          </w:p>
          <w:p>
            <w:pPr>
              <w:keepNext w:val="0"/>
              <w:keepLines w:val="0"/>
              <w:pageBreakBefore w:val="0"/>
              <w:widowControl w:val="0"/>
              <w:kinsoku/>
              <w:wordWrap/>
              <w:overflowPunct/>
              <w:topLinePunct w:val="0"/>
              <w:autoSpaceDE/>
              <w:autoSpaceDN/>
              <w:bidi w:val="0"/>
              <w:adjustRightInd/>
              <w:snapToGrid/>
              <w:spacing w:before="255" w:line="280" w:lineRule="exact"/>
              <w:ind w:left="19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j</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8"/>
                <w:sz w:val="32"/>
                <w:szCs w:val="32"/>
              </w:rPr>
              <w:t xml:space="preserve"> 1,</w:t>
            </w:r>
            <w:r>
              <w:rPr>
                <w:rFonts w:hint="eastAsia" w:ascii="仿宋_GB2312" w:hAnsi="仿宋_GB2312" w:eastAsia="仿宋_GB2312" w:cs="仿宋_GB2312"/>
                <w:color w:val="auto"/>
                <w:spacing w:val="7"/>
                <w:sz w:val="32"/>
                <w:szCs w:val="32"/>
              </w:rPr>
              <w:t>6</w:t>
            </w:r>
          </w:p>
          <w:p>
            <w:pPr>
              <w:keepNext w:val="0"/>
              <w:keepLines w:val="0"/>
              <w:pageBreakBefore w:val="0"/>
              <w:widowControl w:val="0"/>
              <w:kinsoku/>
              <w:wordWrap/>
              <w:overflowPunct/>
              <w:topLinePunct w:val="0"/>
              <w:autoSpaceDE/>
              <w:autoSpaceDN/>
              <w:bidi w:val="0"/>
              <w:adjustRightInd/>
              <w:snapToGrid/>
              <w:spacing w:before="273" w:line="280" w:lineRule="exact"/>
              <w:ind w:left="24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k</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3"/>
                <w:sz w:val="32"/>
                <w:szCs w:val="32"/>
              </w:rPr>
              <w:t xml:space="preserve"> 1,6</w:t>
            </w:r>
          </w:p>
          <w:p>
            <w:pPr>
              <w:keepNext w:val="0"/>
              <w:keepLines w:val="0"/>
              <w:pageBreakBefore w:val="0"/>
              <w:widowControl w:val="0"/>
              <w:kinsoku/>
              <w:wordWrap/>
              <w:overflowPunct/>
              <w:topLinePunct w:val="0"/>
              <w:autoSpaceDE/>
              <w:autoSpaceDN/>
              <w:bidi w:val="0"/>
              <w:adjustRightInd/>
              <w:snapToGrid/>
              <w:spacing w:before="253" w:line="280" w:lineRule="exact"/>
              <w:ind w:left="24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l</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2"/>
                <w:sz w:val="32"/>
                <w:szCs w:val="32"/>
              </w:rPr>
              <w:t xml:space="preserve"> 1,5</w:t>
            </w:r>
          </w:p>
          <w:p>
            <w:pPr>
              <w:keepNext w:val="0"/>
              <w:keepLines w:val="0"/>
              <w:pageBreakBefore w:val="0"/>
              <w:widowControl w:val="0"/>
              <w:kinsoku/>
              <w:wordWrap/>
              <w:overflowPunct/>
              <w:topLinePunct w:val="0"/>
              <w:autoSpaceDE/>
              <w:autoSpaceDN/>
              <w:bidi w:val="0"/>
              <w:adjustRightInd/>
              <w:snapToGrid/>
              <w:spacing w:before="255" w:line="280" w:lineRule="exact"/>
              <w:ind w:left="24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 1,5</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1,3</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1,4</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4"/>
                <w:sz w:val="32"/>
                <w:szCs w:val="32"/>
              </w:rPr>
              <w:t>0</w:t>
            </w:r>
            <w:r>
              <w:rPr>
                <w:rFonts w:hint="eastAsia" w:ascii="仿宋_GB2312" w:hAnsi="仿宋_GB2312" w:eastAsia="仿宋_GB2312" w:cs="仿宋_GB2312"/>
                <w:color w:val="auto"/>
                <w:spacing w:val="-3"/>
                <w:sz w:val="32"/>
                <w:szCs w:val="32"/>
              </w:rPr>
              <w:t>,8</w:t>
            </w:r>
          </w:p>
        </w:tc>
        <w:tc>
          <w:tcPr>
            <w:tcW w:w="1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4"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3"/>
                <w:sz w:val="32"/>
                <w:szCs w:val="32"/>
              </w:rPr>
              <w:t>1,2</w:t>
            </w:r>
          </w:p>
          <w:p>
            <w:pPr>
              <w:keepNext w:val="0"/>
              <w:keepLines w:val="0"/>
              <w:pageBreakBefore w:val="0"/>
              <w:widowControl w:val="0"/>
              <w:kinsoku/>
              <w:wordWrap/>
              <w:overflowPunct/>
              <w:topLinePunct w:val="0"/>
              <w:autoSpaceDE/>
              <w:autoSpaceDN/>
              <w:bidi w:val="0"/>
              <w:adjustRightInd/>
              <w:snapToGrid/>
              <w:spacing w:before="25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 1,4</w:t>
            </w:r>
          </w:p>
          <w:p>
            <w:pPr>
              <w:keepNext w:val="0"/>
              <w:keepLines w:val="0"/>
              <w:pageBreakBefore w:val="0"/>
              <w:widowControl w:val="0"/>
              <w:kinsoku/>
              <w:wordWrap/>
              <w:overflowPunct/>
              <w:topLinePunct w:val="0"/>
              <w:autoSpaceDE/>
              <w:autoSpaceDN/>
              <w:bidi w:val="0"/>
              <w:adjustRightInd/>
              <w:snapToGrid/>
              <w:spacing w:before="25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z w:val="32"/>
                <w:szCs w:val="32"/>
              </w:rPr>
              <w:t>DD</w:t>
            </w:r>
            <w:r>
              <w:rPr>
                <w:rFonts w:hint="eastAsia" w:ascii="仿宋_GB2312" w:hAnsi="仿宋_GB2312" w:eastAsia="仿宋_GB2312" w:cs="仿宋_GB2312"/>
                <w:color w:val="auto"/>
                <w:spacing w:val="5"/>
                <w:sz w:val="32"/>
                <w:szCs w:val="32"/>
              </w:rPr>
              <w:t xml:space="preserve"> 1,6</w:t>
            </w:r>
          </w:p>
          <w:p>
            <w:pPr>
              <w:keepNext w:val="0"/>
              <w:keepLines w:val="0"/>
              <w:pageBreakBefore w:val="0"/>
              <w:widowControl w:val="0"/>
              <w:kinsoku/>
              <w:wordWrap/>
              <w:overflowPunct/>
              <w:topLinePunct w:val="0"/>
              <w:autoSpaceDE/>
              <w:autoSpaceDN/>
              <w:bidi w:val="0"/>
              <w:adjustRightInd/>
              <w:snapToGrid/>
              <w:spacing w:before="255"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z w:val="32"/>
                <w:szCs w:val="32"/>
              </w:rPr>
              <w:t>DD 2,0</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before="103" w:line="2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DD</w:t>
            </w:r>
            <w:r>
              <w:rPr>
                <w:rFonts w:hint="eastAsia" w:ascii="仿宋_GB2312" w:hAnsi="仿宋_GB2312" w:eastAsia="仿宋_GB2312" w:cs="仿宋_GB2312"/>
                <w:color w:val="auto"/>
                <w:spacing w:val="-4"/>
                <w:sz w:val="32"/>
                <w:szCs w:val="32"/>
              </w:rPr>
              <w:t xml:space="preserve"> </w:t>
            </w:r>
            <w:r>
              <w:rPr>
                <w:rFonts w:hint="eastAsia" w:ascii="仿宋_GB2312" w:hAnsi="仿宋_GB2312" w:eastAsia="仿宋_GB2312" w:cs="仿宋_GB2312"/>
                <w:color w:val="auto"/>
                <w:spacing w:val="-3"/>
                <w:sz w:val="32"/>
                <w:szCs w:val="32"/>
              </w:rPr>
              <w:t>1,4</w:t>
            </w:r>
          </w:p>
        </w:tc>
      </w:tr>
    </w:tbl>
    <w:p>
      <w:pPr>
        <w:pStyle w:val="4"/>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ascii="黑体" w:hAnsi="黑体" w:eastAsia="黑体" w:cs="黑体"/>
          <w:color w:val="auto"/>
          <w:kern w:val="2"/>
          <w:sz w:val="32"/>
          <w:szCs w:val="32"/>
          <w:u w:color="000000"/>
          <w:lang w:val="en-US" w:eastAsia="zh-CN" w:bidi="ar-SA"/>
        </w:rPr>
      </w:pPr>
    </w:p>
    <w:sectPr>
      <w:headerReference r:id="rId3" w:type="default"/>
      <w:footerReference r:id="rId4" w:type="default"/>
      <w:pgSz w:w="16840" w:h="11900" w:orient="landscape"/>
      <w:pgMar w:top="1588" w:right="1440" w:bottom="1474" w:left="144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PingFang SC Regular">
    <w:altName w:val="宋体"/>
    <w:panose1 w:val="00000000000000000000"/>
    <w:charset w:val="86"/>
    <w:family w:val="swiss"/>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EDD91"/>
    <w:multiLevelType w:val="singleLevel"/>
    <w:tmpl w:val="72DEDD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ODE3ZDJjYTFlNWYxZWJiNGJjZmVkN2ViZjk5YzgifQ=="/>
  </w:docVars>
  <w:rsids>
    <w:rsidRoot w:val="00130B2D"/>
    <w:rsid w:val="00025D57"/>
    <w:rsid w:val="00060C6A"/>
    <w:rsid w:val="000A5B3A"/>
    <w:rsid w:val="000E4332"/>
    <w:rsid w:val="000F7BB6"/>
    <w:rsid w:val="00114852"/>
    <w:rsid w:val="00130B2D"/>
    <w:rsid w:val="001417E0"/>
    <w:rsid w:val="00173C3F"/>
    <w:rsid w:val="001876BF"/>
    <w:rsid w:val="001A03BB"/>
    <w:rsid w:val="001B71E9"/>
    <w:rsid w:val="001F2CB3"/>
    <w:rsid w:val="00221550"/>
    <w:rsid w:val="002D2E4F"/>
    <w:rsid w:val="00302F86"/>
    <w:rsid w:val="003269E7"/>
    <w:rsid w:val="00357A0B"/>
    <w:rsid w:val="003C0F8D"/>
    <w:rsid w:val="003F72CB"/>
    <w:rsid w:val="00416B1B"/>
    <w:rsid w:val="0047034F"/>
    <w:rsid w:val="00481B2F"/>
    <w:rsid w:val="0051609D"/>
    <w:rsid w:val="005418E9"/>
    <w:rsid w:val="005713D7"/>
    <w:rsid w:val="005862C6"/>
    <w:rsid w:val="005C5C4D"/>
    <w:rsid w:val="005D0090"/>
    <w:rsid w:val="00605549"/>
    <w:rsid w:val="0062504B"/>
    <w:rsid w:val="00627DB2"/>
    <w:rsid w:val="0063304A"/>
    <w:rsid w:val="00650133"/>
    <w:rsid w:val="00787AA3"/>
    <w:rsid w:val="007A0CED"/>
    <w:rsid w:val="007A655E"/>
    <w:rsid w:val="007B2353"/>
    <w:rsid w:val="007E3434"/>
    <w:rsid w:val="0083770B"/>
    <w:rsid w:val="008427D4"/>
    <w:rsid w:val="00844E8F"/>
    <w:rsid w:val="00853F41"/>
    <w:rsid w:val="00892D5E"/>
    <w:rsid w:val="00896DEA"/>
    <w:rsid w:val="008C0BA5"/>
    <w:rsid w:val="008C1BFC"/>
    <w:rsid w:val="008E1759"/>
    <w:rsid w:val="008E43C6"/>
    <w:rsid w:val="00912DAA"/>
    <w:rsid w:val="009368AF"/>
    <w:rsid w:val="00981864"/>
    <w:rsid w:val="00984355"/>
    <w:rsid w:val="009A79F0"/>
    <w:rsid w:val="00AD78ED"/>
    <w:rsid w:val="00B45FC0"/>
    <w:rsid w:val="00BE7CFC"/>
    <w:rsid w:val="00C17651"/>
    <w:rsid w:val="00C6237B"/>
    <w:rsid w:val="00C92DD0"/>
    <w:rsid w:val="00CB7760"/>
    <w:rsid w:val="00CC20AB"/>
    <w:rsid w:val="00CC454E"/>
    <w:rsid w:val="00D33C24"/>
    <w:rsid w:val="00DA7D21"/>
    <w:rsid w:val="00E021D3"/>
    <w:rsid w:val="00E335EE"/>
    <w:rsid w:val="00EB41EF"/>
    <w:rsid w:val="00EC0964"/>
    <w:rsid w:val="00EC5733"/>
    <w:rsid w:val="00ED4164"/>
    <w:rsid w:val="00EE3622"/>
    <w:rsid w:val="00EF77A6"/>
    <w:rsid w:val="00F33505"/>
    <w:rsid w:val="00F828A1"/>
    <w:rsid w:val="00FB3563"/>
    <w:rsid w:val="00FC1BEA"/>
    <w:rsid w:val="00FE43DA"/>
    <w:rsid w:val="00FE71F1"/>
    <w:rsid w:val="01F15DF4"/>
    <w:rsid w:val="03B15391"/>
    <w:rsid w:val="05127B54"/>
    <w:rsid w:val="08EB4CE6"/>
    <w:rsid w:val="0B124C35"/>
    <w:rsid w:val="1029250B"/>
    <w:rsid w:val="10A225A6"/>
    <w:rsid w:val="10ED3781"/>
    <w:rsid w:val="12F37B3E"/>
    <w:rsid w:val="130A4615"/>
    <w:rsid w:val="131349A1"/>
    <w:rsid w:val="13D529D6"/>
    <w:rsid w:val="15512530"/>
    <w:rsid w:val="16322361"/>
    <w:rsid w:val="16747E6A"/>
    <w:rsid w:val="17150A2E"/>
    <w:rsid w:val="177B4CBC"/>
    <w:rsid w:val="17E4308B"/>
    <w:rsid w:val="18142FE8"/>
    <w:rsid w:val="1A9D1D74"/>
    <w:rsid w:val="1AEE3098"/>
    <w:rsid w:val="1C2B4845"/>
    <w:rsid w:val="1CE92A10"/>
    <w:rsid w:val="1D936BA3"/>
    <w:rsid w:val="1F26058A"/>
    <w:rsid w:val="20CF69FF"/>
    <w:rsid w:val="24865C47"/>
    <w:rsid w:val="268900EE"/>
    <w:rsid w:val="2714160F"/>
    <w:rsid w:val="27866B94"/>
    <w:rsid w:val="27936A9B"/>
    <w:rsid w:val="27D019DA"/>
    <w:rsid w:val="28A76AA2"/>
    <w:rsid w:val="2A6965CB"/>
    <w:rsid w:val="2B1A44FF"/>
    <w:rsid w:val="2BE86969"/>
    <w:rsid w:val="2BEC601D"/>
    <w:rsid w:val="2CC122C8"/>
    <w:rsid w:val="2D4D13D7"/>
    <w:rsid w:val="2D4E1FBB"/>
    <w:rsid w:val="2E5D6DE4"/>
    <w:rsid w:val="2F41153E"/>
    <w:rsid w:val="2F442652"/>
    <w:rsid w:val="30AF0108"/>
    <w:rsid w:val="33665D76"/>
    <w:rsid w:val="34D92ABF"/>
    <w:rsid w:val="366E05EC"/>
    <w:rsid w:val="37D90437"/>
    <w:rsid w:val="385C6509"/>
    <w:rsid w:val="39A54B66"/>
    <w:rsid w:val="3A441836"/>
    <w:rsid w:val="3BFD5C1E"/>
    <w:rsid w:val="3C676344"/>
    <w:rsid w:val="3C9A0678"/>
    <w:rsid w:val="3D52271E"/>
    <w:rsid w:val="3E272FA4"/>
    <w:rsid w:val="41140C40"/>
    <w:rsid w:val="42C16442"/>
    <w:rsid w:val="44623562"/>
    <w:rsid w:val="44A26055"/>
    <w:rsid w:val="44E919BB"/>
    <w:rsid w:val="474653BD"/>
    <w:rsid w:val="478B4B7E"/>
    <w:rsid w:val="4A431740"/>
    <w:rsid w:val="4BF11AD9"/>
    <w:rsid w:val="4D2D5D8B"/>
    <w:rsid w:val="4E0B07C7"/>
    <w:rsid w:val="502D6EA4"/>
    <w:rsid w:val="51713037"/>
    <w:rsid w:val="53CA73AC"/>
    <w:rsid w:val="588E4C8A"/>
    <w:rsid w:val="5A4028B1"/>
    <w:rsid w:val="5B1C171A"/>
    <w:rsid w:val="5C4A4BB0"/>
    <w:rsid w:val="5D094A54"/>
    <w:rsid w:val="5F423D2D"/>
    <w:rsid w:val="612B62C7"/>
    <w:rsid w:val="621A6DD3"/>
    <w:rsid w:val="62945B34"/>
    <w:rsid w:val="659A1A80"/>
    <w:rsid w:val="65F34B24"/>
    <w:rsid w:val="660C44E2"/>
    <w:rsid w:val="661C136B"/>
    <w:rsid w:val="67442A47"/>
    <w:rsid w:val="67BF28F6"/>
    <w:rsid w:val="68150768"/>
    <w:rsid w:val="68376930"/>
    <w:rsid w:val="69AF1771"/>
    <w:rsid w:val="6A4F1A2E"/>
    <w:rsid w:val="700F7245"/>
    <w:rsid w:val="7048011E"/>
    <w:rsid w:val="71FB09CF"/>
    <w:rsid w:val="732A0048"/>
    <w:rsid w:val="73B76B77"/>
    <w:rsid w:val="740022CC"/>
    <w:rsid w:val="76571F4C"/>
    <w:rsid w:val="78372DA5"/>
    <w:rsid w:val="79D72945"/>
    <w:rsid w:val="7A480529"/>
    <w:rsid w:val="7CB836FA"/>
    <w:rsid w:val="7E0D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qFormat/>
    <w:uiPriority w:val="0"/>
    <w:pPr>
      <w:ind w:left="200" w:hanging="200"/>
    </w:pPr>
    <w:rPr>
      <w:sz w:val="32"/>
      <w:szCs w:val="32"/>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character" w:customStyle="1" w:styleId="10">
    <w:name w:val="无"/>
    <w:qFormat/>
    <w:uiPriority w:val="0"/>
  </w:style>
  <w:style w:type="character" w:customStyle="1" w:styleId="11">
    <w:name w:val="Hyperlink.0"/>
    <w:basedOn w:val="10"/>
    <w:qFormat/>
    <w:uiPriority w:val="0"/>
    <w:rPr>
      <w:rFonts w:ascii="仿宋_GB2312" w:hAnsi="仿宋_GB2312" w:eastAsia="仿宋_GB2312" w:cs="仿宋_GB2312"/>
      <w:color w:val="000000"/>
      <w:sz w:val="32"/>
      <w:szCs w:val="32"/>
      <w:u w:color="000000"/>
      <w:lang w:val="en-US"/>
    </w:rPr>
  </w:style>
  <w:style w:type="character" w:customStyle="1" w:styleId="12">
    <w:name w:val="页眉 字符"/>
    <w:basedOn w:val="6"/>
    <w:link w:val="3"/>
    <w:qFormat/>
    <w:uiPriority w:val="99"/>
    <w:rPr>
      <w:rFonts w:ascii="Arial Unicode MS" w:hAnsi="Arial Unicode MS" w:eastAsia="Arial Unicode MS" w:cs="Arial Unicode MS"/>
      <w:color w:val="000000"/>
      <w:kern w:val="2"/>
      <w:sz w:val="18"/>
      <w:szCs w:val="18"/>
      <w:u w:color="000000"/>
    </w:rPr>
  </w:style>
  <w:style w:type="character" w:customStyle="1" w:styleId="13">
    <w:name w:val="页脚 字符"/>
    <w:basedOn w:val="6"/>
    <w:link w:val="2"/>
    <w:qFormat/>
    <w:uiPriority w:val="99"/>
    <w:rPr>
      <w:rFonts w:ascii="Arial Unicode MS" w:hAnsi="Arial Unicode MS" w:eastAsia="Arial Unicode MS" w:cs="Arial Unicode MS"/>
      <w:color w:val="000000"/>
      <w:kern w:val="2"/>
      <w:sz w:val="18"/>
      <w:szCs w:val="18"/>
      <w:u w:color="000000"/>
    </w:rPr>
  </w:style>
  <w:style w:type="paragraph" w:customStyle="1" w:styleId="14">
    <w:name w:val="列表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200" w:right="0" w:hanging="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5">
    <w:name w:val="Table Paragraph"/>
    <w:basedOn w:val="1"/>
    <w:unhideWhenUsed/>
    <w:qFormat/>
    <w:uiPriority w:val="1"/>
    <w:pPr>
      <w:spacing w:beforeLines="0" w:afterLines="0"/>
    </w:pPr>
    <w:rPr>
      <w:rFonts w:hint="eastAsia"/>
      <w:sz w:val="24"/>
      <w:szCs w:val="24"/>
    </w:rPr>
  </w:style>
  <w:style w:type="paragraph" w:customStyle="1" w:styleId="16">
    <w:name w:val="正文 A"/>
    <w:next w:val="1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10</Pages>
  <Words>3132</Words>
  <Characters>3742</Characters>
  <Lines>20</Lines>
  <Paragraphs>5</Paragraphs>
  <TotalTime>6</TotalTime>
  <ScaleCrop>false</ScaleCrop>
  <LinksUpToDate>false</LinksUpToDate>
  <CharactersWithSpaces>3829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2022-08-24T03:00:00Z</dcterms:created>
  <dc:creator>admin</dc:creator>
  <cp:lastModifiedBy>匿名用户</cp:lastModifiedBy>
  <cp:lastPrinted>2023-10-10T02:04:00Z</cp:lastPrinted>
  <dcterms:modified xsi:type="dcterms:W3CDTF">2023-10-11T01:14:35Z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4FBE8B4665094CCBA438D9BA19A1A20F_13</vt:lpwstr>
  </property>
</Properties>
</file>