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rPr>
        <w:t>4年北京市青少年短道速滑冠军赛</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p>
    <w:p>
      <w:pPr>
        <w:keepNext w:val="0"/>
        <w:keepLines w:val="0"/>
        <w:pageBreakBefore w:val="0"/>
        <w:kinsoku/>
        <w:wordWrap/>
        <w:topLinePunct w:val="0"/>
        <w:bidi w:val="0"/>
        <w:snapToGrid/>
        <w:spacing w:line="540" w:lineRule="exact"/>
        <w:ind w:firstLine="640" w:firstLineChars="200"/>
        <w:outlineLvl w:val="0"/>
        <w:rPr>
          <w:rFonts w:ascii="黑体" w:hAnsi="仿宋" w:eastAsia="黑体" w:cs="Times New Roman"/>
          <w:color w:val="auto"/>
          <w:sz w:val="32"/>
          <w:szCs w:val="32"/>
          <w:highlight w:val="none"/>
        </w:rPr>
      </w:pPr>
      <w:r>
        <w:rPr>
          <w:rFonts w:hint="eastAsia" w:ascii="黑体" w:hAnsi="仿宋" w:eastAsia="黑体" w:cs="黑体"/>
          <w:color w:val="auto"/>
          <w:sz w:val="32"/>
          <w:szCs w:val="32"/>
          <w:highlight w:val="none"/>
        </w:rPr>
        <w:t>一、主办单位</w:t>
      </w:r>
    </w:p>
    <w:p>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北京市体育局</w:t>
      </w:r>
    </w:p>
    <w:p>
      <w:pPr>
        <w:keepNext w:val="0"/>
        <w:keepLines w:val="0"/>
        <w:pageBreakBefore w:val="0"/>
        <w:kinsoku/>
        <w:wordWrap/>
        <w:topLinePunct w:val="0"/>
        <w:bidi w:val="0"/>
        <w:snapToGrid/>
        <w:spacing w:line="54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北京市教育委员会</w:t>
      </w:r>
    </w:p>
    <w:p>
      <w:pPr>
        <w:keepNext w:val="0"/>
        <w:keepLines w:val="0"/>
        <w:pageBreakBefore w:val="0"/>
        <w:kinsoku/>
        <w:wordWrap/>
        <w:topLinePunct w:val="0"/>
        <w:bidi w:val="0"/>
        <w:snapToGrid/>
        <w:spacing w:line="540" w:lineRule="exact"/>
        <w:ind w:firstLine="640" w:firstLineChars="200"/>
        <w:outlineLvl w:val="0"/>
        <w:rPr>
          <w:rFonts w:ascii="黑体" w:hAnsi="仿宋" w:eastAsia="黑体" w:cs="Times New Roman"/>
          <w:color w:val="auto"/>
          <w:sz w:val="32"/>
          <w:szCs w:val="32"/>
          <w:highlight w:val="none"/>
        </w:rPr>
      </w:pPr>
      <w:r>
        <w:rPr>
          <w:rFonts w:hint="eastAsia" w:ascii="黑体" w:hAnsi="仿宋" w:eastAsia="黑体" w:cs="黑体"/>
          <w:color w:val="auto"/>
          <w:sz w:val="32"/>
          <w:szCs w:val="32"/>
          <w:highlight w:val="none"/>
        </w:rPr>
        <w:t>二、承办单位</w:t>
      </w:r>
    </w:p>
    <w:p>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北京市体育竞赛管理和国际交流中心</w:t>
      </w:r>
    </w:p>
    <w:p>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北京市滑冰协会</w:t>
      </w:r>
    </w:p>
    <w:p>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北京国家速滑馆经营有限责任公司</w:t>
      </w:r>
    </w:p>
    <w:p>
      <w:pPr>
        <w:keepNext w:val="0"/>
        <w:keepLines w:val="0"/>
        <w:pageBreakBefore w:val="0"/>
        <w:kinsoku/>
        <w:wordWrap/>
        <w:topLinePunct w:val="0"/>
        <w:bidi w:val="0"/>
        <w:snapToGrid/>
        <w:spacing w:line="540" w:lineRule="exact"/>
        <w:ind w:firstLine="640" w:firstLineChars="200"/>
        <w:outlineLvl w:val="0"/>
        <w:rPr>
          <w:rFonts w:ascii="黑体" w:hAnsi="仿宋" w:eastAsia="黑体" w:cs="黑体"/>
          <w:color w:val="auto"/>
          <w:sz w:val="32"/>
          <w:szCs w:val="32"/>
          <w:highlight w:val="none"/>
        </w:rPr>
      </w:pPr>
      <w:r>
        <w:rPr>
          <w:rFonts w:hint="eastAsia" w:ascii="黑体" w:hAnsi="仿宋" w:eastAsia="黑体" w:cs="黑体"/>
          <w:color w:val="auto"/>
          <w:sz w:val="32"/>
          <w:szCs w:val="32"/>
          <w:highlight w:val="none"/>
        </w:rPr>
        <w:t>三、时间和地点</w:t>
      </w:r>
    </w:p>
    <w:p>
      <w:pPr>
        <w:keepNext w:val="0"/>
        <w:keepLines w:val="0"/>
        <w:pageBreakBefore w:val="0"/>
        <w:widowControl w:val="0"/>
        <w:kinsoku/>
        <w:wordWrap/>
        <w:topLinePunct w:val="0"/>
        <w:bidi w:val="0"/>
        <w:snapToGrid/>
        <w:spacing w:line="54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s="仿宋_GB2312"/>
          <w:color w:val="auto"/>
          <w:sz w:val="32"/>
          <w:szCs w:val="32"/>
          <w:highlight w:val="none"/>
        </w:rPr>
        <w:t>时间</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202</w:t>
      </w:r>
      <w:r>
        <w:rPr>
          <w:rFonts w:hint="eastAsia" w:ascii="仿宋_GB2312" w:hAnsi="仿宋" w:eastAsia="仿宋_GB2312" w:cs="仿宋_GB2312"/>
          <w:color w:val="auto"/>
          <w:sz w:val="32"/>
          <w:szCs w:val="32"/>
          <w:highlight w:val="none"/>
        </w:rPr>
        <w:t>4</w:t>
      </w:r>
      <w:r>
        <w:rPr>
          <w:rFonts w:ascii="仿宋_GB2312" w:hAnsi="仿宋" w:eastAsia="仿宋_GB2312" w:cs="仿宋_GB2312"/>
          <w:color w:val="auto"/>
          <w:sz w:val="32"/>
          <w:szCs w:val="32"/>
          <w:highlight w:val="none"/>
        </w:rPr>
        <w:t>年</w:t>
      </w:r>
      <w:r>
        <w:rPr>
          <w:rFonts w:hint="eastAsia" w:ascii="仿宋_GB2312" w:hAnsi="仿宋" w:eastAsia="仿宋_GB2312" w:cs="仿宋_GB2312"/>
          <w:color w:val="auto"/>
          <w:sz w:val="32"/>
          <w:szCs w:val="32"/>
          <w:highlight w:val="none"/>
          <w:lang w:val="en-US" w:eastAsia="zh-CN"/>
        </w:rPr>
        <w:t>6</w:t>
      </w:r>
      <w:r>
        <w:rPr>
          <w:rFonts w:ascii="仿宋_GB2312" w:hAnsi="仿宋" w:eastAsia="仿宋_GB2312" w:cs="仿宋_GB2312"/>
          <w:color w:val="auto"/>
          <w:sz w:val="32"/>
          <w:szCs w:val="32"/>
          <w:highlight w:val="none"/>
        </w:rPr>
        <w:t>月</w:t>
      </w:r>
      <w:r>
        <w:rPr>
          <w:rFonts w:hint="eastAsia"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lang w:val="en-US" w:eastAsia="zh-CN"/>
        </w:rPr>
        <w:t>4</w:t>
      </w:r>
      <w:r>
        <w:rPr>
          <w:rFonts w:ascii="仿宋_GB2312" w:hAnsi="仿宋" w:eastAsia="仿宋_GB2312" w:cs="仿宋_GB2312"/>
          <w:color w:val="auto"/>
          <w:sz w:val="32"/>
          <w:szCs w:val="32"/>
          <w:highlight w:val="none"/>
        </w:rPr>
        <w:t>日</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16</w:t>
      </w:r>
      <w:r>
        <w:rPr>
          <w:rFonts w:hint="eastAsia" w:ascii="仿宋_GB2312" w:hAnsi="仿宋" w:eastAsia="仿宋_GB2312" w:cs="仿宋_GB2312"/>
          <w:color w:val="auto"/>
          <w:sz w:val="32"/>
          <w:szCs w:val="32"/>
          <w:highlight w:val="none"/>
        </w:rPr>
        <w:t>日</w:t>
      </w:r>
    </w:p>
    <w:p>
      <w:pPr>
        <w:keepNext w:val="0"/>
        <w:keepLines w:val="0"/>
        <w:pageBreakBefore w:val="0"/>
        <w:widowControl w:val="0"/>
        <w:kinsoku/>
        <w:wordWrap/>
        <w:topLinePunct w:val="0"/>
        <w:bidi w:val="0"/>
        <w:snapToGrid/>
        <w:spacing w:line="540" w:lineRule="exact"/>
        <w:ind w:firstLine="640" w:firstLineChars="200"/>
        <w:jc w:val="both"/>
        <w:rPr>
          <w:rFonts w:ascii="仿宋_GB2312" w:hAnsi="Times New Roman" w:eastAsia="仿宋_GB2312" w:cs="仿宋_GB2312"/>
          <w:color w:val="auto"/>
          <w:kern w:val="2"/>
          <w:sz w:val="32"/>
          <w:szCs w:val="32"/>
          <w:highlight w:val="none"/>
        </w:rPr>
      </w:pPr>
      <w:r>
        <w:rPr>
          <w:rFonts w:hint="eastAsia" w:ascii="仿宋_GB2312" w:hAnsi="仿宋" w:eastAsia="仿宋_GB2312"/>
          <w:color w:val="auto"/>
          <w:sz w:val="32"/>
          <w:szCs w:val="32"/>
          <w:highlight w:val="none"/>
        </w:rPr>
        <w:t>地点：国家速滑馆</w:t>
      </w:r>
    </w:p>
    <w:p>
      <w:pPr>
        <w:keepNext w:val="0"/>
        <w:keepLines w:val="0"/>
        <w:pageBreakBefore w:val="0"/>
        <w:kinsoku/>
        <w:wordWrap/>
        <w:topLinePunct w:val="0"/>
        <w:bidi w:val="0"/>
        <w:snapToGrid/>
        <w:spacing w:line="540" w:lineRule="exact"/>
        <w:ind w:firstLine="640" w:firstLineChars="200"/>
        <w:rPr>
          <w:rFonts w:ascii="黑体" w:hAnsi="仿宋" w:eastAsia="黑体"/>
          <w:color w:val="auto"/>
          <w:sz w:val="32"/>
          <w:szCs w:val="32"/>
          <w:highlight w:val="none"/>
        </w:rPr>
      </w:pPr>
      <w:r>
        <w:rPr>
          <w:rFonts w:hint="eastAsia" w:ascii="黑体" w:hAnsi="仿宋" w:eastAsia="黑体" w:cs="黑体"/>
          <w:color w:val="auto"/>
          <w:sz w:val="32"/>
          <w:szCs w:val="32"/>
          <w:highlight w:val="none"/>
        </w:rPr>
        <w:t>四、竞赛组别及项目</w:t>
      </w:r>
    </w:p>
    <w:p>
      <w:pPr>
        <w:keepNext w:val="0"/>
        <w:keepLines w:val="0"/>
        <w:pageBreakBefore w:val="0"/>
        <w:kinsoku/>
        <w:wordWrap/>
        <w:topLinePunct w:val="0"/>
        <w:bidi w:val="0"/>
        <w:snapToGrid/>
        <w:spacing w:line="540" w:lineRule="exact"/>
        <w:rPr>
          <w:rFonts w:ascii="仿宋_GB2312" w:hAnsi="仿宋" w:eastAsia="仿宋_GB2312"/>
          <w:color w:val="auto"/>
          <w:sz w:val="32"/>
          <w:szCs w:val="32"/>
          <w:highlight w:val="none"/>
        </w:rPr>
      </w:pPr>
      <w:r>
        <w:rPr>
          <w:rFonts w:hint="eastAsia" w:ascii="仿宋_GB2312" w:hAnsi="仿宋" w:eastAsia="仿宋_GB2312" w:cs="仿宋_GB2312"/>
          <w:color w:val="auto"/>
          <w:sz w:val="32"/>
          <w:szCs w:val="32"/>
          <w:highlight w:val="none"/>
        </w:rPr>
        <w:t xml:space="preserve">   （一）竞赛组别</w:t>
      </w:r>
    </w:p>
    <w:p>
      <w:pPr>
        <w:keepNext w:val="0"/>
        <w:keepLines w:val="0"/>
        <w:pageBreakBefore w:val="0"/>
        <w:kinsoku/>
        <w:wordWrap/>
        <w:topLinePunct w:val="0"/>
        <w:bidi w:val="0"/>
        <w:snapToGrid/>
        <w:spacing w:line="540" w:lineRule="exact"/>
        <w:ind w:firstLine="640" w:firstLineChars="200"/>
        <w:rPr>
          <w:rFonts w:ascii="仿宋" w:hAnsi="仿宋" w:eastAsia="仿宋"/>
          <w:color w:val="auto"/>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7</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 w:hAnsi="仿宋" w:eastAsia="仿宋"/>
          <w:color w:val="auto"/>
          <w:sz w:val="32"/>
          <w:szCs w:val="32"/>
          <w:highlight w:val="none"/>
        </w:rPr>
        <w:t>200</w:t>
      </w:r>
      <w:r>
        <w:rPr>
          <w:rFonts w:ascii="仿宋" w:hAnsi="仿宋" w:eastAsia="仿宋"/>
          <w:color w:val="auto"/>
          <w:sz w:val="32"/>
          <w:szCs w:val="32"/>
          <w:highlight w:val="none"/>
        </w:rPr>
        <w:t>7年</w:t>
      </w:r>
      <w:r>
        <w:rPr>
          <w:rFonts w:hint="eastAsia" w:ascii="仿宋" w:hAnsi="仿宋" w:eastAsia="仿宋"/>
          <w:color w:val="auto"/>
          <w:sz w:val="32"/>
          <w:szCs w:val="32"/>
          <w:highlight w:val="none"/>
          <w:lang w:val="en-US" w:eastAsia="zh-CN"/>
        </w:rPr>
        <w:t>7</w:t>
      </w:r>
      <w:r>
        <w:rPr>
          <w:rFonts w:ascii="仿宋" w:hAnsi="仿宋" w:eastAsia="仿宋"/>
          <w:color w:val="auto"/>
          <w:sz w:val="32"/>
          <w:szCs w:val="32"/>
          <w:highlight w:val="none"/>
        </w:rPr>
        <w:t>月1日至200</w:t>
      </w: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6</w:t>
      </w:r>
      <w:r>
        <w:rPr>
          <w:rFonts w:ascii="仿宋" w:hAnsi="仿宋" w:eastAsia="仿宋"/>
          <w:color w:val="auto"/>
          <w:sz w:val="32"/>
          <w:szCs w:val="32"/>
          <w:highlight w:val="none"/>
        </w:rPr>
        <w:t>月3</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日</w:t>
      </w:r>
      <w:r>
        <w:rPr>
          <w:rFonts w:hint="eastAsia" w:ascii="仿宋" w:hAnsi="仿宋" w:eastAsia="仿宋"/>
          <w:color w:val="auto"/>
          <w:sz w:val="32"/>
          <w:szCs w:val="32"/>
          <w:highlight w:val="none"/>
        </w:rPr>
        <w:t>出生</w:t>
      </w:r>
      <w:r>
        <w:rPr>
          <w:rFonts w:hint="eastAsia" w:ascii="仿宋" w:hAnsi="仿宋" w:eastAsia="仿宋"/>
          <w:color w:val="auto"/>
          <w:sz w:val="32"/>
          <w:szCs w:val="32"/>
          <w:highlight w:val="none"/>
          <w:lang w:eastAsia="zh-CN"/>
        </w:rPr>
        <w:t>；</w:t>
      </w:r>
      <w:r>
        <w:rPr>
          <w:rFonts w:hint="eastAsia" w:ascii="仿宋_GB2312" w:hAnsi="仿宋" w:eastAsia="仿宋_GB2312" w:cs="仿宋_GB2312"/>
          <w:color w:val="auto"/>
          <w:sz w:val="32"/>
          <w:szCs w:val="32"/>
          <w:highlight w:val="none"/>
        </w:rPr>
        <w:br w:type="textWrapping"/>
      </w:r>
      <w:r>
        <w:rPr>
          <w:rFonts w:hint="eastAsia" w:ascii="仿宋_GB2312" w:hAnsi="仿宋" w:eastAsia="仿宋_GB2312" w:cs="仿宋_GB2312"/>
          <w:color w:val="auto"/>
          <w:sz w:val="32"/>
          <w:szCs w:val="32"/>
          <w:highlight w:val="none"/>
        </w:rPr>
        <w:t xml:space="preserve">    U1</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 w:hAnsi="仿宋" w:eastAsia="仿宋"/>
          <w:color w:val="auto"/>
          <w:sz w:val="32"/>
          <w:szCs w:val="32"/>
          <w:highlight w:val="none"/>
        </w:rPr>
        <w:t>200</w:t>
      </w:r>
      <w:r>
        <w:rPr>
          <w:rFonts w:ascii="仿宋" w:hAnsi="仿宋" w:eastAsia="仿宋"/>
          <w:color w:val="auto"/>
          <w:sz w:val="32"/>
          <w:szCs w:val="32"/>
          <w:highlight w:val="none"/>
        </w:rPr>
        <w:t>9</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月1日至20</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月3</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日出生</w:t>
      </w:r>
      <w:r>
        <w:rPr>
          <w:rFonts w:ascii="仿宋" w:hAnsi="仿宋" w:eastAsia="仿宋"/>
          <w:color w:val="auto"/>
          <w:sz w:val="32"/>
          <w:szCs w:val="32"/>
          <w:highlight w:val="none"/>
        </w:rPr>
        <w:t>；</w:t>
      </w:r>
    </w:p>
    <w:p>
      <w:pPr>
        <w:keepNext w:val="0"/>
        <w:keepLines w:val="0"/>
        <w:pageBreakBefore w:val="0"/>
        <w:kinsoku/>
        <w:wordWrap/>
        <w:topLinePunct w:val="0"/>
        <w:bidi w:val="0"/>
        <w:snapToGrid/>
        <w:spacing w:line="540" w:lineRule="exact"/>
        <w:ind w:firstLine="640" w:firstLineChars="200"/>
        <w:rPr>
          <w:rFonts w:ascii="仿宋" w:hAnsi="仿宋" w:eastAsia="仿宋"/>
          <w:color w:val="auto"/>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3</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月1日至201</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月3</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日出生</w:t>
      </w:r>
      <w:r>
        <w:rPr>
          <w:rFonts w:ascii="仿宋" w:hAnsi="仿宋" w:eastAsia="仿宋"/>
          <w:color w:val="auto"/>
          <w:sz w:val="32"/>
          <w:szCs w:val="32"/>
          <w:highlight w:val="none"/>
        </w:rPr>
        <w:t>；</w:t>
      </w:r>
    </w:p>
    <w:p>
      <w:pPr>
        <w:keepNext w:val="0"/>
        <w:keepLines w:val="0"/>
        <w:pageBreakBefore w:val="0"/>
        <w:kinsoku/>
        <w:wordWrap/>
        <w:topLinePunct w:val="0"/>
        <w:bidi w:val="0"/>
        <w:snapToGrid/>
        <w:spacing w:line="540" w:lineRule="exact"/>
        <w:ind w:firstLine="640" w:firstLineChars="200"/>
        <w:rPr>
          <w:rFonts w:hint="eastAsia" w:ascii="仿宋_GB2312" w:hAnsi="仿宋" w:eastAsia="仿宋" w:cs="仿宋_GB2312"/>
          <w:color w:val="auto"/>
          <w:sz w:val="32"/>
          <w:szCs w:val="32"/>
          <w:highlight w:val="none"/>
          <w:lang w:eastAsia="zh-CN"/>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1</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 w:hAnsi="仿宋" w:eastAsia="仿宋"/>
          <w:color w:val="auto"/>
          <w:sz w:val="32"/>
          <w:szCs w:val="32"/>
          <w:highlight w:val="none"/>
        </w:rPr>
        <w:t>201</w:t>
      </w:r>
      <w:r>
        <w:rPr>
          <w:rFonts w:ascii="仿宋" w:hAnsi="仿宋" w:eastAsia="仿宋"/>
          <w:color w:val="auto"/>
          <w:sz w:val="32"/>
          <w:szCs w:val="32"/>
          <w:highlight w:val="none"/>
        </w:rPr>
        <w:t>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月1日至201</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月3</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日出生</w:t>
      </w:r>
      <w:r>
        <w:rPr>
          <w:rFonts w:hint="eastAsia" w:ascii="仿宋" w:hAnsi="仿宋" w:eastAsia="仿宋"/>
          <w:color w:val="auto"/>
          <w:sz w:val="32"/>
          <w:szCs w:val="32"/>
          <w:highlight w:val="none"/>
          <w:lang w:eastAsia="zh-CN"/>
        </w:rPr>
        <w:t>。</w:t>
      </w:r>
    </w:p>
    <w:p>
      <w:pPr>
        <w:keepNext w:val="0"/>
        <w:keepLines w:val="0"/>
        <w:pageBreakBefore w:val="0"/>
        <w:numPr>
          <w:ilvl w:val="0"/>
          <w:numId w:val="1"/>
        </w:numPr>
        <w:kinsoku/>
        <w:wordWrap/>
        <w:topLinePunct w:val="0"/>
        <w:bidi w:val="0"/>
        <w:snapToGrid/>
        <w:spacing w:line="540" w:lineRule="exact"/>
        <w:ind w:left="480" w:leftChars="0" w:firstLine="0" w:firstLineChars="0"/>
        <w:textAlignment w:val="center"/>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竞赛项目</w:t>
      </w:r>
    </w:p>
    <w:p>
      <w:pPr>
        <w:keepNext w:val="0"/>
        <w:keepLines w:val="0"/>
        <w:pageBreakBefore w:val="0"/>
        <w:numPr>
          <w:ilvl w:val="0"/>
          <w:numId w:val="0"/>
        </w:numPr>
        <w:kinsoku/>
        <w:wordWrap/>
        <w:topLinePunct w:val="0"/>
        <w:bidi w:val="0"/>
        <w:snapToGrid/>
        <w:spacing w:line="540" w:lineRule="exact"/>
        <w:ind w:firstLine="640" w:firstLineChars="200"/>
        <w:textAlignment w:val="center"/>
        <w:rPr>
          <w:rFonts w:hint="eastAsia"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7</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pacing w:val="-20"/>
          <w:sz w:val="32"/>
          <w:szCs w:val="32"/>
          <w:highlight w:val="none"/>
        </w:rPr>
        <w:t>500米、1000米、1500米、男女混合2000米接力、3000米接力</w:t>
      </w:r>
    </w:p>
    <w:p>
      <w:pPr>
        <w:keepNext w:val="0"/>
        <w:keepLines w:val="0"/>
        <w:pageBreakBefore w:val="0"/>
        <w:numPr>
          <w:ilvl w:val="0"/>
          <w:numId w:val="0"/>
        </w:numPr>
        <w:kinsoku/>
        <w:wordWrap/>
        <w:topLinePunct w:val="0"/>
        <w:bidi w:val="0"/>
        <w:snapToGrid/>
        <w:spacing w:line="540" w:lineRule="exact"/>
        <w:ind w:firstLine="640" w:firstLineChars="200"/>
        <w:textAlignment w:val="center"/>
        <w:rPr>
          <w:rFonts w:hint="eastAsia"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pacing w:val="-20"/>
          <w:sz w:val="32"/>
          <w:szCs w:val="32"/>
          <w:highlight w:val="none"/>
        </w:rPr>
        <w:t>500米、1000米、1500米、男女混合2000米接力、3000米接力</w:t>
      </w:r>
    </w:p>
    <w:p>
      <w:pPr>
        <w:keepNext w:val="0"/>
        <w:keepLines w:val="0"/>
        <w:pageBreakBefore w:val="0"/>
        <w:numPr>
          <w:ilvl w:val="0"/>
          <w:numId w:val="0"/>
        </w:numPr>
        <w:kinsoku/>
        <w:wordWrap/>
        <w:topLinePunct w:val="0"/>
        <w:bidi w:val="0"/>
        <w:snapToGrid/>
        <w:spacing w:line="540" w:lineRule="exact"/>
        <w:ind w:firstLine="640" w:firstLineChars="200"/>
        <w:textAlignment w:val="center"/>
        <w:rPr>
          <w:rFonts w:hint="eastAsia"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3</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pacing w:val="-20"/>
          <w:sz w:val="32"/>
          <w:szCs w:val="32"/>
          <w:highlight w:val="none"/>
        </w:rPr>
        <w:t>00米、7圈、1000米、男女混合2000米接力</w:t>
      </w:r>
    </w:p>
    <w:p>
      <w:pPr>
        <w:keepNext w:val="0"/>
        <w:keepLines w:val="0"/>
        <w:pageBreakBefore w:val="0"/>
        <w:numPr>
          <w:ilvl w:val="0"/>
          <w:numId w:val="0"/>
        </w:numPr>
        <w:kinsoku/>
        <w:wordWrap/>
        <w:topLinePunct w:val="0"/>
        <w:bidi w:val="0"/>
        <w:snapToGrid/>
        <w:spacing w:line="540" w:lineRule="exact"/>
        <w:ind w:firstLine="640" w:firstLineChars="200"/>
        <w:textAlignment w:val="center"/>
        <w:rPr>
          <w:rFonts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1</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pacing w:val="-20"/>
          <w:sz w:val="32"/>
          <w:szCs w:val="32"/>
          <w:highlight w:val="none"/>
        </w:rPr>
        <w:t>00米、7圈、1000米、男女混合2000米接力</w:t>
      </w:r>
    </w:p>
    <w:p>
      <w:pPr>
        <w:keepNext w:val="0"/>
        <w:keepLines w:val="0"/>
        <w:pageBreakBefore w:val="0"/>
        <w:kinsoku/>
        <w:wordWrap/>
        <w:topLinePunct w:val="0"/>
        <w:bidi w:val="0"/>
        <w:snapToGrid/>
        <w:spacing w:line="540" w:lineRule="exact"/>
        <w:ind w:firstLine="640" w:firstLineChars="200"/>
        <w:rPr>
          <w:rFonts w:ascii="黑体" w:hAnsi="Times New Roman" w:eastAsia="黑体" w:cs="仿宋_GB2312"/>
          <w:color w:val="auto"/>
          <w:sz w:val="32"/>
          <w:szCs w:val="32"/>
          <w:highlight w:val="none"/>
        </w:rPr>
      </w:pPr>
      <w:r>
        <w:rPr>
          <w:rFonts w:hint="eastAsia" w:ascii="黑体" w:hAnsi="Times New Roman" w:eastAsia="黑体" w:cs="仿宋_GB2312"/>
          <w:color w:val="auto"/>
          <w:sz w:val="32"/>
          <w:szCs w:val="32"/>
          <w:highlight w:val="none"/>
        </w:rPr>
        <w:t>五、运动员资格</w:t>
      </w:r>
    </w:p>
    <w:p>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ascii="仿宋_GB2312" w:hAnsi="Times New Roman" w:eastAsia="仿宋_GB2312" w:cs="仿宋_GB2312"/>
          <w:color w:val="auto"/>
          <w:sz w:val="32"/>
          <w:szCs w:val="32"/>
          <w:highlight w:val="none"/>
        </w:rPr>
        <w:t>（一）符合北京市体育局</w:t>
      </w:r>
      <w:r>
        <w:rPr>
          <w:rFonts w:hint="eastAsia" w:ascii="仿宋_GB2312" w:hAnsi="微软雅黑" w:eastAsia="仿宋_GB2312" w:cs="仿宋_GB2312"/>
          <w:color w:val="auto"/>
          <w:sz w:val="32"/>
          <w:szCs w:val="32"/>
          <w:highlight w:val="none"/>
        </w:rPr>
        <w:t>《北京市青少年运动员注册管理办法（试行）》（京体竞技字〔20</w:t>
      </w:r>
      <w:r>
        <w:rPr>
          <w:rFonts w:ascii="仿宋_GB2312" w:hAnsi="微软雅黑" w:eastAsia="仿宋_GB2312" w:cs="仿宋_GB2312"/>
          <w:color w:val="auto"/>
          <w:sz w:val="32"/>
          <w:szCs w:val="32"/>
          <w:highlight w:val="none"/>
        </w:rPr>
        <w:t>11</w:t>
      </w:r>
      <w:r>
        <w:rPr>
          <w:rFonts w:hint="eastAsia" w:ascii="仿宋_GB2312" w:hAnsi="微软雅黑" w:eastAsia="仿宋_GB2312" w:cs="仿宋_GB2312"/>
          <w:color w:val="auto"/>
          <w:sz w:val="32"/>
          <w:szCs w:val="32"/>
          <w:highlight w:val="none"/>
        </w:rPr>
        <w:t>〕10号）</w:t>
      </w:r>
      <w:r>
        <w:rPr>
          <w:rFonts w:hint="eastAsia" w:ascii="仿宋_GB2312" w:hAnsi="Times New Roman" w:eastAsia="仿宋_GB2312" w:cs="仿宋_GB2312"/>
          <w:color w:val="auto"/>
          <w:sz w:val="32"/>
          <w:szCs w:val="32"/>
          <w:highlight w:val="none"/>
        </w:rPr>
        <w:t>的有关要求。</w:t>
      </w:r>
    </w:p>
    <w:p>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（二）符合《</w:t>
      </w:r>
      <w:r>
        <w:rPr>
          <w:rFonts w:hint="eastAsia" w:ascii="仿宋_GB2312" w:hAnsi="微软雅黑" w:eastAsia="仿宋_GB2312" w:cs="仿宋_GB2312"/>
          <w:color w:val="auto"/>
          <w:sz w:val="32"/>
          <w:szCs w:val="32"/>
          <w:highlight w:val="none"/>
        </w:rPr>
        <w:t>北京市体育局关于开展20</w:t>
      </w:r>
      <w:r>
        <w:rPr>
          <w:rFonts w:ascii="仿宋_GB2312" w:hAnsi="微软雅黑" w:eastAsia="仿宋_GB2312" w:cs="仿宋_GB2312"/>
          <w:color w:val="auto"/>
          <w:sz w:val="32"/>
          <w:szCs w:val="32"/>
          <w:highlight w:val="none"/>
        </w:rPr>
        <w:t>2</w:t>
      </w:r>
      <w:r>
        <w:rPr>
          <w:rFonts w:hint="eastAsia" w:ascii="仿宋_GB2312" w:hAnsi="微软雅黑" w:eastAsia="仿宋_GB2312" w:cs="仿宋_GB2312"/>
          <w:color w:val="auto"/>
          <w:sz w:val="32"/>
          <w:szCs w:val="32"/>
          <w:highlight w:val="none"/>
        </w:rPr>
        <w:t>4年度北京市青少年运动员注册工作的通知</w:t>
      </w:r>
      <w:r>
        <w:rPr>
          <w:rFonts w:hint="eastAsia" w:ascii="仿宋_GB2312" w:hAnsi="Times New Roman" w:eastAsia="仿宋_GB2312" w:cs="仿宋_GB2312"/>
          <w:color w:val="auto"/>
          <w:sz w:val="32"/>
          <w:szCs w:val="32"/>
          <w:highlight w:val="none"/>
        </w:rPr>
        <w:t>》（</w:t>
      </w:r>
      <w:r>
        <w:rPr>
          <w:rFonts w:hint="eastAsia" w:ascii="仿宋_GB2312" w:hAnsi="微软雅黑" w:eastAsia="仿宋_GB2312" w:cs="仿宋_GB2312"/>
          <w:color w:val="auto"/>
          <w:sz w:val="32"/>
          <w:szCs w:val="32"/>
          <w:highlight w:val="none"/>
        </w:rPr>
        <w:t>京体青字〔2023〕19号</w:t>
      </w:r>
      <w:r>
        <w:rPr>
          <w:rFonts w:hint="eastAsia" w:ascii="仿宋_GB2312" w:hAnsi="Times New Roman" w:eastAsia="仿宋_GB2312" w:cs="仿宋_GB2312"/>
          <w:color w:val="auto"/>
          <w:sz w:val="32"/>
          <w:szCs w:val="32"/>
          <w:highlight w:val="none"/>
        </w:rPr>
        <w:t>）的有关规定。</w:t>
      </w:r>
    </w:p>
    <w:p>
      <w:pPr>
        <w:keepNext w:val="0"/>
        <w:keepLines w:val="0"/>
        <w:pageBreakBefore w:val="0"/>
        <w:kinsoku/>
        <w:wordWrap/>
        <w:topLinePunct w:val="0"/>
        <w:bidi w:val="0"/>
        <w:snapToGrid/>
        <w:spacing w:line="540" w:lineRule="exact"/>
        <w:ind w:firstLine="640" w:firstLineChars="200"/>
        <w:jc w:val="both"/>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w:t>
      </w:r>
      <w:r>
        <w:rPr>
          <w:rFonts w:ascii="仿宋_GB2312" w:hAnsi="仿宋" w:eastAsia="仿宋_GB2312" w:cs="仿宋_GB2312"/>
          <w:color w:val="auto"/>
          <w:sz w:val="32"/>
          <w:szCs w:val="32"/>
          <w:highlight w:val="none"/>
        </w:rPr>
        <w:t>202</w:t>
      </w:r>
      <w:r>
        <w:rPr>
          <w:rFonts w:hint="eastAsia" w:ascii="仿宋_GB2312" w:hAnsi="仿宋" w:eastAsia="仿宋_GB2312" w:cs="仿宋_GB2312"/>
          <w:color w:val="auto"/>
          <w:sz w:val="32"/>
          <w:szCs w:val="32"/>
          <w:highlight w:val="none"/>
        </w:rPr>
        <w:t>4年北京市短道速滑联赛</w:t>
      </w:r>
      <w:r>
        <w:rPr>
          <w:rFonts w:hint="eastAsia" w:ascii="仿宋_GB2312" w:hAnsi="仿宋" w:eastAsia="仿宋_GB2312" w:cs="仿宋_GB2312"/>
          <w:color w:val="auto"/>
          <w:sz w:val="32"/>
          <w:szCs w:val="32"/>
          <w:highlight w:val="none"/>
          <w:lang w:val="en-US" w:eastAsia="zh-CN"/>
        </w:rPr>
        <w:t>前三站</w:t>
      </w:r>
      <w:r>
        <w:rPr>
          <w:rFonts w:hint="eastAsia" w:ascii="仿宋_GB2312" w:hAnsi="仿宋" w:eastAsia="仿宋_GB2312" w:cs="仿宋_GB2312"/>
          <w:color w:val="auto"/>
          <w:sz w:val="32"/>
          <w:szCs w:val="32"/>
          <w:highlight w:val="none"/>
        </w:rPr>
        <w:t>对应组别总积分</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每站积分为该站两项个人项目积分之和</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三站联赛取两站最优积分之和</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排名前</w:t>
      </w:r>
      <w:r>
        <w:rPr>
          <w:rFonts w:hint="eastAsia" w:ascii="仿宋_GB2312" w:hAnsi="仿宋" w:eastAsia="仿宋_GB2312" w:cs="仿宋_GB2312"/>
          <w:color w:val="auto"/>
          <w:sz w:val="32"/>
          <w:szCs w:val="32"/>
          <w:highlight w:val="none"/>
          <w:lang w:val="en-US" w:eastAsia="zh-CN"/>
        </w:rPr>
        <w:t>40</w:t>
      </w:r>
      <w:r>
        <w:rPr>
          <w:rFonts w:hint="eastAsia" w:ascii="仿宋_GB2312" w:hAnsi="仿宋" w:eastAsia="仿宋_GB2312" w:cs="仿宋_GB2312"/>
          <w:color w:val="auto"/>
          <w:sz w:val="32"/>
          <w:szCs w:val="32"/>
          <w:highlight w:val="none"/>
        </w:rPr>
        <w:t>名运动员有资格参加本次比赛</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此外</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每个参赛单位可报</w:t>
      </w:r>
      <w:r>
        <w:rPr>
          <w:rFonts w:hint="eastAsia" w:ascii="仿宋_GB2312" w:hAnsi="仿宋" w:eastAsia="仿宋_GB2312" w:cs="仿宋_GB2312"/>
          <w:color w:val="auto"/>
          <w:sz w:val="32"/>
          <w:szCs w:val="32"/>
          <w:highlight w:val="none"/>
          <w:lang w:val="en-US" w:eastAsia="zh-CN"/>
        </w:rPr>
        <w:t>最多</w:t>
      </w:r>
      <w:r>
        <w:rPr>
          <w:rFonts w:ascii="仿宋_GB2312" w:hAnsi="仿宋" w:eastAsia="仿宋_GB2312" w:cs="仿宋_GB2312"/>
          <w:color w:val="auto"/>
          <w:sz w:val="32"/>
          <w:szCs w:val="32"/>
          <w:highlight w:val="none"/>
        </w:rPr>
        <w:t>4</w:t>
      </w:r>
      <w:r>
        <w:rPr>
          <w:rFonts w:hint="eastAsia" w:ascii="仿宋_GB2312" w:hAnsi="仿宋" w:eastAsia="仿宋_GB2312" w:cs="仿宋_GB2312"/>
          <w:color w:val="auto"/>
          <w:sz w:val="32"/>
          <w:szCs w:val="32"/>
          <w:highlight w:val="none"/>
        </w:rPr>
        <w:t>名基数运动员</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不限组别</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基数运动员由各区自行选拔报名，基数运动员只能参加接力项目</w:t>
      </w:r>
      <w:r>
        <w:rPr>
          <w:rFonts w:ascii="仿宋_GB2312" w:hAnsi="仿宋" w:eastAsia="仿宋_GB2312" w:cs="仿宋_GB2312"/>
          <w:color w:val="auto"/>
          <w:sz w:val="32"/>
          <w:szCs w:val="32"/>
          <w:highlight w:val="none"/>
        </w:rPr>
        <w:t>。</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四</w:t>
      </w:r>
      <w:r>
        <w:rPr>
          <w:rFonts w:hint="eastAsia" w:ascii="仿宋_GB2312" w:hAnsi="Times New Roman" w:eastAsia="仿宋_GB2312" w:cs="仿宋_GB2312"/>
          <w:color w:val="auto"/>
          <w:sz w:val="32"/>
          <w:szCs w:val="32"/>
          <w:highlight w:val="none"/>
        </w:rPr>
        <w:t>）参赛运动员经资格审查委员会审查确认后方可参赛。</w:t>
      </w:r>
    </w:p>
    <w:p>
      <w:pPr>
        <w:keepNext w:val="0"/>
        <w:keepLines w:val="0"/>
        <w:pageBreakBefore w:val="0"/>
        <w:kinsoku/>
        <w:wordWrap/>
        <w:topLinePunct w:val="0"/>
        <w:bidi w:val="0"/>
        <w:snapToGrid/>
        <w:spacing w:line="540" w:lineRule="exact"/>
        <w:ind w:firstLine="640" w:firstLineChars="200"/>
        <w:rPr>
          <w:rFonts w:ascii="黑体" w:hAnsi="仿宋" w:eastAsia="黑体"/>
          <w:color w:val="auto"/>
          <w:sz w:val="32"/>
          <w:szCs w:val="32"/>
          <w:highlight w:val="none"/>
        </w:rPr>
      </w:pPr>
      <w:r>
        <w:rPr>
          <w:rFonts w:hint="eastAsia" w:ascii="仿宋_GB2312" w:hAnsi="仿宋" w:eastAsia="仿宋_GB2312" w:cs="仿宋_GB2312"/>
          <w:color w:val="auto"/>
          <w:sz w:val="32"/>
          <w:szCs w:val="32"/>
          <w:highlight w:val="none"/>
        </w:rPr>
        <w:t xml:space="preserve"> </w:t>
      </w:r>
      <w:r>
        <w:rPr>
          <w:rFonts w:hint="eastAsia" w:ascii="黑体" w:hAnsi="仿宋" w:eastAsia="黑体" w:cs="黑体"/>
          <w:color w:val="auto"/>
          <w:sz w:val="32"/>
          <w:szCs w:val="32"/>
          <w:highlight w:val="none"/>
        </w:rPr>
        <w:t>六、参加办法</w:t>
      </w:r>
    </w:p>
    <w:p>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（一）以区为单位组队参加。</w:t>
      </w:r>
    </w:p>
    <w:p>
      <w:pPr>
        <w:keepNext w:val="0"/>
        <w:keepLines w:val="0"/>
        <w:pageBreakBefore w:val="0"/>
        <w:kinsoku/>
        <w:wordWrap/>
        <w:topLinePunct w:val="0"/>
        <w:bidi w:val="0"/>
        <w:snapToGrid/>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w:t>
      </w:r>
      <w:r>
        <w:rPr>
          <w:rFonts w:ascii="仿宋_GB2312" w:hAnsi="仿宋" w:eastAsia="仿宋_GB2312"/>
          <w:color w:val="auto"/>
          <w:sz w:val="32"/>
          <w:szCs w:val="32"/>
          <w:highlight w:val="none"/>
        </w:rPr>
        <w:t>以202</w:t>
      </w:r>
      <w:r>
        <w:rPr>
          <w:rFonts w:hint="eastAsia" w:ascii="仿宋_GB2312" w:hAnsi="仿宋" w:eastAsia="仿宋_GB2312"/>
          <w:color w:val="auto"/>
          <w:sz w:val="32"/>
          <w:szCs w:val="32"/>
          <w:highlight w:val="none"/>
        </w:rPr>
        <w:t>4</w:t>
      </w:r>
      <w:r>
        <w:rPr>
          <w:rFonts w:ascii="仿宋_GB2312" w:hAnsi="仿宋" w:eastAsia="仿宋_GB2312"/>
          <w:color w:val="auto"/>
          <w:sz w:val="32"/>
          <w:szCs w:val="32"/>
          <w:highlight w:val="none"/>
        </w:rPr>
        <w:t>年度青少年运动员注册为依据，运动员只能代表202</w:t>
      </w:r>
      <w:r>
        <w:rPr>
          <w:rFonts w:hint="eastAsia" w:ascii="仿宋_GB2312" w:hAnsi="仿宋" w:eastAsia="仿宋_GB2312"/>
          <w:color w:val="auto"/>
          <w:sz w:val="32"/>
          <w:szCs w:val="32"/>
          <w:highlight w:val="none"/>
        </w:rPr>
        <w:t>4</w:t>
      </w:r>
      <w:r>
        <w:rPr>
          <w:rFonts w:ascii="仿宋_GB2312" w:hAnsi="仿宋" w:eastAsia="仿宋_GB2312"/>
          <w:color w:val="auto"/>
          <w:sz w:val="32"/>
          <w:szCs w:val="32"/>
          <w:highlight w:val="none"/>
        </w:rPr>
        <w:t>年度注册单位参加比赛。</w:t>
      </w:r>
    </w:p>
    <w:p>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（三）经二级以上医院检查证明身体健康。</w:t>
      </w:r>
    </w:p>
    <w:p>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（四）每单位可报领队1人，教练员不超过</w:t>
      </w:r>
      <w:r>
        <w:rPr>
          <w:rFonts w:ascii="仿宋_GB2312" w:hAnsi="Times New Roman" w:eastAsia="仿宋_GB2312" w:cs="仿宋_GB2312"/>
          <w:color w:val="auto"/>
          <w:sz w:val="32"/>
          <w:szCs w:val="32"/>
          <w:highlight w:val="none"/>
        </w:rPr>
        <w:t>6</w:t>
      </w:r>
      <w:r>
        <w:rPr>
          <w:rFonts w:hint="eastAsia" w:ascii="仿宋_GB2312" w:hAnsi="Times New Roman" w:eastAsia="仿宋_GB2312" w:cs="仿宋_GB2312"/>
          <w:color w:val="auto"/>
          <w:sz w:val="32"/>
          <w:szCs w:val="32"/>
          <w:highlight w:val="none"/>
        </w:rPr>
        <w:t>人，同一名领队和教练员及随队工作人员只能代表</w:t>
      </w:r>
      <w:r>
        <w:rPr>
          <w:rFonts w:ascii="仿宋_GB2312" w:hAnsi="Times New Roman" w:eastAsia="仿宋_GB2312" w:cs="仿宋_GB2312"/>
          <w:color w:val="auto"/>
          <w:sz w:val="32"/>
          <w:szCs w:val="32"/>
          <w:highlight w:val="none"/>
        </w:rPr>
        <w:t>1</w:t>
      </w:r>
      <w:r>
        <w:rPr>
          <w:rFonts w:hint="eastAsia" w:ascii="仿宋_GB2312" w:hAnsi="Times New Roman" w:eastAsia="仿宋_GB2312" w:cs="仿宋_GB2312"/>
          <w:color w:val="auto"/>
          <w:sz w:val="32"/>
          <w:szCs w:val="32"/>
          <w:highlight w:val="none"/>
        </w:rPr>
        <w:t>个单位进行报名。</w:t>
      </w:r>
    </w:p>
    <w:p>
      <w:pPr>
        <w:pStyle w:val="5"/>
        <w:keepNext w:val="0"/>
        <w:keepLines w:val="0"/>
        <w:pageBreakBefore w:val="0"/>
        <w:kinsoku/>
        <w:wordWrap/>
        <w:topLinePunct w:val="0"/>
        <w:bidi w:val="0"/>
        <w:snapToGrid/>
        <w:spacing w:line="540" w:lineRule="exact"/>
        <w:ind w:left="19" w:leftChars="8" w:firstLine="617" w:firstLineChars="193"/>
        <w:rPr>
          <w:rFonts w:eastAsia="仿宋_GB2312"/>
          <w:color w:val="auto"/>
          <w:highlight w:val="none"/>
        </w:rPr>
      </w:pP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五</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男女混合</w:t>
      </w:r>
      <w:r>
        <w:rPr>
          <w:rFonts w:ascii="仿宋_GB2312" w:hAnsi="仿宋" w:eastAsia="仿宋_GB2312" w:cs="仿宋_GB2312"/>
          <w:color w:val="auto"/>
          <w:szCs w:val="32"/>
          <w:highlight w:val="none"/>
        </w:rPr>
        <w:t>2000</w:t>
      </w:r>
      <w:r>
        <w:rPr>
          <w:rFonts w:hint="eastAsia" w:ascii="仿宋_GB2312" w:hAnsi="仿宋" w:eastAsia="仿宋_GB2312" w:cs="仿宋_GB2312"/>
          <w:color w:val="auto"/>
          <w:szCs w:val="32"/>
          <w:highlight w:val="none"/>
        </w:rPr>
        <w:t>米接力限报</w:t>
      </w:r>
      <w:r>
        <w:rPr>
          <w:rFonts w:ascii="仿宋_GB2312" w:hAnsi="仿宋" w:eastAsia="仿宋_GB2312" w:cs="仿宋_GB2312"/>
          <w:color w:val="auto"/>
          <w:szCs w:val="32"/>
          <w:highlight w:val="none"/>
        </w:rPr>
        <w:t>3</w:t>
      </w:r>
      <w:r>
        <w:rPr>
          <w:rFonts w:hint="eastAsia" w:ascii="仿宋_GB2312" w:hAnsi="仿宋" w:eastAsia="仿宋_GB2312" w:cs="仿宋_GB2312"/>
          <w:color w:val="auto"/>
          <w:szCs w:val="32"/>
          <w:highlight w:val="none"/>
        </w:rPr>
        <w:t>男</w:t>
      </w:r>
      <w:r>
        <w:rPr>
          <w:rFonts w:ascii="仿宋_GB2312" w:hAnsi="仿宋" w:eastAsia="仿宋_GB2312" w:cs="仿宋_GB2312"/>
          <w:color w:val="auto"/>
          <w:szCs w:val="32"/>
          <w:highlight w:val="none"/>
        </w:rPr>
        <w:t>3</w:t>
      </w:r>
      <w:r>
        <w:rPr>
          <w:rFonts w:hint="eastAsia" w:ascii="仿宋_GB2312" w:hAnsi="仿宋" w:eastAsia="仿宋_GB2312" w:cs="仿宋_GB2312"/>
          <w:color w:val="auto"/>
          <w:szCs w:val="32"/>
          <w:highlight w:val="none"/>
        </w:rPr>
        <w:t>女参赛</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女子</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男子</w:t>
      </w:r>
      <w:r>
        <w:rPr>
          <w:rFonts w:ascii="仿宋_GB2312" w:hAnsi="仿宋" w:eastAsia="仿宋_GB2312" w:cs="仿宋_GB2312"/>
          <w:color w:val="auto"/>
          <w:szCs w:val="32"/>
          <w:highlight w:val="none"/>
        </w:rPr>
        <w:t>3000</w:t>
      </w:r>
      <w:r>
        <w:rPr>
          <w:rFonts w:hint="eastAsia" w:ascii="仿宋_GB2312" w:hAnsi="仿宋" w:eastAsia="仿宋_GB2312" w:cs="仿宋_GB2312"/>
          <w:color w:val="auto"/>
          <w:szCs w:val="32"/>
          <w:highlight w:val="none"/>
        </w:rPr>
        <w:t>米接力限报</w:t>
      </w:r>
      <w:r>
        <w:rPr>
          <w:rFonts w:ascii="仿宋_GB2312" w:hAnsi="仿宋" w:eastAsia="仿宋_GB2312" w:cs="仿宋_GB2312"/>
          <w:color w:val="auto"/>
          <w:szCs w:val="32"/>
          <w:highlight w:val="none"/>
        </w:rPr>
        <w:t>5</w:t>
      </w:r>
      <w:r>
        <w:rPr>
          <w:rFonts w:hint="eastAsia" w:ascii="仿宋_GB2312" w:hAnsi="仿宋" w:eastAsia="仿宋_GB2312" w:cs="仿宋_GB2312"/>
          <w:color w:val="auto"/>
          <w:szCs w:val="32"/>
          <w:highlight w:val="none"/>
        </w:rPr>
        <w:t>人参赛</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各接力项目</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每单位限报</w:t>
      </w:r>
      <w:r>
        <w:rPr>
          <w:rFonts w:ascii="仿宋_GB2312" w:hAnsi="仿宋" w:eastAsia="仿宋_GB2312" w:cs="仿宋_GB2312"/>
          <w:color w:val="auto"/>
          <w:szCs w:val="32"/>
          <w:highlight w:val="none"/>
        </w:rPr>
        <w:t>1</w:t>
      </w:r>
      <w:r>
        <w:rPr>
          <w:rFonts w:hint="eastAsia" w:ascii="仿宋_GB2312" w:hAnsi="仿宋" w:eastAsia="仿宋_GB2312" w:cs="仿宋_GB2312"/>
          <w:color w:val="auto"/>
          <w:szCs w:val="32"/>
          <w:highlight w:val="none"/>
        </w:rPr>
        <w:t>支队</w:t>
      </w:r>
      <w:r>
        <w:rPr>
          <w:rFonts w:ascii="仿宋_GB2312" w:hAnsi="仿宋" w:eastAsia="仿宋_GB2312" w:cs="仿宋_GB2312"/>
          <w:color w:val="auto"/>
          <w:szCs w:val="32"/>
          <w:highlight w:val="none"/>
        </w:rPr>
        <w:t>。</w:t>
      </w:r>
    </w:p>
    <w:p>
      <w:pPr>
        <w:keepNext w:val="0"/>
        <w:keepLines w:val="0"/>
        <w:pageBreakBefore w:val="0"/>
        <w:widowControl w:val="0"/>
        <w:kinsoku/>
        <w:wordWrap/>
        <w:topLinePunct w:val="0"/>
        <w:bidi w:val="0"/>
        <w:snapToGrid/>
        <w:spacing w:line="540" w:lineRule="exact"/>
        <w:ind w:firstLine="640" w:firstLineChars="200"/>
        <w:jc w:val="both"/>
        <w:rPr>
          <w:rFonts w:ascii="黑体" w:hAnsi="仿宋" w:eastAsia="黑体"/>
          <w:color w:val="auto"/>
          <w:sz w:val="32"/>
          <w:szCs w:val="32"/>
          <w:highlight w:val="none"/>
        </w:rPr>
      </w:pPr>
      <w:r>
        <w:rPr>
          <w:rFonts w:hint="eastAsia" w:ascii="黑体" w:hAnsi="仿宋" w:eastAsia="黑体" w:cs="黑体"/>
          <w:color w:val="auto"/>
          <w:sz w:val="32"/>
          <w:szCs w:val="32"/>
          <w:highlight w:val="none"/>
        </w:rPr>
        <w:t>七、竞赛办法</w:t>
      </w:r>
    </w:p>
    <w:p>
      <w:pPr>
        <w:keepNext w:val="0"/>
        <w:keepLines w:val="0"/>
        <w:pageBreakBefore w:val="0"/>
        <w:widowControl w:val="0"/>
        <w:kinsoku/>
        <w:wordWrap/>
        <w:topLinePunct w:val="0"/>
        <w:bidi w:val="0"/>
        <w:snapToGrid/>
        <w:spacing w:line="540" w:lineRule="exact"/>
        <w:ind w:firstLine="640" w:firstLineChars="200"/>
        <w:jc w:val="both"/>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（一）采用中国滑冰协会审定的最新短道速滑竞赛规则。</w:t>
      </w:r>
    </w:p>
    <w:p>
      <w:pPr>
        <w:keepNext w:val="0"/>
        <w:keepLines w:val="0"/>
        <w:pageBreakBefore w:val="0"/>
        <w:widowControl w:val="0"/>
        <w:kinsoku/>
        <w:wordWrap/>
        <w:topLinePunct w:val="0"/>
        <w:bidi w:val="0"/>
        <w:snapToGrid/>
        <w:spacing w:line="540" w:lineRule="exact"/>
        <w:ind w:firstLine="640" w:firstLineChars="200"/>
        <w:jc w:val="both"/>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（二）所有竞赛项目及组别均根据报名人数按规则决定赛次</w:t>
      </w:r>
      <w:r>
        <w:rPr>
          <w:rFonts w:ascii="仿宋_GB2312" w:hAnsi="仿宋" w:eastAsia="仿宋_GB2312" w:cs="仿宋_GB2312"/>
          <w:color w:val="auto"/>
          <w:sz w:val="32"/>
          <w:szCs w:val="32"/>
          <w:highlight w:val="none"/>
        </w:rPr>
        <w:t>。</w:t>
      </w:r>
    </w:p>
    <w:p>
      <w:pPr>
        <w:keepNext w:val="0"/>
        <w:keepLines w:val="0"/>
        <w:pageBreakBefore w:val="0"/>
        <w:widowControl w:val="0"/>
        <w:kinsoku/>
        <w:wordWrap/>
        <w:topLinePunct w:val="0"/>
        <w:bidi w:val="0"/>
        <w:snapToGrid/>
        <w:spacing w:line="540" w:lineRule="exact"/>
        <w:ind w:firstLine="640" w:firstLineChars="200"/>
        <w:jc w:val="both"/>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（三）报名后不得无故不参加比赛，不得在比赛中无故弃权。凡无故弃赛的，按照赛风赛纪规定严肃处理。如因伤病或其他原因，须在检录前报送相关证明，取得组委会批准。</w:t>
      </w:r>
    </w:p>
    <w:p>
      <w:pPr>
        <w:keepNext w:val="0"/>
        <w:keepLines w:val="0"/>
        <w:pageBreakBefore w:val="0"/>
        <w:widowControl w:val="0"/>
        <w:kinsoku/>
        <w:wordWrap/>
        <w:topLinePunct w:val="0"/>
        <w:bidi w:val="0"/>
        <w:snapToGrid/>
        <w:spacing w:line="540" w:lineRule="exact"/>
        <w:ind w:firstLine="707" w:firstLineChars="221"/>
        <w:jc w:val="both"/>
        <w:rPr>
          <w:rFonts w:hint="eastAsia" w:ascii="仿宋_GB2312" w:hAnsi="仿宋" w:eastAsia="仿宋_GB2312" w:cs="仿宋_GB2312"/>
          <w:color w:val="auto"/>
          <w:sz w:val="32"/>
          <w:szCs w:val="32"/>
          <w:highlight w:val="none"/>
        </w:rPr>
      </w:pP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四</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报名确认后不得更改，各项目各组别如报名参赛3人（队）或参赛运动员均代表同1个单位时，可进行比赛和录取名次。如所报组别小项不足</w:t>
      </w:r>
      <w:r>
        <w:rPr>
          <w:rFonts w:ascii="仿宋_GB2312" w:hAnsi="仿宋" w:eastAsia="仿宋_GB2312" w:cs="仿宋_GB2312"/>
          <w:color w:val="auto"/>
          <w:sz w:val="32"/>
          <w:szCs w:val="32"/>
          <w:highlight w:val="none"/>
        </w:rPr>
        <w:t>3</w:t>
      </w:r>
      <w:r>
        <w:rPr>
          <w:rFonts w:hint="eastAsia" w:ascii="仿宋_GB2312" w:hAnsi="仿宋" w:eastAsia="仿宋_GB2312" w:cs="仿宋_GB2312"/>
          <w:color w:val="auto"/>
          <w:sz w:val="32"/>
          <w:szCs w:val="32"/>
          <w:highlight w:val="none"/>
        </w:rPr>
        <w:t>人</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队</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时，则不进行比赛。</w:t>
      </w:r>
    </w:p>
    <w:p>
      <w:pPr>
        <w:keepNext w:val="0"/>
        <w:keepLines w:val="0"/>
        <w:pageBreakBefore w:val="0"/>
        <w:widowControl w:val="0"/>
        <w:kinsoku/>
        <w:wordWrap/>
        <w:topLinePunct w:val="0"/>
        <w:bidi w:val="0"/>
        <w:snapToGrid/>
        <w:spacing w:line="540" w:lineRule="exact"/>
        <w:ind w:firstLine="707" w:firstLineChars="221"/>
        <w:jc w:val="both"/>
        <w:rPr>
          <w:rFonts w:hint="eastAsia" w:ascii="仿宋" w:hAnsi="仿宋" w:eastAsia="仿宋" w:cs="仿宋"/>
          <w:color w:val="auto"/>
          <w:sz w:val="32"/>
          <w:szCs w:val="32"/>
          <w:highlight w:val="none"/>
          <w:lang w:val="en-US" w:eastAsia="zh-CN"/>
        </w:rPr>
      </w:pP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五</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个人项目进行</w:t>
      </w:r>
      <w:r>
        <w:rPr>
          <w:rFonts w:hint="default" w:ascii="仿宋_GB2312" w:hAnsi="仿宋" w:eastAsia="仿宋_GB2312" w:cs="仿宋_GB2312"/>
          <w:color w:val="auto"/>
          <w:sz w:val="32"/>
          <w:szCs w:val="32"/>
          <w:highlight w:val="none"/>
          <w:lang w:val="en-US" w:eastAsia="zh-CN"/>
        </w:rPr>
        <w:t>A、B组决赛</w:t>
      </w:r>
      <w:r>
        <w:rPr>
          <w:rFonts w:hint="eastAsia" w:ascii="仿宋_GB2312" w:hAnsi="仿宋" w:eastAsia="仿宋_GB2312" w:cs="仿宋_GB2312"/>
          <w:color w:val="auto"/>
          <w:sz w:val="32"/>
          <w:szCs w:val="32"/>
          <w:highlight w:val="none"/>
          <w:lang w:val="en-US" w:eastAsia="zh-CN"/>
        </w:rPr>
        <w:t>，</w:t>
      </w:r>
      <w:r>
        <w:rPr>
          <w:rFonts w:hint="default" w:ascii="仿宋_GB2312" w:hAnsi="仿宋" w:eastAsia="仿宋_GB2312" w:cs="仿宋_GB2312"/>
          <w:color w:val="auto"/>
          <w:sz w:val="32"/>
          <w:szCs w:val="32"/>
          <w:highlight w:val="none"/>
          <w:lang w:val="en-US" w:eastAsia="zh-CN"/>
        </w:rPr>
        <w:t>名次排序原则</w:t>
      </w:r>
      <w:r>
        <w:rPr>
          <w:rFonts w:hint="eastAsia" w:ascii="仿宋_GB2312" w:hAnsi="仿宋" w:eastAsia="仿宋_GB2312" w:cs="仿宋_GB2312"/>
          <w:color w:val="auto"/>
          <w:sz w:val="32"/>
          <w:szCs w:val="32"/>
          <w:highlight w:val="none"/>
          <w:lang w:val="en-US" w:eastAsia="zh-CN"/>
        </w:rPr>
        <w:t>为：</w:t>
      </w:r>
      <w:r>
        <w:rPr>
          <w:rFonts w:hint="default" w:ascii="仿宋_GB2312" w:hAnsi="仿宋" w:eastAsia="仿宋_GB2312" w:cs="仿宋_GB2312"/>
          <w:color w:val="auto"/>
          <w:sz w:val="32"/>
          <w:szCs w:val="32"/>
          <w:highlight w:val="none"/>
          <w:lang w:val="en-US" w:eastAsia="zh-CN"/>
        </w:rPr>
        <w:t>A组完成比赛顺序→A组未完赛（DNF）→A组犯规(PEN)→A组未出发(DNS)→B组完成比赛顺序→B组未完赛（DNF）→B组犯规(PEN)→B组未出发(DNS)，</w:t>
      </w:r>
      <w:r>
        <w:rPr>
          <w:rFonts w:hint="eastAsia" w:ascii="仿宋" w:hAnsi="仿宋" w:eastAsia="仿宋" w:cs="仿宋"/>
          <w:color w:val="auto"/>
          <w:sz w:val="32"/>
          <w:szCs w:val="32"/>
          <w:highlight w:val="none"/>
          <w:lang w:val="en-US" w:eastAsia="zh-CN"/>
        </w:rPr>
        <w:t>如A组未完赛或犯规选手名次排进前三名，则该选手不发放奖牌。</w:t>
      </w:r>
    </w:p>
    <w:p>
      <w:pPr>
        <w:keepNext w:val="0"/>
        <w:keepLines w:val="0"/>
        <w:pageBreakBefore w:val="0"/>
        <w:widowControl w:val="0"/>
        <w:kinsoku/>
        <w:wordWrap/>
        <w:topLinePunct w:val="0"/>
        <w:bidi w:val="0"/>
        <w:snapToGrid/>
        <w:spacing w:line="540" w:lineRule="exact"/>
        <w:ind w:firstLine="707" w:firstLineChars="221"/>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（六）接力</w:t>
      </w:r>
      <w:r>
        <w:rPr>
          <w:rFonts w:hint="eastAsia" w:ascii="仿宋_GB2312" w:hAnsi="仿宋" w:eastAsia="仿宋_GB2312" w:cs="仿宋_GB2312"/>
          <w:color w:val="auto"/>
          <w:sz w:val="32"/>
          <w:szCs w:val="32"/>
          <w:highlight w:val="none"/>
          <w:lang w:val="en-US" w:eastAsia="zh-CN"/>
        </w:rPr>
        <w:t>项目进行</w:t>
      </w:r>
      <w:r>
        <w:rPr>
          <w:rFonts w:hint="default" w:ascii="仿宋_GB2312" w:hAnsi="仿宋" w:eastAsia="仿宋_GB2312" w:cs="仿宋_GB2312"/>
          <w:color w:val="auto"/>
          <w:sz w:val="32"/>
          <w:szCs w:val="32"/>
          <w:highlight w:val="none"/>
          <w:lang w:val="en-US" w:eastAsia="zh-CN"/>
        </w:rPr>
        <w:t>A、B组决赛</w:t>
      </w:r>
      <w:r>
        <w:rPr>
          <w:rFonts w:hint="eastAsia" w:ascii="仿宋_GB2312" w:hAnsi="仿宋" w:eastAsia="仿宋_GB2312" w:cs="仿宋_GB2312"/>
          <w:color w:val="auto"/>
          <w:sz w:val="32"/>
          <w:szCs w:val="32"/>
          <w:highlight w:val="none"/>
          <w:lang w:val="en-US" w:eastAsia="zh-CN"/>
        </w:rPr>
        <w:t>，</w:t>
      </w:r>
      <w:r>
        <w:rPr>
          <w:rFonts w:hint="default" w:ascii="仿宋_GB2312" w:hAnsi="仿宋" w:eastAsia="仿宋_GB2312" w:cs="仿宋_GB2312"/>
          <w:color w:val="auto"/>
          <w:sz w:val="32"/>
          <w:szCs w:val="32"/>
          <w:highlight w:val="none"/>
          <w:lang w:val="en-US" w:eastAsia="zh-CN"/>
        </w:rPr>
        <w:t>名次排序原则</w:t>
      </w:r>
      <w:r>
        <w:rPr>
          <w:rFonts w:hint="eastAsia" w:ascii="仿宋_GB2312" w:hAnsi="仿宋" w:eastAsia="仿宋_GB2312" w:cs="仿宋_GB2312"/>
          <w:color w:val="auto"/>
          <w:sz w:val="32"/>
          <w:szCs w:val="32"/>
          <w:highlight w:val="none"/>
          <w:lang w:val="en-US" w:eastAsia="zh-CN"/>
        </w:rPr>
        <w:t>为：</w:t>
      </w:r>
      <w:r>
        <w:rPr>
          <w:rFonts w:hint="default" w:ascii="仿宋_GB2312" w:hAnsi="仿宋" w:eastAsia="仿宋_GB2312" w:cs="仿宋_GB2312"/>
          <w:color w:val="auto"/>
          <w:sz w:val="32"/>
          <w:szCs w:val="32"/>
          <w:highlight w:val="none"/>
          <w:lang w:val="en-US" w:eastAsia="zh-CN"/>
        </w:rPr>
        <w:t>A组完成比赛顺序→A组未完赛（DNF）→B组完成比赛顺序→B组未完赛（DNF）→A组犯规(PEN)→A组未出发(DNS)→B组犯规(PEN)→B组未出发(DNS)，</w:t>
      </w:r>
      <w:r>
        <w:rPr>
          <w:rFonts w:hint="eastAsia" w:ascii="仿宋" w:hAnsi="仿宋" w:eastAsia="仿宋" w:cs="仿宋"/>
          <w:color w:val="auto"/>
          <w:sz w:val="32"/>
          <w:szCs w:val="32"/>
          <w:highlight w:val="none"/>
          <w:lang w:val="en-US" w:eastAsia="zh-CN"/>
        </w:rPr>
        <w:t>如A组未完赛队伍名次排进前三名，则该队不发放奖牌。</w:t>
      </w:r>
    </w:p>
    <w:p>
      <w:pPr>
        <w:keepNext w:val="0"/>
        <w:keepLines w:val="0"/>
        <w:pageBreakBefore w:val="0"/>
        <w:widowControl w:val="0"/>
        <w:kinsoku/>
        <w:wordWrap/>
        <w:topLinePunct w:val="0"/>
        <w:bidi w:val="0"/>
        <w:snapToGrid/>
        <w:spacing w:line="540" w:lineRule="exact"/>
        <w:ind w:firstLine="707" w:firstLineChars="221"/>
        <w:jc w:val="both"/>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七</w:t>
      </w:r>
      <w:r>
        <w:rPr>
          <w:rFonts w:hint="eastAsia" w:ascii="仿宋_GB2312" w:hAnsi="Times New Roman" w:eastAsia="仿宋_GB2312" w:cs="仿宋_GB2312"/>
          <w:color w:val="auto"/>
          <w:sz w:val="32"/>
          <w:szCs w:val="32"/>
          <w:highlight w:val="none"/>
        </w:rPr>
        <w:t>）领队会</w:t>
      </w:r>
      <w:r>
        <w:rPr>
          <w:rFonts w:ascii="仿宋_GB2312" w:hAnsi="Times New Roman" w:eastAsia="仿宋_GB2312" w:cs="仿宋_GB2312"/>
          <w:color w:val="auto"/>
          <w:sz w:val="32"/>
          <w:szCs w:val="32"/>
          <w:highlight w:val="none"/>
        </w:rPr>
        <w:t>于赛前一</w:t>
      </w:r>
      <w:r>
        <w:rPr>
          <w:rFonts w:hint="eastAsia" w:ascii="仿宋_GB2312" w:hAnsi="Times New Roman" w:eastAsia="仿宋_GB2312" w:cs="仿宋_GB2312"/>
          <w:color w:val="auto"/>
          <w:sz w:val="32"/>
          <w:szCs w:val="32"/>
          <w:highlight w:val="none"/>
        </w:rPr>
        <w:t>周内</w:t>
      </w:r>
      <w:r>
        <w:rPr>
          <w:rFonts w:ascii="仿宋_GB2312" w:hAnsi="Times New Roman" w:eastAsia="仿宋_GB2312" w:cs="仿宋_GB2312"/>
          <w:color w:val="auto"/>
          <w:sz w:val="32"/>
          <w:szCs w:val="32"/>
          <w:highlight w:val="none"/>
        </w:rPr>
        <w:t>召开，会上将最后确认参赛运动员名单，教练员或领队签字后生效。</w:t>
      </w:r>
    </w:p>
    <w:p>
      <w:pPr>
        <w:keepNext w:val="0"/>
        <w:keepLines w:val="0"/>
        <w:pageBreakBefore w:val="0"/>
        <w:widowControl w:val="0"/>
        <w:kinsoku/>
        <w:wordWrap/>
        <w:topLinePunct w:val="0"/>
        <w:bidi w:val="0"/>
        <w:snapToGrid/>
        <w:spacing w:line="540" w:lineRule="exact"/>
        <w:ind w:firstLine="707" w:firstLineChars="221"/>
        <w:jc w:val="both"/>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八</w:t>
      </w:r>
      <w:r>
        <w:rPr>
          <w:rFonts w:hint="eastAsia" w:ascii="仿宋_GB2312" w:hAnsi="仿宋" w:eastAsia="仿宋_GB2312" w:cs="仿宋_GB2312"/>
          <w:color w:val="auto"/>
          <w:sz w:val="32"/>
          <w:szCs w:val="32"/>
          <w:highlight w:val="none"/>
        </w:rPr>
        <w:t>）比赛时运动员须持本人二代身份证原件参赛。</w:t>
      </w:r>
    </w:p>
    <w:p>
      <w:pPr>
        <w:keepNext w:val="0"/>
        <w:keepLines w:val="0"/>
        <w:pageBreakBefore w:val="0"/>
        <w:widowControl w:val="0"/>
        <w:kinsoku/>
        <w:wordWrap/>
        <w:topLinePunct w:val="0"/>
        <w:bidi w:val="0"/>
        <w:snapToGrid/>
        <w:spacing w:line="540" w:lineRule="exact"/>
        <w:ind w:firstLine="707" w:firstLineChars="221"/>
        <w:jc w:val="both"/>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九</w:t>
      </w:r>
      <w:r>
        <w:rPr>
          <w:rFonts w:hint="eastAsia" w:ascii="仿宋_GB2312" w:hAnsi="仿宋" w:eastAsia="仿宋_GB2312" w:cs="仿宋_GB2312"/>
          <w:color w:val="auto"/>
          <w:sz w:val="32"/>
          <w:szCs w:val="32"/>
          <w:highlight w:val="none"/>
        </w:rPr>
        <w:t>）服装要求将参照全国比赛有关服装管理规定执行。</w:t>
      </w:r>
    </w:p>
    <w:p>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黑体" w:hAnsi="黑体" w:eastAsia="黑体" w:cs="仿宋_GB2312"/>
          <w:color w:val="auto"/>
          <w:sz w:val="32"/>
          <w:szCs w:val="32"/>
          <w:highlight w:val="none"/>
        </w:rPr>
        <w:t xml:space="preserve"> 八、报名办法</w:t>
      </w:r>
    </w:p>
    <w:p>
      <w:pPr>
        <w:keepNext w:val="0"/>
        <w:keepLines w:val="0"/>
        <w:pageBreakBefore w:val="0"/>
        <w:kinsoku/>
        <w:wordWrap/>
        <w:topLinePunct w:val="0"/>
        <w:bidi w:val="0"/>
        <w:snapToGrid/>
        <w:spacing w:line="540" w:lineRule="exact"/>
        <w:ind w:left="120" w:leftChars="50" w:firstLine="480" w:firstLineChars="150"/>
        <w:rPr>
          <w:rFonts w:ascii="仿宋_GB2312" w:hAnsi="Times New Roman"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（一）网络报名：</w:t>
      </w:r>
      <w:r>
        <w:rPr>
          <w:rFonts w:hint="eastAsia" w:ascii="仿宋_GB2312" w:hAnsi="仿宋" w:eastAsia="仿宋_GB2312" w:cs="仿宋"/>
          <w:color w:val="auto"/>
          <w:sz w:val="32"/>
          <w:szCs w:val="32"/>
          <w:highlight w:val="none"/>
        </w:rPr>
        <w:t>各参赛单位于</w:t>
      </w:r>
      <w:r>
        <w:rPr>
          <w:rFonts w:hint="eastAsia" w:ascii="仿宋_GB2312" w:hAnsi="Times New Roman" w:eastAsia="仿宋_GB2312" w:cs="仿宋_GB2312"/>
          <w:color w:val="auto"/>
          <w:sz w:val="32"/>
          <w:szCs w:val="32"/>
          <w:highlight w:val="none"/>
        </w:rPr>
        <w:t>2024年</w:t>
      </w:r>
      <w:r>
        <w:rPr>
          <w:rFonts w:hint="eastAsia" w:ascii="仿宋_GB2312" w:hAnsi="Times New Roman" w:eastAsia="仿宋_GB2312" w:cs="仿宋_GB2312"/>
          <w:color w:val="auto"/>
          <w:sz w:val="32"/>
          <w:szCs w:val="32"/>
          <w:highlight w:val="none"/>
          <w:lang w:val="en-US" w:eastAsia="zh-CN"/>
        </w:rPr>
        <w:t>5</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30</w:t>
      </w:r>
      <w:r>
        <w:rPr>
          <w:rFonts w:hint="eastAsia" w:ascii="仿宋_GB2312" w:hAnsi="仿宋" w:eastAsia="仿宋_GB2312" w:cs="仿宋"/>
          <w:color w:val="auto"/>
          <w:sz w:val="32"/>
          <w:szCs w:val="32"/>
          <w:highlight w:val="none"/>
        </w:rPr>
        <w:t>日—</w:t>
      </w:r>
      <w:r>
        <w:rPr>
          <w:rFonts w:hint="eastAsia" w:ascii="仿宋_GB2312" w:hAnsi="仿宋" w:eastAsia="仿宋_GB2312" w:cs="仿宋"/>
          <w:color w:val="auto"/>
          <w:sz w:val="32"/>
          <w:szCs w:val="32"/>
          <w:highlight w:val="none"/>
          <w:lang w:val="en-US" w:eastAsia="zh-CN"/>
        </w:rPr>
        <w:t>5月31</w:t>
      </w:r>
      <w:r>
        <w:rPr>
          <w:rFonts w:hint="eastAsia" w:ascii="仿宋_GB2312" w:hAnsi="仿宋" w:eastAsia="仿宋_GB2312" w:cs="仿宋"/>
          <w:color w:val="auto"/>
          <w:sz w:val="32"/>
          <w:szCs w:val="32"/>
          <w:highlight w:val="none"/>
        </w:rPr>
        <w:t>日</w:t>
      </w:r>
      <w:r>
        <w:rPr>
          <w:rFonts w:hint="eastAsia" w:ascii="仿宋_GB2312" w:hAnsi="Times New Roman" w:eastAsia="仿宋_GB2312" w:cs="仿宋_GB2312"/>
          <w:color w:val="auto"/>
          <w:sz w:val="32"/>
          <w:szCs w:val="32"/>
          <w:highlight w:val="none"/>
        </w:rPr>
        <w:t>在</w:t>
      </w:r>
      <w:r>
        <w:rPr>
          <w:rFonts w:ascii="仿宋_GB2312" w:hAnsi="仿宋" w:eastAsia="仿宋_GB2312" w:cs="仿宋_GB2312"/>
          <w:color w:val="auto"/>
          <w:sz w:val="32"/>
          <w:szCs w:val="32"/>
          <w:highlight w:val="none"/>
        </w:rPr>
        <w:t>北京市体育竞赛管理和国际交流中心官方网站(https://www.bjcac.org.cn)进行网络预报名；</w:t>
      </w:r>
    </w:p>
    <w:p>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（二）现场报名：</w:t>
      </w:r>
      <w:r>
        <w:rPr>
          <w:rFonts w:hint="eastAsia" w:ascii="仿宋_GB2312" w:hAnsi="仿宋" w:eastAsia="仿宋_GB2312" w:cs="仿宋"/>
          <w:color w:val="auto"/>
          <w:sz w:val="32"/>
          <w:szCs w:val="32"/>
          <w:highlight w:val="none"/>
        </w:rPr>
        <w:t>各参赛单位于</w:t>
      </w:r>
      <w:r>
        <w:rPr>
          <w:rFonts w:hint="eastAsia" w:ascii="仿宋_GB2312" w:hAnsi="Times New Roman" w:eastAsia="仿宋_GB2312" w:cs="仿宋_GB2312"/>
          <w:color w:val="auto"/>
          <w:sz w:val="32"/>
          <w:szCs w:val="32"/>
          <w:highlight w:val="none"/>
        </w:rPr>
        <w:t>2024年</w:t>
      </w:r>
      <w:r>
        <w:rPr>
          <w:rFonts w:hint="eastAsia" w:ascii="仿宋_GB2312" w:hAnsi="Times New Roman" w:eastAsia="仿宋_GB2312" w:cs="仿宋_GB2312"/>
          <w:color w:val="auto"/>
          <w:sz w:val="32"/>
          <w:szCs w:val="32"/>
          <w:highlight w:val="none"/>
          <w:lang w:val="en-US" w:eastAsia="zh-CN"/>
        </w:rPr>
        <w:t>6</w:t>
      </w:r>
      <w:r>
        <w:rPr>
          <w:rFonts w:hint="eastAsia" w:ascii="仿宋_GB2312" w:hAnsi="Times New Roman" w:eastAsia="仿宋_GB2312" w:cs="仿宋_GB2312"/>
          <w:color w:val="auto"/>
          <w:sz w:val="32"/>
          <w:szCs w:val="32"/>
          <w:highlight w:val="none"/>
        </w:rPr>
        <w:t>月</w:t>
      </w:r>
      <w:r>
        <w:rPr>
          <w:rFonts w:hint="eastAsia" w:ascii="仿宋_GB2312" w:hAnsi="Times New Roman" w:eastAsia="仿宋_GB2312" w:cs="仿宋_GB2312"/>
          <w:color w:val="auto"/>
          <w:sz w:val="32"/>
          <w:szCs w:val="32"/>
          <w:highlight w:val="none"/>
          <w:lang w:val="en-US" w:eastAsia="zh-CN"/>
        </w:rPr>
        <w:t>3</w:t>
      </w:r>
      <w:r>
        <w:rPr>
          <w:rFonts w:hint="eastAsia" w:ascii="仿宋_GB2312" w:hAnsi="仿宋" w:eastAsia="仿宋_GB2312" w:cs="仿宋"/>
          <w:color w:val="auto"/>
          <w:sz w:val="32"/>
          <w:szCs w:val="32"/>
          <w:highlight w:val="none"/>
        </w:rPr>
        <w:t>日</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4日</w:t>
      </w:r>
      <w:r>
        <w:rPr>
          <w:rFonts w:hint="eastAsia" w:ascii="仿宋_GB2312" w:hAnsi="Times New Roman" w:eastAsia="仿宋_GB2312" w:cs="仿宋_GB2312"/>
          <w:color w:val="auto"/>
          <w:sz w:val="32"/>
          <w:szCs w:val="32"/>
          <w:highlight w:val="none"/>
        </w:rPr>
        <w:t>将以下材料送交北京市体育竞赛管理</w:t>
      </w:r>
      <w:r>
        <w:rPr>
          <w:rFonts w:ascii="仿宋_GB2312" w:hAnsi="仿宋" w:eastAsia="仿宋_GB2312" w:cs="仿宋_GB2312"/>
          <w:color w:val="auto"/>
          <w:sz w:val="32"/>
          <w:szCs w:val="32"/>
          <w:highlight w:val="none"/>
        </w:rPr>
        <w:t>和国际交流</w:t>
      </w:r>
      <w:r>
        <w:rPr>
          <w:rFonts w:hint="eastAsia" w:ascii="仿宋_GB2312" w:hAnsi="Times New Roman" w:eastAsia="仿宋_GB2312" w:cs="仿宋_GB2312"/>
          <w:color w:val="auto"/>
          <w:sz w:val="32"/>
          <w:szCs w:val="32"/>
          <w:highlight w:val="none"/>
        </w:rPr>
        <w:t>中心奥运项目管理</w:t>
      </w:r>
      <w:r>
        <w:rPr>
          <w:rFonts w:hint="eastAsia" w:ascii="仿宋_GB2312" w:hAnsi="Times New Roman" w:eastAsia="仿宋_GB2312" w:cs="仿宋_GB2312"/>
          <w:color w:val="auto"/>
          <w:sz w:val="32"/>
          <w:szCs w:val="32"/>
          <w:highlight w:val="none"/>
          <w:lang w:val="en-US" w:eastAsia="zh-CN"/>
        </w:rPr>
        <w:t>一</w:t>
      </w:r>
      <w:r>
        <w:rPr>
          <w:rFonts w:hint="eastAsia" w:ascii="仿宋_GB2312" w:hAnsi="Times New Roman" w:eastAsia="仿宋_GB2312" w:cs="仿宋_GB2312"/>
          <w:color w:val="auto"/>
          <w:sz w:val="32"/>
          <w:szCs w:val="32"/>
          <w:highlight w:val="none"/>
        </w:rPr>
        <w:t>部。</w:t>
      </w:r>
    </w:p>
    <w:p>
      <w:pPr>
        <w:keepNext w:val="0"/>
        <w:keepLines w:val="0"/>
        <w:pageBreakBefore w:val="0"/>
        <w:widowControl w:val="0"/>
        <w:kinsoku/>
        <w:wordWrap/>
        <w:topLinePunct w:val="0"/>
        <w:bidi w:val="0"/>
        <w:snapToGrid/>
        <w:spacing w:line="54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1.加盖参赛单位公章的报名表</w:t>
      </w:r>
      <w:r>
        <w:rPr>
          <w:rFonts w:hint="eastAsia" w:ascii="仿宋_GB2312" w:hAnsi="仿宋" w:eastAsia="仿宋_GB2312" w:cs="仿宋_GB2312"/>
          <w:kern w:val="2"/>
          <w:sz w:val="32"/>
          <w:szCs w:val="32"/>
          <w:lang w:val="en-US" w:eastAsia="zh-CN" w:bidi="ar"/>
        </w:rPr>
        <w:t>（报名系统下载打印，基数运动员请于备注栏备注）</w:t>
      </w:r>
      <w:r>
        <w:rPr>
          <w:rFonts w:hint="eastAsia" w:ascii="仿宋_GB2312" w:hAnsi="仿宋" w:eastAsia="仿宋_GB2312" w:cs="仿宋_GB2312"/>
          <w:color w:val="auto"/>
          <w:sz w:val="32"/>
          <w:szCs w:val="32"/>
          <w:highlight w:val="none"/>
        </w:rPr>
        <w:t>一份；</w:t>
      </w:r>
    </w:p>
    <w:p>
      <w:pPr>
        <w:keepNext w:val="0"/>
        <w:keepLines w:val="0"/>
        <w:pageBreakBefore w:val="0"/>
        <w:widowControl w:val="0"/>
        <w:kinsoku/>
        <w:wordWrap/>
        <w:topLinePunct w:val="0"/>
        <w:bidi w:val="0"/>
        <w:snapToGrid/>
        <w:spacing w:line="54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2.领队签字并加盖参赛单位公章的参赛承诺书一份；</w:t>
      </w:r>
    </w:p>
    <w:p>
      <w:pPr>
        <w:keepNext w:val="0"/>
        <w:keepLines w:val="0"/>
        <w:pageBreakBefore w:val="0"/>
        <w:widowControl w:val="0"/>
        <w:kinsoku/>
        <w:wordWrap/>
        <w:topLinePunct w:val="0"/>
        <w:bidi w:val="0"/>
        <w:snapToGrid/>
        <w:spacing w:line="54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3.参赛运动员及监护人签字的运动员自愿参赛声明；</w:t>
      </w:r>
    </w:p>
    <w:p>
      <w:pPr>
        <w:keepNext w:val="0"/>
        <w:keepLines w:val="0"/>
        <w:pageBreakBefore w:val="0"/>
        <w:widowControl w:val="0"/>
        <w:kinsoku/>
        <w:wordWrap/>
        <w:topLinePunct w:val="0"/>
        <w:bidi w:val="0"/>
        <w:snapToGrid/>
        <w:spacing w:line="54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4.参赛领队、教练员和队医的身份证复印件，教练员和队医相关职称或资格证书复印件，参赛运动员的身份证（户籍卡）和学籍卡复印件。</w:t>
      </w:r>
    </w:p>
    <w:p>
      <w:pPr>
        <w:keepNext w:val="0"/>
        <w:keepLines w:val="0"/>
        <w:pageBreakBefore w:val="0"/>
        <w:widowControl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（三）逾期未报名或未提交材料按不参赛处理，报名后不得更改，不在参赛人员名单内的人员届时不得入场。</w:t>
      </w:r>
    </w:p>
    <w:p>
      <w:pPr>
        <w:keepNext w:val="0"/>
        <w:keepLines w:val="0"/>
        <w:pageBreakBefore w:val="0"/>
        <w:widowControl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（四）本次比赛不收取报名费。</w:t>
      </w:r>
    </w:p>
    <w:p>
      <w:pPr>
        <w:keepNext w:val="0"/>
        <w:keepLines w:val="0"/>
        <w:pageBreakBefore w:val="0"/>
        <w:widowControl w:val="0"/>
        <w:kinsoku/>
        <w:wordWrap/>
        <w:topLinePunct w:val="0"/>
        <w:bidi w:val="0"/>
        <w:snapToGrid/>
        <w:spacing w:line="540" w:lineRule="exact"/>
        <w:ind w:firstLine="640" w:firstLineChars="200"/>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rPr>
        <w:t>联系人：</w:t>
      </w:r>
      <w:r>
        <w:rPr>
          <w:rFonts w:hint="eastAsia" w:ascii="仿宋_GB2312" w:hAnsi="仿宋" w:eastAsia="仿宋_GB2312" w:cs="仿宋_GB2312"/>
          <w:color w:val="auto"/>
          <w:sz w:val="32"/>
          <w:szCs w:val="32"/>
          <w:highlight w:val="none"/>
          <w:lang w:val="en-US" w:eastAsia="zh-CN"/>
        </w:rPr>
        <w:t>于久洋</w:t>
      </w:r>
      <w:r>
        <w:rPr>
          <w:rFonts w:hint="eastAsia" w:ascii="仿宋_GB2312" w:hAnsi="仿宋" w:eastAsia="仿宋_GB2312" w:cs="仿宋_GB2312"/>
          <w:color w:val="auto"/>
          <w:sz w:val="32"/>
          <w:szCs w:val="32"/>
          <w:highlight w:val="none"/>
        </w:rPr>
        <w:t>，联系电话：</w:t>
      </w:r>
      <w:r>
        <w:rPr>
          <w:rFonts w:hint="eastAsia" w:ascii="仿宋_GB2312" w:hAnsi="仿宋" w:eastAsia="仿宋_GB2312" w:cs="仿宋_GB2312"/>
          <w:color w:val="auto"/>
          <w:sz w:val="32"/>
          <w:szCs w:val="32"/>
          <w:highlight w:val="none"/>
          <w:lang w:val="en-US" w:eastAsia="zh-CN"/>
        </w:rPr>
        <w:t>63018197</w:t>
      </w:r>
    </w:p>
    <w:p>
      <w:pPr>
        <w:keepNext w:val="0"/>
        <w:keepLines w:val="0"/>
        <w:pageBreakBefore w:val="0"/>
        <w:widowControl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电子邮箱：yujiuyang@tyj.beijing.gov.cn</w:t>
      </w:r>
    </w:p>
    <w:p>
      <w:pPr>
        <w:pStyle w:val="5"/>
        <w:keepNext w:val="0"/>
        <w:keepLines w:val="0"/>
        <w:pageBreakBefore w:val="0"/>
        <w:kinsoku/>
        <w:wordWrap/>
        <w:topLinePunct w:val="0"/>
        <w:bidi w:val="0"/>
        <w:snapToGrid/>
        <w:spacing w:line="540" w:lineRule="exact"/>
        <w:ind w:left="638" w:leftChars="266" w:firstLine="0" w:firstLineChars="0"/>
        <w:rPr>
          <w:rFonts w:ascii="黑体" w:hAnsi="仿宋" w:eastAsia="黑体" w:cs="黑体"/>
          <w:color w:val="auto"/>
          <w:szCs w:val="32"/>
          <w:highlight w:val="none"/>
        </w:rPr>
      </w:pPr>
      <w:r>
        <w:rPr>
          <w:rFonts w:hint="eastAsia" w:ascii="黑体" w:hAnsi="仿宋" w:eastAsia="黑体" w:cs="黑体"/>
          <w:color w:val="auto"/>
          <w:szCs w:val="32"/>
          <w:highlight w:val="none"/>
        </w:rPr>
        <w:t>九、录取名次和奖励办法</w:t>
      </w:r>
    </w:p>
    <w:p>
      <w:pPr>
        <w:keepNext w:val="0"/>
        <w:keepLines w:val="0"/>
        <w:pageBreakBefore w:val="0"/>
        <w:kinsoku/>
        <w:wordWrap/>
        <w:topLinePunct w:val="0"/>
        <w:bidi w:val="0"/>
        <w:snapToGrid/>
        <w:spacing w:line="540" w:lineRule="exact"/>
        <w:ind w:firstLine="627" w:firstLineChars="196"/>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（一）录取名次按照实际到场参赛人（队）数为准，比赛各项目</w:t>
      </w:r>
      <w:r>
        <w:rPr>
          <w:rFonts w:hint="eastAsia" w:ascii="仿宋_GB2312" w:hAnsi="仿宋" w:eastAsia="仿宋_GB2312" w:cs="仿宋_GB2312"/>
          <w:color w:val="auto"/>
          <w:sz w:val="32"/>
          <w:szCs w:val="32"/>
          <w:highlight w:val="none"/>
        </w:rPr>
        <w:t>组别录取前八名</w:t>
      </w:r>
      <w:r>
        <w:rPr>
          <w:rFonts w:hint="eastAsia" w:ascii="仿宋_GB2312" w:eastAsia="仿宋_GB2312"/>
          <w:color w:val="auto"/>
          <w:sz w:val="32"/>
          <w:szCs w:val="32"/>
          <w:highlight w:val="none"/>
        </w:rPr>
        <w:t>，参赛不足8人</w:t>
      </w:r>
      <w:r>
        <w:rPr>
          <w:rFonts w:hint="eastAsia" w:ascii="仿宋_GB2312" w:hAnsi="Times New Roman" w:eastAsia="仿宋_GB2312"/>
          <w:color w:val="auto"/>
          <w:sz w:val="32"/>
          <w:szCs w:val="32"/>
          <w:highlight w:val="none"/>
        </w:rPr>
        <w:t>（队）</w:t>
      </w:r>
      <w:r>
        <w:rPr>
          <w:rFonts w:hint="eastAsia" w:ascii="仿宋_GB2312" w:eastAsia="仿宋_GB2312"/>
          <w:color w:val="auto"/>
          <w:sz w:val="32"/>
          <w:szCs w:val="32"/>
          <w:highlight w:val="none"/>
        </w:rPr>
        <w:t>（含）的，递减一名录取。</w:t>
      </w:r>
    </w:p>
    <w:p>
      <w:pPr>
        <w:keepNext w:val="0"/>
        <w:keepLines w:val="0"/>
        <w:pageBreakBefore w:val="0"/>
        <w:kinsoku/>
        <w:wordWrap/>
        <w:topLinePunct w:val="0"/>
        <w:bidi w:val="0"/>
        <w:snapToGrid/>
        <w:spacing w:line="540" w:lineRule="exact"/>
        <w:ind w:right="-72" w:rightChars="-30" w:firstLine="627" w:firstLineChars="196"/>
        <w:rPr>
          <w:rFonts w:ascii="仿宋_GB2312" w:hAnsi="Times New Roman" w:eastAsia="仿宋_GB2312"/>
          <w:color w:val="auto"/>
          <w:sz w:val="32"/>
          <w:szCs w:val="32"/>
          <w:highlight w:val="none"/>
        </w:rPr>
      </w:pPr>
      <w:r>
        <w:rPr>
          <w:rFonts w:hint="eastAsia" w:ascii="仿宋_GB2312" w:hAnsi="Times New Roman" w:eastAsia="仿宋_GB2312" w:cs="仿宋_GB2312"/>
          <w:color w:val="auto"/>
          <w:sz w:val="32"/>
          <w:szCs w:val="32"/>
          <w:highlight w:val="none"/>
        </w:rPr>
        <w:t>（二）获得比赛前3名的运动员（队），</w:t>
      </w:r>
      <w:r>
        <w:rPr>
          <w:rFonts w:hint="eastAsia" w:ascii="仿宋_GB2312" w:hAnsi="Times New Roman" w:eastAsia="仿宋_GB2312"/>
          <w:color w:val="auto"/>
          <w:sz w:val="32"/>
          <w:szCs w:val="32"/>
          <w:highlight w:val="none"/>
        </w:rPr>
        <w:t>运动员</w:t>
      </w:r>
      <w:r>
        <w:rPr>
          <w:rFonts w:hint="eastAsia" w:ascii="仿宋_GB2312" w:hAnsi="Times New Roman" w:eastAsia="仿宋_GB2312" w:cs="仿宋_GB2312"/>
          <w:color w:val="auto"/>
          <w:sz w:val="32"/>
          <w:szCs w:val="32"/>
          <w:highlight w:val="none"/>
        </w:rPr>
        <w:t>分别颁发奖牌和证书；</w:t>
      </w:r>
      <w:r>
        <w:rPr>
          <w:rFonts w:hint="eastAsia" w:ascii="仿宋_GB2312" w:hAnsi="Times New Roman" w:eastAsia="仿宋_GB2312"/>
          <w:color w:val="auto"/>
          <w:sz w:val="32"/>
          <w:szCs w:val="32"/>
          <w:highlight w:val="none"/>
        </w:rPr>
        <w:t>其他获得名次者分别颁发证书。</w:t>
      </w:r>
    </w:p>
    <w:p>
      <w:pPr>
        <w:keepNext w:val="0"/>
        <w:keepLines w:val="0"/>
        <w:pageBreakBefore w:val="0"/>
        <w:kinsoku/>
        <w:wordWrap/>
        <w:topLinePunct w:val="0"/>
        <w:bidi w:val="0"/>
        <w:snapToGrid/>
        <w:spacing w:line="540" w:lineRule="exact"/>
        <w:ind w:firstLine="640" w:firstLineChars="200"/>
        <w:jc w:val="both"/>
        <w:rPr>
          <w:rFonts w:hint="default" w:ascii="仿宋_GB2312" w:hAnsi="Times New Roman"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rPr>
        <w:t>（三）</w:t>
      </w:r>
      <w:r>
        <w:rPr>
          <w:rFonts w:hint="eastAsia" w:ascii="仿宋_GB2312" w:hAnsi="Times New Roman" w:eastAsia="仿宋_GB2312" w:cs="仿宋_GB2312"/>
          <w:color w:val="auto"/>
          <w:sz w:val="32"/>
          <w:szCs w:val="32"/>
          <w:highlight w:val="none"/>
          <w:lang w:val="en-US" w:eastAsia="zh-CN"/>
        </w:rPr>
        <w:t>本年度冠军赛</w:t>
      </w:r>
      <w:r>
        <w:rPr>
          <w:rFonts w:hint="eastAsia" w:ascii="仿宋_GB2312" w:hAnsi="Times New Roman" w:eastAsia="仿宋_GB2312" w:cs="仿宋_GB2312"/>
          <w:color w:val="auto"/>
          <w:sz w:val="32"/>
          <w:szCs w:val="32"/>
          <w:highlight w:val="none"/>
        </w:rPr>
        <w:t>比赛为锦标赛</w:t>
      </w:r>
      <w:r>
        <w:rPr>
          <w:rFonts w:hint="eastAsia" w:ascii="仿宋_GB2312" w:hAnsi="Times New Roman" w:eastAsia="仿宋_GB2312" w:cs="仿宋_GB2312"/>
          <w:color w:val="auto"/>
          <w:sz w:val="32"/>
          <w:szCs w:val="32"/>
          <w:highlight w:val="none"/>
          <w:lang w:val="en-US" w:eastAsia="zh-CN"/>
        </w:rPr>
        <w:t>预选</w:t>
      </w:r>
      <w:r>
        <w:rPr>
          <w:rFonts w:hint="eastAsia" w:ascii="仿宋_GB2312" w:hAnsi="Times New Roman" w:eastAsia="仿宋_GB2312" w:cs="仿宋_GB2312"/>
          <w:color w:val="auto"/>
          <w:sz w:val="32"/>
          <w:szCs w:val="32"/>
          <w:highlight w:val="none"/>
        </w:rPr>
        <w:t>赛，本次比赛个人项目各组别各单项获得</w:t>
      </w:r>
      <w:r>
        <w:rPr>
          <w:rFonts w:hint="eastAsia" w:ascii="仿宋_GB2312" w:hAnsi="Times New Roman" w:eastAsia="仿宋_GB2312" w:cs="仿宋_GB2312"/>
          <w:color w:val="auto"/>
          <w:sz w:val="32"/>
          <w:szCs w:val="32"/>
          <w:highlight w:val="none"/>
          <w:lang w:val="en-US" w:eastAsia="zh-CN"/>
        </w:rPr>
        <w:t>前20名</w:t>
      </w:r>
      <w:r>
        <w:rPr>
          <w:rFonts w:hint="eastAsia" w:ascii="仿宋_GB2312" w:hAnsi="Times New Roman" w:eastAsia="仿宋_GB2312" w:cs="仿宋_GB2312"/>
          <w:color w:val="auto"/>
          <w:sz w:val="32"/>
          <w:szCs w:val="32"/>
          <w:highlight w:val="none"/>
        </w:rPr>
        <w:t>的运动员,有资格参加2024年北京市青少年短道速滑锦标赛相应组别和项目的比赛</w:t>
      </w:r>
      <w:r>
        <w:rPr>
          <w:rFonts w:hint="eastAsia" w:ascii="仿宋_GB2312" w:hAnsi="Times New Roman" w:eastAsia="仿宋_GB2312" w:cs="仿宋_GB2312"/>
          <w:color w:val="auto"/>
          <w:sz w:val="32"/>
          <w:szCs w:val="32"/>
          <w:highlight w:val="none"/>
          <w:lang w:eastAsia="zh-CN"/>
        </w:rPr>
        <w:t>。</w:t>
      </w:r>
      <w:r>
        <w:rPr>
          <w:rFonts w:hint="eastAsia" w:ascii="仿宋_GB2312" w:hAnsi="Times New Roman" w:eastAsia="仿宋_GB2312" w:cs="仿宋_GB2312"/>
          <w:color w:val="auto"/>
          <w:sz w:val="32"/>
          <w:szCs w:val="32"/>
          <w:highlight w:val="none"/>
        </w:rPr>
        <w:t>各组别接力项目获得前</w:t>
      </w:r>
      <w:r>
        <w:rPr>
          <w:rFonts w:ascii="仿宋_GB2312" w:hAnsi="Times New Roman" w:eastAsia="仿宋_GB2312" w:cs="仿宋_GB2312"/>
          <w:color w:val="auto"/>
          <w:sz w:val="32"/>
          <w:szCs w:val="32"/>
          <w:highlight w:val="none"/>
        </w:rPr>
        <w:t>8</w:t>
      </w:r>
      <w:r>
        <w:rPr>
          <w:rFonts w:hint="eastAsia" w:ascii="仿宋_GB2312" w:hAnsi="Times New Roman" w:eastAsia="仿宋_GB2312" w:cs="仿宋_GB2312"/>
          <w:color w:val="auto"/>
          <w:sz w:val="32"/>
          <w:szCs w:val="32"/>
          <w:highlight w:val="none"/>
        </w:rPr>
        <w:t>名的队伍,有资格参加2024年北京市青少年短道速滑锦标赛相应组别和项目的比赛。</w:t>
      </w:r>
      <w:r>
        <w:rPr>
          <w:rFonts w:hint="eastAsia" w:ascii="仿宋_GB2312" w:hAnsi="Times New Roman" w:eastAsia="仿宋_GB2312" w:cs="仿宋_GB2312"/>
          <w:color w:val="auto"/>
          <w:sz w:val="32"/>
          <w:szCs w:val="32"/>
          <w:highlight w:val="none"/>
          <w:lang w:val="en-US" w:eastAsia="zh-CN"/>
        </w:rPr>
        <w:t>各组别接力项目前8名队伍的运动员，若未获得锦标赛个人项目参赛资格，只允许参加该组别接力项目比赛。本年度锦标赛接力项目报名运动员须为冠军赛参赛运动员。</w:t>
      </w:r>
    </w:p>
    <w:p>
      <w:pPr>
        <w:keepNext w:val="0"/>
        <w:keepLines w:val="0"/>
        <w:pageBreakBefore w:val="0"/>
        <w:kinsoku/>
        <w:wordWrap/>
        <w:topLinePunct w:val="0"/>
        <w:bidi w:val="0"/>
        <w:snapToGrid/>
        <w:spacing w:line="540" w:lineRule="exact"/>
        <w:ind w:firstLine="640" w:firstLineChars="200"/>
        <w:rPr>
          <w:rFonts w:ascii="黑体" w:hAnsi="仿宋" w:eastAsia="黑体" w:cs="黑体"/>
          <w:color w:val="auto"/>
          <w:sz w:val="32"/>
          <w:szCs w:val="32"/>
          <w:highlight w:val="none"/>
        </w:rPr>
      </w:pPr>
      <w:r>
        <w:rPr>
          <w:rFonts w:hint="eastAsia" w:ascii="黑体" w:hAnsi="仿宋" w:eastAsia="黑体" w:cs="黑体"/>
          <w:color w:val="auto"/>
          <w:sz w:val="32"/>
          <w:szCs w:val="32"/>
          <w:highlight w:val="none"/>
        </w:rPr>
        <w:t>十、人身安全</w:t>
      </w:r>
      <w:r>
        <w:rPr>
          <w:rFonts w:hint="eastAsia" w:ascii="黑体" w:hAnsi="黑体" w:eastAsia="黑体" w:cs="黑体"/>
          <w:color w:val="auto"/>
          <w:sz w:val="32"/>
          <w:szCs w:val="32"/>
          <w:highlight w:val="none"/>
        </w:rPr>
        <w:t>和医疗保险</w:t>
      </w:r>
    </w:p>
    <w:p>
      <w:pPr>
        <w:keepNext w:val="0"/>
        <w:keepLines w:val="0"/>
        <w:pageBreakBefore w:val="0"/>
        <w:kinsoku/>
        <w:wordWrap/>
        <w:topLinePunct w:val="0"/>
        <w:bidi w:val="0"/>
        <w:snapToGrid/>
        <w:spacing w:line="540" w:lineRule="exact"/>
        <w:ind w:firstLine="640" w:firstLineChars="200"/>
        <w:rPr>
          <w:rFonts w:ascii="仿宋_GB2312" w:eastAsia="仿宋_GB2312"/>
          <w:color w:val="auto"/>
          <w:sz w:val="32"/>
          <w:szCs w:val="32"/>
          <w:highlight w:val="none"/>
        </w:rPr>
      </w:pPr>
      <w:r>
        <w:rPr>
          <w:rFonts w:hint="eastAsia" w:ascii="仿宋_GB2312" w:hAnsi="仿宋" w:eastAsia="仿宋_GB2312" w:cs="仿宋_GB2312"/>
          <w:color w:val="auto"/>
          <w:sz w:val="32"/>
          <w:szCs w:val="32"/>
          <w:highlight w:val="none"/>
        </w:rPr>
        <w:t>（一）</w:t>
      </w:r>
      <w:r>
        <w:rPr>
          <w:rFonts w:hint="eastAsia" w:ascii="仿宋_GB2312" w:eastAsia="仿宋_GB2312"/>
          <w:color w:val="auto"/>
          <w:sz w:val="32"/>
          <w:szCs w:val="32"/>
          <w:highlight w:val="none"/>
        </w:rPr>
        <w:t>所有参赛人员要按照赛事主办及承办单位有关要求做好参赛各项安全保障工作。</w:t>
      </w:r>
    </w:p>
    <w:p>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（二）各参赛单位须为本单位所有参赛运动员、教练员需确保身体健康，并以购买意外伤害保险，其在比赛中发生的任何意外伤害、伤病等事故，主办和承办单位不承担任何责任。</w:t>
      </w:r>
    </w:p>
    <w:p>
      <w:pPr>
        <w:keepNext w:val="0"/>
        <w:keepLines w:val="0"/>
        <w:pageBreakBefore w:val="0"/>
        <w:kinsoku/>
        <w:wordWrap/>
        <w:topLinePunct w:val="0"/>
        <w:bidi w:val="0"/>
        <w:snapToGrid/>
        <w:spacing w:line="540" w:lineRule="exact"/>
        <w:ind w:firstLine="707" w:firstLineChars="22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十一、反兴奋剂和赛风赛纪</w:t>
      </w:r>
    </w:p>
    <w:p>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ascii="仿宋_GB2312" w:hAnsi="Times New Roman" w:eastAsia="仿宋_GB2312" w:cs="仿宋_GB2312"/>
          <w:color w:val="auto"/>
          <w:sz w:val="32"/>
          <w:szCs w:val="32"/>
          <w:highlight w:val="none"/>
        </w:rPr>
        <w:t>（一）若比赛中出现兴奋剂违规行为</w:t>
      </w:r>
      <w:r>
        <w:rPr>
          <w:rFonts w:hint="eastAsia" w:ascii="仿宋_GB2312" w:eastAsia="仿宋_GB2312"/>
          <w:color w:val="auto"/>
          <w:sz w:val="32"/>
          <w:szCs w:val="32"/>
          <w:highlight w:val="none"/>
        </w:rPr>
        <w:t>，将取消运动员所获比赛成绩名次及</w:t>
      </w:r>
      <w:r>
        <w:rPr>
          <w:rFonts w:ascii="仿宋_GB2312" w:hAnsi="Times New Roman" w:eastAsia="仿宋_GB2312" w:cs="仿宋_GB2312"/>
          <w:color w:val="auto"/>
          <w:sz w:val="32"/>
          <w:szCs w:val="32"/>
          <w:highlight w:val="none"/>
        </w:rPr>
        <w:t>奖励，并按照相关规定追加处罚。</w:t>
      </w:r>
    </w:p>
    <w:p>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仿宋_GB2312" w:eastAsia="仿宋_GB2312"/>
          <w:color w:val="auto"/>
          <w:sz w:val="32"/>
          <w:szCs w:val="32"/>
          <w:highlight w:val="none"/>
        </w:rPr>
        <w:t>（二）</w:t>
      </w:r>
      <w:r>
        <w:rPr>
          <w:rFonts w:ascii="仿宋_GB2312" w:hAnsi="Times New Roman" w:eastAsia="仿宋_GB2312" w:cs="仿宋_GB2312"/>
          <w:color w:val="auto"/>
          <w:sz w:val="32"/>
          <w:szCs w:val="32"/>
          <w:highlight w:val="none"/>
        </w:rPr>
        <w:t>参赛人员</w:t>
      </w:r>
      <w:r>
        <w:rPr>
          <w:rFonts w:hint="eastAsia" w:ascii="仿宋_GB2312" w:eastAsia="仿宋_GB2312"/>
          <w:color w:val="auto"/>
          <w:sz w:val="32"/>
          <w:szCs w:val="32"/>
          <w:highlight w:val="none"/>
        </w:rPr>
        <w:t>违反赛风赛纪规定，弄虚作假、冒名顶替、干扰赛场秩序、拒绝领奖、采用不正当手段获取名次者，一经查实，取消其参赛资格和成绩名次及</w:t>
      </w:r>
      <w:r>
        <w:rPr>
          <w:rFonts w:ascii="仿宋_GB2312" w:hAnsi="Times New Roman" w:eastAsia="仿宋_GB2312" w:cs="仿宋_GB2312"/>
          <w:color w:val="auto"/>
          <w:sz w:val="32"/>
          <w:szCs w:val="32"/>
          <w:highlight w:val="none"/>
        </w:rPr>
        <w:t>奖励，并按照相关规定追加处罚。</w:t>
      </w:r>
    </w:p>
    <w:p>
      <w:pPr>
        <w:pStyle w:val="5"/>
        <w:keepNext w:val="0"/>
        <w:keepLines w:val="0"/>
        <w:pageBreakBefore w:val="0"/>
        <w:kinsoku/>
        <w:wordWrap/>
        <w:topLinePunct w:val="0"/>
        <w:bidi w:val="0"/>
        <w:snapToGrid/>
        <w:spacing w:line="540" w:lineRule="exact"/>
        <w:ind w:firstLine="640" w:firstLineChars="200"/>
        <w:rPr>
          <w:rFonts w:ascii="黑体" w:hAnsi="黑体" w:eastAsia="黑体" w:cs="黑体"/>
          <w:color w:val="auto"/>
          <w:kern w:val="0"/>
          <w:szCs w:val="32"/>
          <w:highlight w:val="none"/>
        </w:rPr>
      </w:pPr>
      <w:r>
        <w:rPr>
          <w:rFonts w:hint="eastAsia" w:ascii="黑体" w:hAnsi="黑体" w:eastAsia="黑体" w:cs="黑体"/>
          <w:color w:val="auto"/>
          <w:kern w:val="0"/>
          <w:szCs w:val="32"/>
          <w:highlight w:val="none"/>
        </w:rPr>
        <w:t>十二、纠纷解决和裁判员</w:t>
      </w:r>
    </w:p>
    <w:p>
      <w:pPr>
        <w:pStyle w:val="5"/>
        <w:keepNext w:val="0"/>
        <w:keepLines w:val="0"/>
        <w:pageBreakBefore w:val="0"/>
        <w:widowControl w:val="0"/>
        <w:kinsoku/>
        <w:wordWrap/>
        <w:topLinePunct w:val="0"/>
        <w:bidi w:val="0"/>
        <w:snapToGrid/>
        <w:spacing w:line="540" w:lineRule="exact"/>
        <w:ind w:left="0" w:firstLine="640" w:firstLineChars="200"/>
        <w:jc w:val="left"/>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（一）本次比赛设立纠纷解决办公室，并按照相关要求对比赛发生的纠纷进行判定；</w:t>
      </w:r>
    </w:p>
    <w:p>
      <w:pPr>
        <w:pStyle w:val="5"/>
        <w:keepNext w:val="0"/>
        <w:keepLines w:val="0"/>
        <w:pageBreakBefore w:val="0"/>
        <w:widowControl w:val="0"/>
        <w:kinsoku/>
        <w:wordWrap/>
        <w:topLinePunct w:val="0"/>
        <w:bidi w:val="0"/>
        <w:snapToGrid/>
        <w:spacing w:line="540" w:lineRule="exact"/>
        <w:ind w:left="0" w:firstLine="640" w:firstLineChars="200"/>
        <w:jc w:val="left"/>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（二）在本次比赛中发生的纠纷，可以依法向中国体育仲裁委员会申请仲裁；</w:t>
      </w:r>
    </w:p>
    <w:p>
      <w:pPr>
        <w:pStyle w:val="5"/>
        <w:keepNext w:val="0"/>
        <w:keepLines w:val="0"/>
        <w:pageBreakBefore w:val="0"/>
        <w:widowControl w:val="0"/>
        <w:kinsoku/>
        <w:wordWrap/>
        <w:topLinePunct w:val="0"/>
        <w:bidi w:val="0"/>
        <w:snapToGrid/>
        <w:spacing w:line="540" w:lineRule="exact"/>
        <w:ind w:left="0" w:firstLine="640" w:firstLineChars="200"/>
        <w:jc w:val="left"/>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（三）所有裁判员由</w:t>
      </w:r>
      <w:r>
        <w:rPr>
          <w:rFonts w:hint="eastAsia" w:ascii="仿宋_GB2312" w:hAnsi="仿宋" w:eastAsia="仿宋_GB2312" w:cs="仿宋_GB2312"/>
          <w:color w:val="auto"/>
          <w:sz w:val="32"/>
          <w:szCs w:val="32"/>
          <w:highlight w:val="none"/>
          <w:lang w:val="en-US" w:eastAsia="zh-CN"/>
        </w:rPr>
        <w:t>北京</w:t>
      </w:r>
      <w:r>
        <w:rPr>
          <w:rFonts w:hint="eastAsia" w:ascii="仿宋_GB2312" w:hAnsi="仿宋" w:eastAsia="仿宋_GB2312" w:cs="仿宋_GB2312"/>
          <w:color w:val="auto"/>
          <w:sz w:val="32"/>
          <w:szCs w:val="32"/>
          <w:highlight w:val="none"/>
        </w:rPr>
        <w:t>市体育竞赛管理和国际交流中心商</w:t>
      </w:r>
      <w:r>
        <w:rPr>
          <w:rFonts w:hint="eastAsia" w:ascii="仿宋_GB2312" w:hAnsi="仿宋" w:eastAsia="仿宋_GB2312" w:cs="仿宋_GB2312"/>
          <w:color w:val="auto"/>
          <w:sz w:val="32"/>
          <w:szCs w:val="32"/>
          <w:highlight w:val="none"/>
          <w:lang w:val="en-US" w:eastAsia="zh-CN"/>
        </w:rPr>
        <w:t>北京</w:t>
      </w:r>
      <w:r>
        <w:rPr>
          <w:rFonts w:hint="eastAsia" w:ascii="仿宋_GB2312" w:hAnsi="仿宋" w:eastAsia="仿宋_GB2312" w:cs="仿宋_GB2312"/>
          <w:color w:val="auto"/>
          <w:sz w:val="32"/>
          <w:szCs w:val="32"/>
          <w:highlight w:val="none"/>
        </w:rPr>
        <w:t>市</w:t>
      </w:r>
      <w:r>
        <w:rPr>
          <w:rFonts w:hint="eastAsia" w:ascii="仿宋_GB2312" w:hAnsi="仿宋" w:eastAsia="仿宋_GB2312" w:cs="仿宋_GB2312"/>
          <w:color w:val="auto"/>
          <w:sz w:val="32"/>
          <w:szCs w:val="32"/>
          <w:highlight w:val="none"/>
          <w:lang w:val="en-US" w:eastAsia="zh-CN"/>
        </w:rPr>
        <w:t>滑冰</w:t>
      </w:r>
      <w:r>
        <w:rPr>
          <w:rFonts w:hint="eastAsia" w:ascii="仿宋_GB2312" w:hAnsi="仿宋" w:eastAsia="仿宋_GB2312" w:cs="仿宋_GB2312"/>
          <w:color w:val="auto"/>
          <w:sz w:val="32"/>
          <w:szCs w:val="32"/>
          <w:highlight w:val="none"/>
        </w:rPr>
        <w:t>协会统一选派。</w:t>
      </w:r>
    </w:p>
    <w:p>
      <w:pPr>
        <w:pStyle w:val="5"/>
        <w:keepNext w:val="0"/>
        <w:keepLines w:val="0"/>
        <w:pageBreakBefore w:val="0"/>
        <w:kinsoku/>
        <w:wordWrap/>
        <w:topLinePunct w:val="0"/>
        <w:bidi w:val="0"/>
        <w:snapToGrid/>
        <w:spacing w:line="540" w:lineRule="exact"/>
        <w:ind w:left="0" w:firstLine="640" w:firstLineChars="200"/>
        <w:jc w:val="left"/>
        <w:rPr>
          <w:rFonts w:ascii="黑体" w:hAnsi="黑体" w:eastAsia="黑体" w:cs="黑体"/>
          <w:color w:val="auto"/>
          <w:szCs w:val="32"/>
          <w:highlight w:val="none"/>
        </w:rPr>
      </w:pPr>
      <w:r>
        <w:rPr>
          <w:rFonts w:hint="eastAsia" w:ascii="黑体" w:hAnsi="黑体" w:eastAsia="黑体" w:cs="黑体"/>
          <w:color w:val="auto"/>
          <w:szCs w:val="32"/>
          <w:highlight w:val="none"/>
        </w:rPr>
        <w:t>十三、本规程解释、修改权属北京市体育竞赛管理和国际交流中心，未尽事宜由承办单位另行通知。</w:t>
      </w: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1DCFA"/>
    <w:multiLevelType w:val="singleLevel"/>
    <w:tmpl w:val="0891DCFA"/>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003358D2"/>
    <w:rsid w:val="00042CA0"/>
    <w:rsid w:val="000556DE"/>
    <w:rsid w:val="00091AC0"/>
    <w:rsid w:val="001A4FEC"/>
    <w:rsid w:val="001B0E41"/>
    <w:rsid w:val="00206C1B"/>
    <w:rsid w:val="002318BF"/>
    <w:rsid w:val="002356C0"/>
    <w:rsid w:val="00295BAD"/>
    <w:rsid w:val="002A47D8"/>
    <w:rsid w:val="002A73DC"/>
    <w:rsid w:val="002E705F"/>
    <w:rsid w:val="0030351A"/>
    <w:rsid w:val="003358D2"/>
    <w:rsid w:val="003A157B"/>
    <w:rsid w:val="004B6E57"/>
    <w:rsid w:val="0050377C"/>
    <w:rsid w:val="00532045"/>
    <w:rsid w:val="00564D85"/>
    <w:rsid w:val="005860C3"/>
    <w:rsid w:val="005C25A6"/>
    <w:rsid w:val="00636628"/>
    <w:rsid w:val="00677938"/>
    <w:rsid w:val="00695C35"/>
    <w:rsid w:val="006B02DA"/>
    <w:rsid w:val="006B0413"/>
    <w:rsid w:val="006E43ED"/>
    <w:rsid w:val="00770266"/>
    <w:rsid w:val="007B436A"/>
    <w:rsid w:val="007B6EF9"/>
    <w:rsid w:val="00844A1A"/>
    <w:rsid w:val="008757A5"/>
    <w:rsid w:val="008D6380"/>
    <w:rsid w:val="008D7500"/>
    <w:rsid w:val="008E48DD"/>
    <w:rsid w:val="008E4D96"/>
    <w:rsid w:val="009007AB"/>
    <w:rsid w:val="00904880"/>
    <w:rsid w:val="00913404"/>
    <w:rsid w:val="009163C5"/>
    <w:rsid w:val="00945DD1"/>
    <w:rsid w:val="009772C8"/>
    <w:rsid w:val="009B15B0"/>
    <w:rsid w:val="009C44A7"/>
    <w:rsid w:val="009F7B3F"/>
    <w:rsid w:val="00A03CAF"/>
    <w:rsid w:val="00A42B4D"/>
    <w:rsid w:val="00A7621A"/>
    <w:rsid w:val="00AC26D4"/>
    <w:rsid w:val="00AD06D5"/>
    <w:rsid w:val="00AE5141"/>
    <w:rsid w:val="00B4338D"/>
    <w:rsid w:val="00B53ED0"/>
    <w:rsid w:val="00B86D7A"/>
    <w:rsid w:val="00B93223"/>
    <w:rsid w:val="00B9420C"/>
    <w:rsid w:val="00BB0617"/>
    <w:rsid w:val="00BD1CEC"/>
    <w:rsid w:val="00C162DB"/>
    <w:rsid w:val="00CA275C"/>
    <w:rsid w:val="00CA551B"/>
    <w:rsid w:val="00D14F1E"/>
    <w:rsid w:val="00D552B2"/>
    <w:rsid w:val="00D562A1"/>
    <w:rsid w:val="00D857B2"/>
    <w:rsid w:val="00DB73DD"/>
    <w:rsid w:val="00DD3E96"/>
    <w:rsid w:val="00DF2610"/>
    <w:rsid w:val="00E2306D"/>
    <w:rsid w:val="00E63254"/>
    <w:rsid w:val="00E804A8"/>
    <w:rsid w:val="00EA1A88"/>
    <w:rsid w:val="00EB2E71"/>
    <w:rsid w:val="00ED4B45"/>
    <w:rsid w:val="00ED7393"/>
    <w:rsid w:val="00F2222D"/>
    <w:rsid w:val="00F745A0"/>
    <w:rsid w:val="00F77557"/>
    <w:rsid w:val="00F93B80"/>
    <w:rsid w:val="00FA14D4"/>
    <w:rsid w:val="07990616"/>
    <w:rsid w:val="08B52A6B"/>
    <w:rsid w:val="0D2564A8"/>
    <w:rsid w:val="13C64026"/>
    <w:rsid w:val="162826AE"/>
    <w:rsid w:val="1D5801D4"/>
    <w:rsid w:val="1FB11D4A"/>
    <w:rsid w:val="254F3D87"/>
    <w:rsid w:val="257A59A1"/>
    <w:rsid w:val="25CC5500"/>
    <w:rsid w:val="2FFBACE2"/>
    <w:rsid w:val="31993E7B"/>
    <w:rsid w:val="385700F9"/>
    <w:rsid w:val="3DD5344F"/>
    <w:rsid w:val="3EEFBC96"/>
    <w:rsid w:val="3F6A6D42"/>
    <w:rsid w:val="41E86534"/>
    <w:rsid w:val="44195567"/>
    <w:rsid w:val="45836C19"/>
    <w:rsid w:val="466E4319"/>
    <w:rsid w:val="49823E06"/>
    <w:rsid w:val="4B9F6E4A"/>
    <w:rsid w:val="4BF62EB8"/>
    <w:rsid w:val="4EE055EC"/>
    <w:rsid w:val="524D3E1A"/>
    <w:rsid w:val="52A51665"/>
    <w:rsid w:val="57855A59"/>
    <w:rsid w:val="58F32DDD"/>
    <w:rsid w:val="5B072735"/>
    <w:rsid w:val="5EE45E30"/>
    <w:rsid w:val="5F5FE6D3"/>
    <w:rsid w:val="63E8411D"/>
    <w:rsid w:val="64EE4753"/>
    <w:rsid w:val="68D93544"/>
    <w:rsid w:val="6A2C5D71"/>
    <w:rsid w:val="6A776127"/>
    <w:rsid w:val="6F0207B2"/>
    <w:rsid w:val="6F097551"/>
    <w:rsid w:val="721D388D"/>
    <w:rsid w:val="758F766A"/>
    <w:rsid w:val="75FF2D54"/>
    <w:rsid w:val="7B7067AC"/>
    <w:rsid w:val="7B713AB0"/>
    <w:rsid w:val="7BD1F461"/>
    <w:rsid w:val="7E61FDD7"/>
    <w:rsid w:val="7F7D9090"/>
    <w:rsid w:val="9FBF1E17"/>
    <w:rsid w:val="9FFB2211"/>
    <w:rsid w:val="A5FC6715"/>
    <w:rsid w:val="AFFF54FC"/>
    <w:rsid w:val="BDFDE14D"/>
    <w:rsid w:val="E3F87F96"/>
    <w:rsid w:val="E7C92D94"/>
    <w:rsid w:val="EFBECC3D"/>
    <w:rsid w:val="EFFFD1E8"/>
    <w:rsid w:val="F53D03C2"/>
    <w:rsid w:val="FE9FEF0E"/>
    <w:rsid w:val="FFAB50D1"/>
    <w:rsid w:val="FFFCE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2"/>
    <w:basedOn w:val="1"/>
    <w:next w:val="1"/>
    <w:link w:val="10"/>
    <w:qFormat/>
    <w:uiPriority w:val="9"/>
    <w:pPr>
      <w:spacing w:before="100" w:beforeAutospacing="1" w:after="100" w:afterAutospacing="1"/>
      <w:outlineLvl w:val="1"/>
    </w:pPr>
    <w:rPr>
      <w:b/>
      <w:bCs/>
      <w:sz w:val="36"/>
      <w:szCs w:val="36"/>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character" w:customStyle="1" w:styleId="8">
    <w:name w:val="页眉 Char"/>
    <w:basedOn w:val="7"/>
    <w:link w:val="4"/>
    <w:autoRedefine/>
    <w:semiHidden/>
    <w:qFormat/>
    <w:uiPriority w:val="99"/>
    <w:rPr>
      <w:rFonts w:ascii="宋体" w:hAnsi="宋体" w:eastAsia="宋体" w:cs="宋体"/>
      <w:kern w:val="0"/>
      <w:sz w:val="18"/>
      <w:szCs w:val="18"/>
    </w:rPr>
  </w:style>
  <w:style w:type="character" w:customStyle="1" w:styleId="9">
    <w:name w:val="页脚 Char"/>
    <w:basedOn w:val="7"/>
    <w:link w:val="3"/>
    <w:autoRedefine/>
    <w:semiHidden/>
    <w:qFormat/>
    <w:uiPriority w:val="99"/>
    <w:rPr>
      <w:rFonts w:ascii="宋体" w:hAnsi="宋体" w:eastAsia="宋体" w:cs="宋体"/>
      <w:kern w:val="0"/>
      <w:sz w:val="18"/>
      <w:szCs w:val="18"/>
    </w:rPr>
  </w:style>
  <w:style w:type="character" w:customStyle="1" w:styleId="10">
    <w:name w:val="标题 2 Char"/>
    <w:basedOn w:val="7"/>
    <w:link w:val="2"/>
    <w:autoRedefine/>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2416</Words>
  <Characters>2658</Characters>
  <Lines>16</Lines>
  <Paragraphs>4</Paragraphs>
  <TotalTime>10</TotalTime>
  <ScaleCrop>false</ScaleCrop>
  <LinksUpToDate>false</LinksUpToDate>
  <CharactersWithSpaces>2667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2023-01-07T17:33:00Z</dcterms:created>
  <dc:creator>admin</dc:creator>
  <cp:lastModifiedBy>匿名用户</cp:lastModifiedBy>
  <cp:lastPrinted>2024-03-19T02:54:00Z</cp:lastPrinted>
  <dcterms:modified xsi:type="dcterms:W3CDTF">2024-03-21T01:20:41Z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4F758C01506543C2768BB763ACF50AF6</vt:lpwstr>
  </property>
</Properties>
</file>