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ascii="黑体" w:eastAsia="黑体"/>
          <w:color w:val="FFFFFF"/>
          <w:sz w:val="32"/>
          <w:szCs w:val="32"/>
        </w:rPr>
        <mc:AlternateContent>
          <mc:Choice Requires="wpg">
            <w:drawing>
              <wp:anchor distT="0" distB="0" distL="114300" distR="114300" simplePos="0" relativeHeight="251658240" behindDoc="0" locked="0" layoutInCell="1" allowOverlap="1">
                <wp:simplePos x="0" y="0"/>
                <wp:positionH relativeFrom="column">
                  <wp:posOffset>-226695</wp:posOffset>
                </wp:positionH>
                <wp:positionV relativeFrom="paragraph">
                  <wp:posOffset>0</wp:posOffset>
                </wp:positionV>
                <wp:extent cx="6172200" cy="8221980"/>
                <wp:effectExtent l="0" t="0" r="0" b="0"/>
                <wp:wrapNone/>
                <wp:docPr id="1" name="Group 2"/>
                <wp:cNvGraphicFramePr/>
                <a:graphic xmlns:a="http://schemas.openxmlformats.org/drawingml/2006/main">
                  <a:graphicData uri="http://schemas.microsoft.com/office/word/2010/wordprocessingGroup">
                    <wpg:wgp>
                      <wpg:cNvGrpSpPr/>
                      <wpg:grpSpPr>
                        <a:xfrm>
                          <a:off x="0" y="0"/>
                          <a:ext cx="6172200" cy="8221980"/>
                          <a:chOff x="1080" y="2688"/>
                          <a:chExt cx="9720" cy="12948"/>
                        </a:xfrm>
                        <a:effectLst/>
                      </wpg:grpSpPr>
                      <wps:wsp>
                        <wps:cNvPr id="2" name="Line 3"/>
                        <wps:cNvCnPr/>
                        <wps:spPr bwMode="auto">
                          <a:xfrm>
                            <a:off x="1080" y="2688"/>
                            <a:ext cx="9720" cy="0"/>
                          </a:xfrm>
                          <a:prstGeom prst="line">
                            <a:avLst/>
                          </a:prstGeom>
                          <a:noFill/>
                          <a:ln>
                            <a:noFill/>
                          </a:ln>
                          <a:effectLst/>
                        </wps:spPr>
                        <wps:bodyPr/>
                      </wps:wsp>
                      <wps:wsp>
                        <wps:cNvPr id="3" name="Line 4"/>
                        <wps:cNvCnPr/>
                        <wps:spPr bwMode="auto">
                          <a:xfrm>
                            <a:off x="1080" y="15636"/>
                            <a:ext cx="9720" cy="0"/>
                          </a:xfrm>
                          <a:prstGeom prst="line">
                            <a:avLst/>
                          </a:prstGeom>
                          <a:noFill/>
                          <a:ln>
                            <a:noFill/>
                          </a:ln>
                          <a:effectLst/>
                        </wps:spPr>
                        <wps:bodyPr/>
                      </wps:wsp>
                    </wpg:wgp>
                  </a:graphicData>
                </a:graphic>
              </wp:anchor>
            </w:drawing>
          </mc:Choice>
          <mc:Fallback>
            <w:pict>
              <v:group id="Group 2" o:spid="_x0000_s1026" o:spt="203" style="position:absolute;left:0pt;margin-left:-17.85pt;margin-top:0pt;height:647.4pt;width:486pt;z-index:251658240;mso-width-relative:page;mso-height-relative:page;" coordorigin="1080,2688" coordsize="9720,12948" o:gfxdata="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1UPA9kAAAAJAQAADwAAAAAAAAABACAAAAAiAAAAZHJzL2Rvd25yZXYueG1s&#10;UEsBAhQAFAAAAAgAh07iQLK3tYb3AQAAmAUAAA4AAAAAAAAAAQAgAAAAKAEAAGRycy9lMm9Eb2Mu&#10;eG1sUEsFBgAAAAAGAAYAWQEAAJEFAAAAAA==&#10;">
                <o:lock v:ext="edit" aspectratio="f"/>
                <v:line id="Line 3" o:spid="_x0000_s1026" o:spt="20" style="position:absolute;left:1080;top:2688;height:0;width:9720;" o:connectortype="straight" filled="f" strok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wpB8EAAADaAAAADwAAAGRycy9kb3ducmV2LnhtbESPQWvCQBSE7wX/w/IEb3VjhFKiq8ii&#10;IPTUKOjxkX0mwezbkF2T1F/vFgo9DjPzDbPejrYRPXW+dqxgMU9AEBfO1FwqOJ8O758gfEA22Dgm&#10;BT/kYbuZvK0xM27gb+rzUIoIYZ+hgiqENpPSFxVZ9HPXEkfv5jqLIcqulKbDIcJtI9Mk+ZAWa44L&#10;FbakKyru+cMq+HoervqYcq7Lpb70J3NmPeyVmk3H3QpEoDH8h//aR6Mghd8r8QbIz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HCkHwQAAANoAAAAPAAAAAAAAAAAAAAAA&#10;AKECAABkcnMvZG93bnJldi54bWxQSwUGAAAAAAQABAD5AAAAjwMAAAAA&#10;">
                  <v:fill on="f" focussize="0,0"/>
                  <v:stroke on="f"/>
                  <v:imagedata o:title=""/>
                  <o:lock v:ext="edit" aspectratio="f"/>
                </v:line>
                <v:line id="Line 4" o:spid="_x0000_s1026" o:spt="20" style="position:absolute;left:1080;top:15636;height:0;width:9720;" o:connectortype="straight" filled="f" strok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8SUsMAAADaAAAADwAAAGRycy9kb3ducmV2LnhtbESPT2vCQBTE74V+h+UJ3urGJhUbXaUU&#10;hF6K8Q89P7LPJJp9G3ZXk377rlDwOMzMb5jlejCtuJHzjWUF00kCgri0uuFKwfGweZmD8AFZY2uZ&#10;FPySh/Xq+WmJubY97+i2D5WIEPY5KqhD6HIpfVmTQT+xHXH0TtYZDFG6SmqHfYSbVr4myUwabDgu&#10;1NjRZ03lZX81CrZv2eV8dserft+lBdqf8jsr5kqNR8PHAkSgITzC/+0vrSCF+5V4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vElLDAAAA2gAAAA8AAAAAAAAAAAAA&#10;AAAAoQIAAGRycy9kb3ducmV2LnhtbFBLBQYAAAAABAAEAPkAAACRAwAAAAA=&#10;">
                  <v:fill on="f" focussize="0,0"/>
                  <v:stroke on="f"/>
                  <v:imagedata o:title=""/>
                  <o:lock v:ext="edit" aspectratio="f"/>
                </v:line>
              </v:group>
            </w:pict>
          </mc:Fallback>
        </mc:AlternateContent>
      </w:r>
      <w:r>
        <w:rPr>
          <w:rFonts w:hint="eastAsia" w:ascii="黑体" w:hAnsi="黑体" w:eastAsia="黑体"/>
          <w:sz w:val="32"/>
          <w:szCs w:val="32"/>
        </w:rPr>
        <w:t>附件2</w:t>
      </w:r>
    </w:p>
    <w:p>
      <w:pPr>
        <w:spacing w:line="560" w:lineRule="exact"/>
        <w:rPr>
          <w:rFonts w:ascii="黑体" w:hAnsi="黑体" w:eastAsia="黑体"/>
          <w:sz w:val="32"/>
          <w:szCs w:val="32"/>
        </w:rPr>
      </w:pPr>
    </w:p>
    <w:p>
      <w:pPr>
        <w:spacing w:line="560" w:lineRule="exact"/>
        <w:jc w:val="center"/>
        <w:rPr>
          <w:sz w:val="32"/>
          <w:szCs w:val="32"/>
        </w:rPr>
      </w:pPr>
      <w:r>
        <w:rPr>
          <w:rFonts w:hint="eastAsia" w:ascii="方正小标宋简体" w:eastAsia="方正小标宋简体"/>
          <w:sz w:val="44"/>
          <w:szCs w:val="44"/>
        </w:rPr>
        <w:t>第二届北京市冰上龙舟大赛赛前培训方案</w:t>
      </w:r>
    </w:p>
    <w:p>
      <w:pPr>
        <w:spacing w:line="560" w:lineRule="exact"/>
        <w:ind w:firstLine="606" w:firstLineChars="200"/>
        <w:rPr>
          <w:rFonts w:ascii="仿宋_GB2312" w:eastAsia="仿宋_GB2312"/>
          <w:sz w:val="32"/>
          <w:szCs w:val="32"/>
        </w:rPr>
      </w:pPr>
    </w:p>
    <w:p>
      <w:pPr>
        <w:ind w:firstLine="606" w:firstLineChars="200"/>
        <w:rPr>
          <w:sz w:val="32"/>
          <w:szCs w:val="32"/>
        </w:rPr>
      </w:pPr>
      <w:r>
        <w:rPr>
          <w:rFonts w:hint="eastAsia" w:ascii="仿宋_GB2312" w:eastAsia="仿宋_GB2312"/>
          <w:sz w:val="32"/>
          <w:szCs w:val="32"/>
        </w:rPr>
        <w:t>为认真做好第二届北京市冰上龙舟赛的赛队组织和赛前适应性训练工作，确保参赛队伍的实际水平发挥，特制定本方案。</w:t>
      </w:r>
    </w:p>
    <w:p>
      <w:pPr>
        <w:ind w:firstLine="606" w:firstLineChars="200"/>
        <w:rPr>
          <w:rFonts w:ascii="黑体" w:hAnsi="黑体" w:eastAsia="黑体"/>
          <w:sz w:val="32"/>
          <w:szCs w:val="32"/>
        </w:rPr>
      </w:pPr>
      <w:r>
        <w:rPr>
          <w:rFonts w:hint="eastAsia" w:ascii="黑体" w:hAnsi="黑体" w:eastAsia="黑体"/>
          <w:sz w:val="32"/>
          <w:szCs w:val="32"/>
        </w:rPr>
        <w:t>一、训练地点、时间</w:t>
      </w:r>
    </w:p>
    <w:p>
      <w:pPr>
        <w:ind w:firstLine="606" w:firstLineChars="200"/>
        <w:rPr>
          <w:rFonts w:ascii="黑体" w:hAnsi="黑体" w:eastAsia="黑体"/>
          <w:sz w:val="32"/>
          <w:szCs w:val="32"/>
        </w:rPr>
      </w:pPr>
      <w:r>
        <w:rPr>
          <w:rFonts w:hint="eastAsia" w:ascii="仿宋_GB2312" w:eastAsia="仿宋_GB2312"/>
          <w:sz w:val="32"/>
          <w:szCs w:val="32"/>
        </w:rPr>
        <w:t>2020年1月16日，顺义区奥林匹克水上公园。</w:t>
      </w:r>
    </w:p>
    <w:p>
      <w:pPr>
        <w:ind w:firstLine="606" w:firstLineChars="200"/>
        <w:rPr>
          <w:rFonts w:ascii="黑体" w:hAnsi="黑体" w:eastAsia="黑体"/>
          <w:sz w:val="32"/>
          <w:szCs w:val="32"/>
        </w:rPr>
      </w:pPr>
      <w:r>
        <w:rPr>
          <w:rFonts w:hint="eastAsia" w:ascii="黑体" w:hAnsi="黑体" w:eastAsia="黑体"/>
          <w:sz w:val="32"/>
          <w:szCs w:val="32"/>
        </w:rPr>
        <w:t>二、工作项目</w:t>
      </w:r>
    </w:p>
    <w:p>
      <w:pPr>
        <w:ind w:firstLine="606"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场地：训练前确保实地测量训练、比赛区域冰层厚度达到30cm。</w:t>
      </w:r>
    </w:p>
    <w:p>
      <w:pPr>
        <w:ind w:firstLine="606"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器材准备：训练前检查所有冰龙舟器材的完好性及其各配件的灵活性，并在训练前1天放置在训练区域。</w:t>
      </w:r>
    </w:p>
    <w:p>
      <w:pPr>
        <w:ind w:firstLine="606"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培训老师：2</w:t>
      </w:r>
      <w:r>
        <w:rPr>
          <w:rFonts w:hint="eastAsia" w:ascii="仿宋_GB2312" w:hAnsi="新宋体" w:eastAsia="仿宋_GB2312" w:cs="新宋体"/>
          <w:sz w:val="32"/>
          <w:szCs w:val="32"/>
        </w:rPr>
        <w:t>～</w:t>
      </w:r>
      <w:r>
        <w:rPr>
          <w:rFonts w:hint="eastAsia" w:ascii="仿宋_GB2312" w:eastAsia="仿宋_GB2312"/>
          <w:sz w:val="32"/>
          <w:szCs w:val="32"/>
        </w:rPr>
        <w:t>4名冰上龙舟教练现场进行技术指导，让每支队伍基本掌握冰上龙舟的划船要领。</w:t>
      </w:r>
    </w:p>
    <w:p>
      <w:pPr>
        <w:ind w:firstLine="606"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场地管理：2</w:t>
      </w:r>
      <w:r>
        <w:rPr>
          <w:rFonts w:hint="eastAsia" w:ascii="仿宋_GB2312" w:hAnsi="新宋体" w:eastAsia="仿宋_GB2312" w:cs="新宋体"/>
          <w:sz w:val="32"/>
          <w:szCs w:val="32"/>
        </w:rPr>
        <w:t>～</w:t>
      </w:r>
      <w:r>
        <w:rPr>
          <w:rFonts w:hint="eastAsia" w:ascii="仿宋_GB2312" w:eastAsia="仿宋_GB2312"/>
          <w:sz w:val="32"/>
          <w:szCs w:val="32"/>
        </w:rPr>
        <w:t>4人对训练场地、器材进行管理，防止器材损坏或丢失。</w:t>
      </w:r>
    </w:p>
    <w:p>
      <w:pPr>
        <w:ind w:firstLine="606" w:firstLineChars="200"/>
        <w:rPr>
          <w:rFonts w:ascii="黑体" w:hAnsi="黑体" w:eastAsia="黑体"/>
          <w:sz w:val="32"/>
          <w:szCs w:val="32"/>
        </w:rPr>
      </w:pPr>
      <w:r>
        <w:rPr>
          <w:rFonts w:hint="eastAsia" w:ascii="黑体" w:hAnsi="黑体" w:eastAsia="黑体"/>
          <w:sz w:val="32"/>
          <w:szCs w:val="32"/>
        </w:rPr>
        <w:t>三、培训时间安排</w:t>
      </w:r>
    </w:p>
    <w:p>
      <w:pPr>
        <w:ind w:firstLine="606" w:firstLineChars="200"/>
        <w:rPr>
          <w:rFonts w:ascii="仿宋_GB2312" w:eastAsia="仿宋_GB2312"/>
          <w:sz w:val="32"/>
          <w:szCs w:val="32"/>
        </w:rPr>
      </w:pPr>
      <w:r>
        <w:rPr>
          <w:rFonts w:hint="eastAsia" w:ascii="仿宋_GB2312" w:eastAsia="仿宋_GB2312"/>
          <w:sz w:val="32"/>
          <w:szCs w:val="32"/>
        </w:rPr>
        <w:t>9:00</w:t>
      </w:r>
      <w:r>
        <w:rPr>
          <w:rFonts w:hint="eastAsia" w:ascii="仿宋_GB2312" w:hAnsi="新宋体" w:eastAsia="仿宋_GB2312" w:cs="新宋体"/>
          <w:sz w:val="32"/>
          <w:szCs w:val="32"/>
        </w:rPr>
        <w:t>～</w:t>
      </w:r>
      <w:r>
        <w:rPr>
          <w:rFonts w:hint="eastAsia" w:ascii="仿宋_GB2312" w:eastAsia="仿宋_GB2312"/>
          <w:sz w:val="32"/>
          <w:szCs w:val="32"/>
        </w:rPr>
        <w:t>10:00    按照报名表顺序第1名至第7名培训</w:t>
      </w:r>
    </w:p>
    <w:p>
      <w:pPr>
        <w:ind w:firstLine="606" w:firstLineChars="200"/>
        <w:rPr>
          <w:rFonts w:ascii="仿宋_GB2312" w:eastAsia="仿宋_GB2312"/>
          <w:sz w:val="32"/>
          <w:szCs w:val="32"/>
        </w:rPr>
      </w:pPr>
      <w:r>
        <w:rPr>
          <w:rFonts w:hint="eastAsia" w:ascii="仿宋_GB2312" w:eastAsia="仿宋_GB2312"/>
          <w:sz w:val="32"/>
          <w:szCs w:val="32"/>
        </w:rPr>
        <w:t>10:00</w:t>
      </w:r>
      <w:r>
        <w:rPr>
          <w:rFonts w:hint="eastAsia" w:ascii="仿宋_GB2312" w:hAnsi="新宋体" w:eastAsia="仿宋_GB2312" w:cs="新宋体"/>
          <w:sz w:val="32"/>
          <w:szCs w:val="32"/>
        </w:rPr>
        <w:t>～</w:t>
      </w:r>
      <w:r>
        <w:rPr>
          <w:rFonts w:hint="eastAsia" w:ascii="仿宋_GB2312" w:eastAsia="仿宋_GB2312"/>
          <w:sz w:val="32"/>
          <w:szCs w:val="32"/>
        </w:rPr>
        <w:t>11:00   按照报名表顺序排列第8名至第14名培训</w:t>
      </w:r>
    </w:p>
    <w:p>
      <w:pPr>
        <w:ind w:firstLine="606" w:firstLineChars="200"/>
        <w:rPr>
          <w:rFonts w:ascii="仿宋_GB2312" w:eastAsia="仿宋_GB2312"/>
          <w:sz w:val="32"/>
          <w:szCs w:val="32"/>
        </w:rPr>
      </w:pPr>
      <w:r>
        <w:rPr>
          <w:rFonts w:hint="eastAsia" w:ascii="仿宋_GB2312" w:eastAsia="仿宋_GB2312"/>
          <w:sz w:val="32"/>
          <w:szCs w:val="32"/>
        </w:rPr>
        <w:t>14:00</w:t>
      </w:r>
      <w:r>
        <w:rPr>
          <w:rFonts w:hint="eastAsia" w:ascii="仿宋_GB2312" w:hAnsi="新宋体" w:eastAsia="仿宋_GB2312" w:cs="新宋体"/>
          <w:sz w:val="32"/>
          <w:szCs w:val="32"/>
        </w:rPr>
        <w:t>～</w:t>
      </w:r>
      <w:r>
        <w:rPr>
          <w:rFonts w:hint="eastAsia" w:ascii="仿宋_GB2312" w:eastAsia="仿宋_GB2312"/>
          <w:sz w:val="32"/>
          <w:szCs w:val="32"/>
        </w:rPr>
        <w:t>15:00   按照报名表顺序排列第15名至第21名培训</w:t>
      </w:r>
    </w:p>
    <w:p>
      <w:pPr>
        <w:ind w:firstLine="606" w:firstLineChars="200"/>
        <w:rPr>
          <w:rFonts w:ascii="仿宋_GB2312" w:eastAsia="仿宋_GB2312"/>
          <w:sz w:val="32"/>
          <w:szCs w:val="32"/>
        </w:rPr>
      </w:pPr>
      <w:r>
        <w:rPr>
          <w:rFonts w:hint="eastAsia" w:ascii="仿宋_GB2312" w:eastAsia="仿宋_GB2312"/>
          <w:sz w:val="32"/>
          <w:szCs w:val="32"/>
        </w:rPr>
        <w:t>15:00</w:t>
      </w:r>
      <w:r>
        <w:rPr>
          <w:rFonts w:hint="eastAsia" w:ascii="仿宋_GB2312" w:hAnsi="新宋体" w:eastAsia="仿宋_GB2312" w:cs="新宋体"/>
          <w:sz w:val="32"/>
          <w:szCs w:val="32"/>
        </w:rPr>
        <w:t>～</w:t>
      </w:r>
      <w:r>
        <w:rPr>
          <w:rFonts w:hint="eastAsia" w:ascii="仿宋_GB2312" w:eastAsia="仿宋_GB2312"/>
          <w:sz w:val="32"/>
          <w:szCs w:val="32"/>
        </w:rPr>
        <w:t>16:00   按照报名表顺序排列第22名至第28名培训</w:t>
      </w:r>
    </w:p>
    <w:p>
      <w:pPr>
        <w:ind w:firstLine="606" w:firstLineChars="200"/>
        <w:rPr>
          <w:rFonts w:ascii="黑体" w:hAnsi="黑体" w:eastAsia="黑体"/>
          <w:sz w:val="32"/>
          <w:szCs w:val="32"/>
        </w:rPr>
      </w:pPr>
      <w:r>
        <w:rPr>
          <w:rFonts w:hint="eastAsia" w:ascii="黑体" w:hAnsi="黑体" w:eastAsia="黑体"/>
          <w:sz w:val="32"/>
          <w:szCs w:val="32"/>
        </w:rPr>
        <w:t>四、训练要求</w:t>
      </w:r>
    </w:p>
    <w:p>
      <w:pPr>
        <w:ind w:firstLine="606"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考虑到赛事安全因素，原则上报名参赛的队伍至少有1次冰上适应性训练。</w:t>
      </w:r>
    </w:p>
    <w:p>
      <w:pPr>
        <w:ind w:firstLine="606"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各队伍按照组委会的时间安排进行有序训练，如有特殊情况提前告知或调整。</w:t>
      </w:r>
    </w:p>
    <w:p>
      <w:pPr>
        <w:ind w:firstLine="606"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请各队领队提前做好训练准备和防寒工作，以免出现伤病。</w:t>
      </w:r>
    </w:p>
    <w:p>
      <w:pPr>
        <w:ind w:firstLine="606" w:firstLineChars="200"/>
        <w:rPr>
          <w:sz w:val="28"/>
          <w:szCs w:val="28"/>
        </w:rPr>
      </w:pPr>
      <w:r>
        <w:rPr>
          <w:rFonts w:ascii="仿宋_GB2312" w:eastAsia="仿宋_GB2312"/>
          <w:sz w:val="32"/>
          <w:szCs w:val="32"/>
        </w:rPr>
        <w:t>4.</w:t>
      </w:r>
      <w:r>
        <w:rPr>
          <w:rFonts w:hint="eastAsia" w:ascii="仿宋_GB2312" w:eastAsia="仿宋_GB2312"/>
          <w:sz w:val="32"/>
          <w:szCs w:val="32"/>
        </w:rPr>
        <w:t>各队伍按照场地管理人员的要求在训练区域进行训练，训练船只不得进入比赛区域，以免破坏比赛场地冰面。</w:t>
      </w:r>
    </w:p>
    <w:p>
      <w:pPr>
        <w:ind w:left="420"/>
        <w:rPr>
          <w:sz w:val="28"/>
          <w:szCs w:val="28"/>
        </w:rPr>
      </w:pPr>
    </w:p>
    <w:p>
      <w:pPr>
        <w:rPr>
          <w:sz w:val="28"/>
          <w:szCs w:val="28"/>
        </w:rPr>
      </w:pPr>
      <w:r>
        <w:rPr>
          <w:rFonts w:hint="eastAsia"/>
          <w:sz w:val="28"/>
          <w:szCs w:val="28"/>
        </w:rPr>
        <w:t xml:space="preserve">             </w:t>
      </w:r>
    </w:p>
    <w:p>
      <w:pPr>
        <w:rPr>
          <w:sz w:val="28"/>
          <w:szCs w:val="28"/>
        </w:rPr>
      </w:pPr>
    </w:p>
    <w:p>
      <w:pPr>
        <w:rPr>
          <w:sz w:val="28"/>
          <w:szCs w:val="28"/>
        </w:rPr>
      </w:pPr>
    </w:p>
    <w:p>
      <w:pPr>
        <w:rPr>
          <w:sz w:val="28"/>
          <w:szCs w:val="28"/>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bookmarkStart w:id="0" w:name="_GoBack"/>
      <w:bookmarkEnd w:id="0"/>
    </w:p>
    <w:sectPr>
      <w:footerReference r:id="rId5" w:type="first"/>
      <w:footerReference r:id="rId3" w:type="default"/>
      <w:footerReference r:id="rId4" w:type="even"/>
      <w:pgSz w:w="11906" w:h="16838"/>
      <w:pgMar w:top="2098" w:right="1474" w:bottom="1984" w:left="1587" w:header="851" w:footer="1588" w:gutter="0"/>
      <w:pgNumType w:fmt="numberInDash"/>
      <w:cols w:space="720" w:num="1"/>
      <w:titlePg/>
      <w:docGrid w:type="linesAndChars" w:linePitch="306"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Arial">
    <w:panose1 w:val="020B0604020202020204"/>
    <w:charset w:val="00"/>
    <w:family w:val="swiss"/>
    <w:pitch w:val="default"/>
    <w:sig w:usb0="E0002E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left="420" w:leftChars="200" w:right="420" w:rightChars="200"/>
      <w:jc w:val="right"/>
      <w:rPr>
        <w:rFonts w:ascii="宋体" w:hAnsi="宋体"/>
        <w:sz w:val="28"/>
        <w:szCs w:val="28"/>
      </w:rPr>
    </w:pPr>
    <w:r>
      <w:rPr>
        <w:rFonts w:ascii="宋体" w:hAnsi="宋体"/>
        <w:sz w:val="28"/>
        <w:szCs w:val="28"/>
      </w:rPr>
      <w:fldChar w:fldCharType="begin"/>
    </w:r>
    <w:r>
      <w:rPr>
        <w:rStyle w:val="15"/>
        <w:rFonts w:ascii="宋体" w:hAnsi="宋体"/>
        <w:sz w:val="28"/>
        <w:szCs w:val="28"/>
      </w:rPr>
      <w:instrText xml:space="preserve">PAGE  </w:instrText>
    </w:r>
    <w:r>
      <w:rPr>
        <w:rFonts w:ascii="宋体" w:hAnsi="宋体"/>
        <w:sz w:val="28"/>
        <w:szCs w:val="28"/>
      </w:rPr>
      <w:fldChar w:fldCharType="separate"/>
    </w:r>
    <w:r>
      <w:rPr>
        <w:rStyle w:val="15"/>
        <w:rFonts w:ascii="宋体" w:hAnsi="宋体"/>
        <w:sz w:val="28"/>
        <w:szCs w:val="28"/>
      </w:rPr>
      <w:t>- 3 -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left="420" w:leftChars="200" w:right="420" w:rightChars="200"/>
      <w:rPr>
        <w:rFonts w:ascii="宋体" w:hAnsi="宋体"/>
        <w:sz w:val="28"/>
        <w:szCs w:val="28"/>
      </w:rPr>
    </w:pPr>
    <w:r>
      <w:rPr>
        <w:rFonts w:ascii="宋体" w:hAnsi="宋体"/>
        <w:sz w:val="28"/>
        <w:szCs w:val="28"/>
      </w:rPr>
      <w:fldChar w:fldCharType="begin"/>
    </w:r>
    <w:r>
      <w:rPr>
        <w:rStyle w:val="15"/>
        <w:rFonts w:ascii="宋体" w:hAnsi="宋体"/>
        <w:sz w:val="28"/>
        <w:szCs w:val="28"/>
      </w:rPr>
      <w:instrText xml:space="preserve">PAGE  </w:instrText>
    </w:r>
    <w:r>
      <w:rPr>
        <w:rFonts w:ascii="宋体" w:hAnsi="宋体"/>
        <w:sz w:val="28"/>
        <w:szCs w:val="28"/>
      </w:rPr>
      <w:fldChar w:fldCharType="separate"/>
    </w:r>
    <w:r>
      <w:rPr>
        <w:rStyle w:val="15"/>
        <w:rFonts w:ascii="宋体" w:hAnsi="宋体"/>
        <w:sz w:val="28"/>
        <w:szCs w:val="28"/>
      </w:rPr>
      <w:t>- 2 -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left="420" w:leftChars="200" w:right="420" w:rightChars="200"/>
      <w:jc w:val="right"/>
      <w:rPr>
        <w:rFonts w:ascii="宋体" w:hAnsi="宋体"/>
        <w:sz w:val="28"/>
        <w:szCs w:val="28"/>
      </w:rPr>
    </w:pPr>
    <w:r>
      <w:rPr>
        <w:rFonts w:hint="eastAsia"/>
      </w:rPr>
      <w:t xml:space="preserve">                          </w:t>
    </w:r>
    <w:r>
      <w:rPr>
        <w:rFonts w:ascii="宋体" w:hAnsi="宋体"/>
        <w:sz w:val="28"/>
        <w:szCs w:val="28"/>
      </w:rPr>
      <w:fldChar w:fldCharType="begin"/>
    </w:r>
    <w:r>
      <w:rPr>
        <w:rStyle w:val="15"/>
        <w:rFonts w:ascii="宋体" w:hAnsi="宋体"/>
        <w:sz w:val="28"/>
        <w:szCs w:val="28"/>
      </w:rPr>
      <w:instrText xml:space="preserve">PAGE  </w:instrText>
    </w:r>
    <w:r>
      <w:rPr>
        <w:rFonts w:ascii="宋体" w:hAnsi="宋体"/>
        <w:sz w:val="28"/>
        <w:szCs w:val="28"/>
      </w:rPr>
      <w:fldChar w:fldCharType="separate"/>
    </w:r>
    <w:r>
      <w:rPr>
        <w:rStyle w:val="15"/>
        <w:rFonts w:ascii="宋体" w:hAnsi="宋体"/>
        <w:sz w:val="28"/>
        <w:szCs w:val="28"/>
      </w:rPr>
      <w:t>- 1 -</w:t>
    </w:r>
    <w:r>
      <w:rPr>
        <w:rFonts w:ascii="宋体" w:hAnsi="宋体"/>
        <w:sz w:val="28"/>
        <w:szCs w:val="28"/>
      </w:rPr>
      <w:fldChar w:fldCharType="end"/>
    </w:r>
  </w:p>
  <w:p>
    <w:pPr>
      <w:pStyle w:val="9"/>
    </w:pP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0"/>
  <w:drawingGridVerticalSpacing w:val="15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6122"/>
    <w:rsid w:val="000726C7"/>
    <w:rsid w:val="000E3891"/>
    <w:rsid w:val="00172A27"/>
    <w:rsid w:val="00243EEC"/>
    <w:rsid w:val="00255FB6"/>
    <w:rsid w:val="00281E3C"/>
    <w:rsid w:val="002A4330"/>
    <w:rsid w:val="002C7B08"/>
    <w:rsid w:val="002F1CBC"/>
    <w:rsid w:val="002F1E32"/>
    <w:rsid w:val="002F4AFC"/>
    <w:rsid w:val="002F561E"/>
    <w:rsid w:val="00321986"/>
    <w:rsid w:val="00340250"/>
    <w:rsid w:val="0034428F"/>
    <w:rsid w:val="00367141"/>
    <w:rsid w:val="0037006C"/>
    <w:rsid w:val="003B1804"/>
    <w:rsid w:val="003D6095"/>
    <w:rsid w:val="004021DA"/>
    <w:rsid w:val="00455826"/>
    <w:rsid w:val="00476086"/>
    <w:rsid w:val="00487644"/>
    <w:rsid w:val="004A6DAF"/>
    <w:rsid w:val="004C3360"/>
    <w:rsid w:val="004F1FE3"/>
    <w:rsid w:val="004F7AD3"/>
    <w:rsid w:val="00511D38"/>
    <w:rsid w:val="00545517"/>
    <w:rsid w:val="005745F7"/>
    <w:rsid w:val="005761E5"/>
    <w:rsid w:val="0057729E"/>
    <w:rsid w:val="00590004"/>
    <w:rsid w:val="005938D1"/>
    <w:rsid w:val="005A1403"/>
    <w:rsid w:val="005C6C76"/>
    <w:rsid w:val="005D2354"/>
    <w:rsid w:val="006104C7"/>
    <w:rsid w:val="006336D1"/>
    <w:rsid w:val="006573DE"/>
    <w:rsid w:val="00664FA2"/>
    <w:rsid w:val="006665AC"/>
    <w:rsid w:val="006D5770"/>
    <w:rsid w:val="006E6E3A"/>
    <w:rsid w:val="007226FC"/>
    <w:rsid w:val="00746347"/>
    <w:rsid w:val="00775C14"/>
    <w:rsid w:val="007846E2"/>
    <w:rsid w:val="00790488"/>
    <w:rsid w:val="007906C6"/>
    <w:rsid w:val="007A1ECE"/>
    <w:rsid w:val="00800B1F"/>
    <w:rsid w:val="008155A8"/>
    <w:rsid w:val="00846D88"/>
    <w:rsid w:val="00882B20"/>
    <w:rsid w:val="008A5E17"/>
    <w:rsid w:val="00923E09"/>
    <w:rsid w:val="009731F4"/>
    <w:rsid w:val="009C543E"/>
    <w:rsid w:val="009E4652"/>
    <w:rsid w:val="00A03DF9"/>
    <w:rsid w:val="00A24259"/>
    <w:rsid w:val="00A262F8"/>
    <w:rsid w:val="00A31CD4"/>
    <w:rsid w:val="00A46679"/>
    <w:rsid w:val="00A57967"/>
    <w:rsid w:val="00A61E26"/>
    <w:rsid w:val="00A74B16"/>
    <w:rsid w:val="00A760A9"/>
    <w:rsid w:val="00A94614"/>
    <w:rsid w:val="00AB3454"/>
    <w:rsid w:val="00AB4D23"/>
    <w:rsid w:val="00AB5E04"/>
    <w:rsid w:val="00AE1CDA"/>
    <w:rsid w:val="00AF0968"/>
    <w:rsid w:val="00B168F1"/>
    <w:rsid w:val="00B202E3"/>
    <w:rsid w:val="00B435CC"/>
    <w:rsid w:val="00BA7652"/>
    <w:rsid w:val="00BE1898"/>
    <w:rsid w:val="00BE6B32"/>
    <w:rsid w:val="00C04A0E"/>
    <w:rsid w:val="00C6780D"/>
    <w:rsid w:val="00C90EB2"/>
    <w:rsid w:val="00C953BF"/>
    <w:rsid w:val="00CA49C4"/>
    <w:rsid w:val="00CB0B77"/>
    <w:rsid w:val="00CC27FC"/>
    <w:rsid w:val="00CE047F"/>
    <w:rsid w:val="00D07A53"/>
    <w:rsid w:val="00E068DE"/>
    <w:rsid w:val="00E46E81"/>
    <w:rsid w:val="00E54721"/>
    <w:rsid w:val="00E92246"/>
    <w:rsid w:val="00E935FE"/>
    <w:rsid w:val="00EB3F39"/>
    <w:rsid w:val="00F25775"/>
    <w:rsid w:val="00F571D8"/>
    <w:rsid w:val="00F71B3B"/>
    <w:rsid w:val="00F82938"/>
    <w:rsid w:val="00FA4A9C"/>
    <w:rsid w:val="00FA79AD"/>
    <w:rsid w:val="06516D9E"/>
    <w:rsid w:val="0931522D"/>
    <w:rsid w:val="11944E71"/>
    <w:rsid w:val="1DF31F94"/>
    <w:rsid w:val="236538DC"/>
    <w:rsid w:val="32FC1D7B"/>
    <w:rsid w:val="3C02597C"/>
    <w:rsid w:val="40F05231"/>
    <w:rsid w:val="52F041A0"/>
    <w:rsid w:val="55D77B30"/>
    <w:rsid w:val="627903D2"/>
    <w:rsid w:val="66AE2E89"/>
    <w:rsid w:val="67305B5D"/>
    <w:rsid w:val="68F125D2"/>
    <w:rsid w:val="6A8E2523"/>
    <w:rsid w:val="706A4C8B"/>
    <w:rsid w:val="76721B06"/>
    <w:rsid w:val="7A991132"/>
    <w:rsid w:val="7DEE6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8" w:lineRule="auto"/>
      <w:outlineLvl w:val="0"/>
    </w:pPr>
    <w:rPr>
      <w:b/>
      <w:bCs/>
      <w:kern w:val="44"/>
      <w:sz w:val="44"/>
      <w:szCs w:val="44"/>
    </w:rPr>
  </w:style>
  <w:style w:type="paragraph" w:styleId="3">
    <w:name w:val="heading 3"/>
    <w:basedOn w:val="1"/>
    <w:next w:val="1"/>
    <w:qFormat/>
    <w:uiPriority w:val="0"/>
    <w:pPr>
      <w:keepNext/>
      <w:keepLines/>
      <w:spacing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8"/>
    <w:uiPriority w:val="0"/>
    <w:pPr>
      <w:spacing w:after="120"/>
    </w:pPr>
  </w:style>
  <w:style w:type="paragraph" w:styleId="5">
    <w:name w:val="Body Text Indent"/>
    <w:basedOn w:val="1"/>
    <w:link w:val="17"/>
    <w:qFormat/>
    <w:uiPriority w:val="0"/>
    <w:pPr>
      <w:spacing w:line="460" w:lineRule="exact"/>
      <w:ind w:firstLine="640" w:firstLineChars="200"/>
    </w:pPr>
    <w:rPr>
      <w:rFonts w:ascii="仿宋_GB2312" w:eastAsia="仿宋_GB2312"/>
      <w:sz w:val="32"/>
    </w:rPr>
  </w:style>
  <w:style w:type="paragraph" w:styleId="6">
    <w:name w:val="Plain Text"/>
    <w:basedOn w:val="1"/>
    <w:link w:val="19"/>
    <w:uiPriority w:val="0"/>
    <w:rPr>
      <w:rFonts w:ascii="宋体" w:hAnsi="Courier New"/>
      <w:szCs w:val="21"/>
    </w:rPr>
  </w:style>
  <w:style w:type="paragraph" w:styleId="7">
    <w:name w:val="Date"/>
    <w:basedOn w:val="1"/>
    <w:next w:val="1"/>
    <w:link w:val="20"/>
    <w:uiPriority w:val="0"/>
    <w:pPr>
      <w:ind w:left="100" w:leftChars="2500"/>
    </w:p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iPriority w:val="0"/>
    <w:pPr>
      <w:widowControl/>
      <w:spacing w:beforeAutospacing="1" w:afterAutospacing="1"/>
      <w:jc w:val="left"/>
    </w:pPr>
    <w:rPr>
      <w:rFonts w:ascii="宋体" w:hAnsi="宋体" w:cs="宋体"/>
      <w:kern w:val="0"/>
      <w:sz w:val="24"/>
    </w:rPr>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basedOn w:val="14"/>
    <w:unhideWhenUsed/>
    <w:uiPriority w:val="99"/>
    <w:rPr>
      <w:color w:val="0000FF" w:themeColor="hyperlink"/>
      <w:u w:val="single"/>
    </w:rPr>
  </w:style>
  <w:style w:type="character" w:customStyle="1" w:styleId="17">
    <w:name w:val="正文文本缩进 Char"/>
    <w:link w:val="5"/>
    <w:uiPriority w:val="0"/>
    <w:rPr>
      <w:rFonts w:ascii="仿宋_GB2312" w:eastAsia="仿宋_GB2312"/>
      <w:kern w:val="2"/>
      <w:sz w:val="32"/>
      <w:szCs w:val="24"/>
      <w:lang w:val="en-US" w:eastAsia="zh-CN" w:bidi="ar-SA"/>
    </w:rPr>
  </w:style>
  <w:style w:type="character" w:customStyle="1" w:styleId="18">
    <w:name w:val="正文文本 Char"/>
    <w:link w:val="4"/>
    <w:uiPriority w:val="0"/>
    <w:rPr>
      <w:kern w:val="2"/>
      <w:sz w:val="21"/>
      <w:szCs w:val="24"/>
    </w:rPr>
  </w:style>
  <w:style w:type="character" w:customStyle="1" w:styleId="19">
    <w:name w:val="纯文本 Char"/>
    <w:link w:val="6"/>
    <w:uiPriority w:val="0"/>
    <w:rPr>
      <w:rFonts w:ascii="宋体" w:hAnsi="Courier New" w:cs="Courier New"/>
      <w:kern w:val="2"/>
      <w:sz w:val="21"/>
      <w:szCs w:val="21"/>
    </w:rPr>
  </w:style>
  <w:style w:type="character" w:customStyle="1" w:styleId="20">
    <w:name w:val="日期 Char"/>
    <w:basedOn w:val="14"/>
    <w:link w:val="7"/>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bjsports</Company>
  <Pages>1</Pages>
  <Words>639</Words>
  <Characters>3645</Characters>
  <Lines>30</Lines>
  <Paragraphs>8</Paragraphs>
  <TotalTime>311</TotalTime>
  <ScaleCrop>false</ScaleCrop>
  <LinksUpToDate>false</LinksUpToDate>
  <CharactersWithSpaces>4276</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2012-09-28T09:00:00Z</dcterms:created>
  <dc:creator>zhangch</dc:creator>
  <cp:lastModifiedBy>飞鱼</cp:lastModifiedBy>
  <cp:lastPrinted>2019-12-23T08:01:00Z</cp:lastPrinted>
  <dcterms:modified xsi:type="dcterms:W3CDTF">2019-12-25T02:42:34Z</dcterms:modified>
  <dc:title>关于印发市体育局公文制发程序的通知</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