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4268E3">
      <w:pPr>
        <w:spacing w:before="185"/>
        <w:ind w:left="1701" w:right="430" w:hanging="1268"/>
        <w:rPr>
          <w:rFonts w:ascii="微软雅黑" w:hAnsi="微软雅黑" w:eastAsia="微软雅黑" w:cs="微软雅黑"/>
          <w:sz w:val="43"/>
          <w:szCs w:val="43"/>
        </w:rPr>
      </w:pPr>
      <w:bookmarkStart w:id="0" w:name="_bookmark1"/>
      <w:bookmarkEnd w:id="0"/>
      <w:bookmarkStart w:id="1" w:name="_Hlk53433507"/>
      <w:bookmarkStart w:id="2" w:name="_Hlk47190334"/>
      <w:r>
        <w:rPr>
          <w:rFonts w:hint="eastAsia" w:ascii="方正小标宋_GBK" w:hAnsi="方正小标宋_GBK" w:eastAsia="方正小标宋_GBK" w:cs="方正小标宋_GBK"/>
          <w:spacing w:val="44"/>
          <w:sz w:val="43"/>
          <w:szCs w:val="43"/>
        </w:rPr>
        <w:t>滑</w:t>
      </w:r>
      <w:r>
        <w:rPr>
          <w:rFonts w:hint="eastAsia" w:ascii="方正小标宋_GBK" w:hAnsi="方正小标宋_GBK" w:eastAsia="方正小标宋_GBK" w:cs="方正小标宋_GBK"/>
          <w:spacing w:val="33"/>
          <w:sz w:val="43"/>
          <w:szCs w:val="43"/>
        </w:rPr>
        <w:t>雪(单板) 指导员国家职业技能鉴定</w:t>
      </w:r>
      <w:r>
        <w:rPr>
          <w:rFonts w:hint="eastAsia" w:ascii="方正小标宋_GBK" w:hAnsi="方正小标宋_GBK" w:eastAsia="方正小标宋_GBK" w:cs="方正小标宋_GBK"/>
          <w:sz w:val="43"/>
          <w:szCs w:val="43"/>
        </w:rPr>
        <w:t xml:space="preserve"> </w:t>
      </w:r>
      <w:r>
        <w:rPr>
          <w:rFonts w:hint="eastAsia" w:ascii="方正小标宋_GBK" w:hAnsi="方正小标宋_GBK" w:eastAsia="方正小标宋_GBK" w:cs="方正小标宋_GBK"/>
          <w:spacing w:val="18"/>
          <w:sz w:val="43"/>
          <w:szCs w:val="43"/>
        </w:rPr>
        <w:t>考</w:t>
      </w:r>
      <w:r>
        <w:rPr>
          <w:rFonts w:hint="eastAsia" w:ascii="方正小标宋_GBK" w:hAnsi="方正小标宋_GBK" w:eastAsia="方正小标宋_GBK" w:cs="方正小标宋_GBK"/>
          <w:spacing w:val="12"/>
          <w:sz w:val="43"/>
          <w:szCs w:val="43"/>
        </w:rPr>
        <w:t>核实施细则( 2023 版)</w:t>
      </w:r>
    </w:p>
    <w:p w14:paraId="27D5CE07">
      <w:pPr>
        <w:spacing w:line="247" w:lineRule="auto"/>
        <w:rPr>
          <w:rFonts w:ascii="Arial"/>
          <w:sz w:val="21"/>
        </w:rPr>
      </w:pPr>
    </w:p>
    <w:p w14:paraId="6495582B">
      <w:pPr>
        <w:spacing w:line="247" w:lineRule="auto"/>
        <w:rPr>
          <w:rFonts w:ascii="Arial"/>
          <w:sz w:val="21"/>
        </w:rPr>
      </w:pPr>
    </w:p>
    <w:p w14:paraId="491C4D7D">
      <w:pPr>
        <w:spacing w:line="247" w:lineRule="auto"/>
        <w:rPr>
          <w:rFonts w:ascii="Arial"/>
          <w:sz w:val="21"/>
        </w:rPr>
      </w:pPr>
    </w:p>
    <w:p w14:paraId="290171D7">
      <w:pPr>
        <w:spacing w:line="247" w:lineRule="auto"/>
        <w:rPr>
          <w:rFonts w:ascii="Arial"/>
          <w:sz w:val="21"/>
        </w:rPr>
      </w:pPr>
    </w:p>
    <w:p w14:paraId="5E76668F">
      <w:pPr>
        <w:spacing w:line="247" w:lineRule="auto"/>
        <w:rPr>
          <w:rFonts w:ascii="Arial"/>
          <w:sz w:val="21"/>
        </w:rPr>
      </w:pPr>
    </w:p>
    <w:p w14:paraId="3D0AF22B">
      <w:pPr>
        <w:spacing w:line="247" w:lineRule="auto"/>
        <w:rPr>
          <w:rFonts w:ascii="Arial"/>
          <w:sz w:val="21"/>
        </w:rPr>
      </w:pPr>
    </w:p>
    <w:p w14:paraId="5A8EDA8C">
      <w:pPr>
        <w:spacing w:line="247" w:lineRule="auto"/>
        <w:rPr>
          <w:rFonts w:ascii="Arial"/>
          <w:sz w:val="21"/>
        </w:rPr>
      </w:pPr>
    </w:p>
    <w:p w14:paraId="109F6BBF">
      <w:pPr>
        <w:spacing w:line="247" w:lineRule="auto"/>
        <w:rPr>
          <w:rFonts w:ascii="Arial"/>
          <w:sz w:val="21"/>
        </w:rPr>
      </w:pPr>
    </w:p>
    <w:p w14:paraId="42A6087C">
      <w:pPr>
        <w:spacing w:line="247" w:lineRule="auto"/>
        <w:rPr>
          <w:rFonts w:ascii="Arial"/>
          <w:sz w:val="21"/>
        </w:rPr>
      </w:pPr>
    </w:p>
    <w:p w14:paraId="481C7223">
      <w:pPr>
        <w:spacing w:line="247" w:lineRule="auto"/>
        <w:rPr>
          <w:rFonts w:ascii="Arial"/>
          <w:sz w:val="21"/>
        </w:rPr>
      </w:pPr>
    </w:p>
    <w:p w14:paraId="451CB54C">
      <w:pPr>
        <w:spacing w:line="247" w:lineRule="auto"/>
        <w:rPr>
          <w:rFonts w:ascii="Arial"/>
          <w:sz w:val="21"/>
        </w:rPr>
      </w:pPr>
    </w:p>
    <w:p w14:paraId="6AF1D685">
      <w:pPr>
        <w:spacing w:line="247" w:lineRule="auto"/>
        <w:rPr>
          <w:rFonts w:ascii="Arial"/>
          <w:sz w:val="21"/>
        </w:rPr>
      </w:pPr>
    </w:p>
    <w:p w14:paraId="6F205E96">
      <w:pPr>
        <w:spacing w:line="247" w:lineRule="auto"/>
        <w:rPr>
          <w:rFonts w:ascii="Arial"/>
          <w:sz w:val="21"/>
        </w:rPr>
      </w:pPr>
    </w:p>
    <w:p w14:paraId="2D46814F">
      <w:pPr>
        <w:spacing w:line="247" w:lineRule="auto"/>
        <w:rPr>
          <w:rFonts w:ascii="Arial"/>
          <w:sz w:val="21"/>
        </w:rPr>
      </w:pPr>
    </w:p>
    <w:p w14:paraId="4D581556">
      <w:pPr>
        <w:spacing w:line="247" w:lineRule="auto"/>
        <w:rPr>
          <w:rFonts w:ascii="Arial"/>
          <w:sz w:val="21"/>
        </w:rPr>
      </w:pPr>
    </w:p>
    <w:p w14:paraId="38C3B1BD">
      <w:pPr>
        <w:spacing w:line="247" w:lineRule="auto"/>
        <w:rPr>
          <w:rFonts w:ascii="Arial"/>
          <w:sz w:val="21"/>
        </w:rPr>
      </w:pPr>
    </w:p>
    <w:p w14:paraId="64F42097">
      <w:pPr>
        <w:spacing w:line="247" w:lineRule="auto"/>
        <w:rPr>
          <w:rFonts w:ascii="Arial"/>
          <w:sz w:val="21"/>
        </w:rPr>
      </w:pPr>
    </w:p>
    <w:p w14:paraId="087169DB">
      <w:pPr>
        <w:spacing w:line="247" w:lineRule="auto"/>
        <w:rPr>
          <w:rFonts w:ascii="Arial"/>
          <w:sz w:val="21"/>
        </w:rPr>
      </w:pPr>
    </w:p>
    <w:p w14:paraId="4DA69371">
      <w:pPr>
        <w:spacing w:line="247" w:lineRule="auto"/>
        <w:rPr>
          <w:rFonts w:ascii="Arial"/>
          <w:sz w:val="21"/>
        </w:rPr>
      </w:pPr>
    </w:p>
    <w:p w14:paraId="143BA5B3">
      <w:pPr>
        <w:spacing w:line="247" w:lineRule="auto"/>
        <w:rPr>
          <w:rFonts w:ascii="Arial"/>
          <w:sz w:val="21"/>
        </w:rPr>
      </w:pPr>
    </w:p>
    <w:p w14:paraId="226110CD">
      <w:pPr>
        <w:spacing w:line="247" w:lineRule="auto"/>
        <w:rPr>
          <w:rFonts w:ascii="Arial"/>
          <w:sz w:val="21"/>
        </w:rPr>
      </w:pPr>
    </w:p>
    <w:p w14:paraId="02216EE3">
      <w:pPr>
        <w:spacing w:line="247" w:lineRule="auto"/>
        <w:rPr>
          <w:rFonts w:ascii="Arial"/>
          <w:sz w:val="21"/>
        </w:rPr>
      </w:pPr>
    </w:p>
    <w:p w14:paraId="6D1E4744">
      <w:pPr>
        <w:spacing w:line="247" w:lineRule="auto"/>
        <w:rPr>
          <w:rFonts w:ascii="Arial"/>
          <w:sz w:val="21"/>
        </w:rPr>
      </w:pPr>
    </w:p>
    <w:p w14:paraId="434FA236">
      <w:pPr>
        <w:spacing w:line="247" w:lineRule="auto"/>
        <w:rPr>
          <w:rFonts w:ascii="Arial"/>
          <w:sz w:val="21"/>
        </w:rPr>
      </w:pPr>
    </w:p>
    <w:p w14:paraId="74E56F7C">
      <w:pPr>
        <w:spacing w:line="247" w:lineRule="auto"/>
        <w:rPr>
          <w:rFonts w:ascii="Arial"/>
          <w:sz w:val="21"/>
        </w:rPr>
      </w:pPr>
    </w:p>
    <w:p w14:paraId="3D119CF8">
      <w:pPr>
        <w:spacing w:line="247" w:lineRule="auto"/>
        <w:rPr>
          <w:rFonts w:ascii="Arial"/>
          <w:sz w:val="21"/>
        </w:rPr>
      </w:pPr>
    </w:p>
    <w:p w14:paraId="29E29482">
      <w:pPr>
        <w:spacing w:line="248" w:lineRule="auto"/>
        <w:rPr>
          <w:rFonts w:ascii="Arial"/>
          <w:sz w:val="21"/>
        </w:rPr>
      </w:pPr>
    </w:p>
    <w:p w14:paraId="35D50E8F">
      <w:pPr>
        <w:spacing w:line="248" w:lineRule="auto"/>
        <w:rPr>
          <w:rFonts w:ascii="Arial"/>
          <w:sz w:val="21"/>
        </w:rPr>
      </w:pPr>
    </w:p>
    <w:p w14:paraId="6CC419A1">
      <w:pPr>
        <w:spacing w:line="248" w:lineRule="auto"/>
        <w:rPr>
          <w:rFonts w:ascii="Arial"/>
          <w:sz w:val="21"/>
        </w:rPr>
      </w:pPr>
    </w:p>
    <w:p w14:paraId="7246BF24">
      <w:pPr>
        <w:spacing w:line="248" w:lineRule="auto"/>
        <w:rPr>
          <w:rFonts w:ascii="Arial"/>
          <w:sz w:val="21"/>
        </w:rPr>
      </w:pPr>
    </w:p>
    <w:p w14:paraId="16391B05">
      <w:pPr>
        <w:spacing w:line="248" w:lineRule="auto"/>
        <w:rPr>
          <w:rFonts w:ascii="Arial"/>
          <w:sz w:val="21"/>
        </w:rPr>
      </w:pPr>
    </w:p>
    <w:p w14:paraId="42CA7432">
      <w:pPr>
        <w:spacing w:before="91" w:line="219" w:lineRule="auto"/>
        <w:ind w:left="1961"/>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3"/>
          <w:sz w:val="28"/>
          <w:szCs w:val="28"/>
        </w:rPr>
        <w:t>国</w:t>
      </w:r>
      <w:r>
        <w:rPr>
          <w:rFonts w:hint="eastAsia" w:asciiTheme="majorEastAsia" w:hAnsiTheme="majorEastAsia" w:eastAsiaTheme="majorEastAsia" w:cstheme="majorEastAsia"/>
          <w:spacing w:val="-2"/>
          <w:sz w:val="28"/>
          <w:szCs w:val="28"/>
        </w:rPr>
        <w:t>家体育总局职业技能鉴定指导中心</w:t>
      </w:r>
    </w:p>
    <w:p w14:paraId="7A8DB0D8">
      <w:pPr>
        <w:spacing w:before="29" w:line="220" w:lineRule="auto"/>
        <w:ind w:left="3366"/>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7"/>
          <w:sz w:val="28"/>
          <w:szCs w:val="28"/>
        </w:rPr>
        <w:t>中</w:t>
      </w:r>
      <w:r>
        <w:rPr>
          <w:rFonts w:hint="eastAsia" w:asciiTheme="majorEastAsia" w:hAnsiTheme="majorEastAsia" w:eastAsiaTheme="majorEastAsia" w:cstheme="majorEastAsia"/>
          <w:spacing w:val="-6"/>
          <w:sz w:val="28"/>
          <w:szCs w:val="28"/>
        </w:rPr>
        <w:t>国滑雪协会</w:t>
      </w:r>
    </w:p>
    <w:p w14:paraId="55A6565C">
      <w:pPr>
        <w:spacing w:before="30" w:line="221" w:lineRule="auto"/>
        <w:ind w:left="3445"/>
        <w:rPr>
          <w:rFonts w:ascii="黑体" w:hAnsi="黑体" w:eastAsia="黑体" w:cs="黑体"/>
          <w:sz w:val="28"/>
          <w:szCs w:val="28"/>
        </w:rPr>
      </w:pPr>
      <w:r>
        <w:rPr>
          <w:rFonts w:hint="eastAsia" w:asciiTheme="majorEastAsia" w:hAnsiTheme="majorEastAsia" w:eastAsiaTheme="majorEastAsia" w:cstheme="majorEastAsia"/>
          <w:spacing w:val="-24"/>
          <w:sz w:val="28"/>
          <w:szCs w:val="28"/>
        </w:rPr>
        <w:t>2</w:t>
      </w:r>
      <w:r>
        <w:rPr>
          <w:rFonts w:hint="eastAsia" w:asciiTheme="majorEastAsia" w:hAnsiTheme="majorEastAsia" w:eastAsiaTheme="majorEastAsia" w:cstheme="majorEastAsia"/>
          <w:spacing w:val="-19"/>
          <w:sz w:val="28"/>
          <w:szCs w:val="28"/>
        </w:rPr>
        <w:t>023 年 3 月</w:t>
      </w:r>
    </w:p>
    <w:p w14:paraId="6F86189B">
      <w:pPr>
        <w:sectPr>
          <w:footerReference r:id="rId3" w:type="default"/>
          <w:pgSz w:w="11907" w:h="16839"/>
          <w:pgMar w:top="1417" w:right="1417" w:bottom="1361" w:left="1417" w:header="0" w:footer="0" w:gutter="0"/>
          <w:cols w:space="720" w:num="1"/>
        </w:sectPr>
      </w:pPr>
    </w:p>
    <w:p w14:paraId="55AD65EB">
      <w:pPr>
        <w:rPr>
          <w:color w:val="000000"/>
          <w:lang w:val="zh-CN"/>
        </w:rPr>
      </w:pPr>
    </w:p>
    <w:tbl>
      <w:tblPr>
        <w:tblStyle w:val="8"/>
        <w:tblW w:w="0" w:type="auto"/>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713"/>
      </w:tblGrid>
      <w:tr w14:paraId="0AA6FBB2">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1809" w:type="dxa"/>
            <w:vMerge w:val="restart"/>
          </w:tcPr>
          <w:p w14:paraId="48413E80">
            <w:pPr>
              <w:spacing w:line="360" w:lineRule="auto"/>
              <w:jc w:val="center"/>
              <w:rPr>
                <w:rFonts w:ascii="宋体" w:hAnsi="宋体" w:cs="宋体"/>
                <w:color w:val="000000"/>
                <w:kern w:val="0"/>
                <w:sz w:val="24"/>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33655</wp:posOffset>
                      </wp:positionV>
                      <wp:extent cx="952500" cy="753110"/>
                      <wp:effectExtent l="0" t="0" r="0" b="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52500" cy="753110"/>
                              </a:xfrm>
                              <a:prstGeom prst="rect">
                                <a:avLst/>
                              </a:prstGeom>
                              <a:solidFill>
                                <a:srgbClr val="FFFFFF">
                                  <a:alpha val="0"/>
                                </a:srgbClr>
                              </a:solidFill>
                              <a:ln>
                                <a:noFill/>
                              </a:ln>
                            </wps:spPr>
                            <wps:txbx>
                              <w:txbxContent>
                                <w:p w14:paraId="51A47F03">
                                  <w:pPr>
                                    <w:rPr>
                                      <w:sz w:val="32"/>
                                      <w:szCs w:val="32"/>
                                    </w:rPr>
                                  </w:pPr>
                                  <w:r>
                                    <w:rPr>
                                      <w:rFonts w:ascii="Forte" w:hAnsi="Forte"/>
                                      <w:sz w:val="52"/>
                                      <w:szCs w:val="52"/>
                                    </w:rPr>
                                    <w:t>P</w:t>
                                  </w:r>
                                  <w:r>
                                    <w:rPr>
                                      <w:rFonts w:cs="Calibri"/>
                                      <w:i/>
                                      <w:sz w:val="32"/>
                                      <w:szCs w:val="32"/>
                                    </w:rPr>
                                    <w:t>reface</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5.7pt;margin-top:2.65pt;height:59.3pt;width:75pt;z-index:251661312;mso-width-relative:page;mso-height-relative:page;" fillcolor="#FFFFFF" filled="t" stroked="f" coordsize="21600,21600" o:gfxdata="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NfUdkAAAAJAQAADwAAAAAAAAABACAAAAAiAAAAZHJzL2Rvd25y&#10;ZXYueG1sUEsBAhQAFAAAAAgAh07iQKqH6bc2AgAAWgQAAA4AAAAAAAAAAQAgAAAAKAEAAGRycy9l&#10;Mm9Eb2MueG1sUEsFBgAAAAAGAAYAWQEAANAFAAAAAA==&#10;">
                      <v:fill on="t" opacity="0f" focussize="0,0"/>
                      <v:stroke on="f"/>
                      <v:imagedata o:title=""/>
                      <o:lock v:ext="edit" aspectratio="f"/>
                      <v:textbox>
                        <w:txbxContent>
                          <w:p w14:paraId="51A47F03">
                            <w:pPr>
                              <w:rPr>
                                <w:sz w:val="32"/>
                                <w:szCs w:val="32"/>
                              </w:rPr>
                            </w:pPr>
                            <w:r>
                              <w:rPr>
                                <w:rFonts w:ascii="Forte" w:hAnsi="Forte"/>
                                <w:sz w:val="52"/>
                                <w:szCs w:val="52"/>
                              </w:rPr>
                              <w:t>P</w:t>
                            </w:r>
                            <w:r>
                              <w:rPr>
                                <w:rFonts w:cs="Calibri"/>
                                <w:i/>
                                <w:sz w:val="32"/>
                                <w:szCs w:val="32"/>
                              </w:rPr>
                              <w:t>reface</w:t>
                            </w:r>
                          </w:p>
                        </w:txbxContent>
                      </v:textbox>
                    </v:shape>
                  </w:pict>
                </mc:Fallback>
              </mc:AlternateContent>
            </w:r>
            <w:r>
              <w:rPr>
                <w:color w:val="000000"/>
              </w:rPr>
              <mc:AlternateContent>
                <mc:Choice Requires="wpg">
                  <w:drawing>
                    <wp:anchor distT="0" distB="0" distL="114300" distR="114300" simplePos="0" relativeHeight="251660288" behindDoc="0" locked="0" layoutInCell="1" allowOverlap="1">
                      <wp:simplePos x="0" y="0"/>
                      <wp:positionH relativeFrom="column">
                        <wp:posOffset>-50165</wp:posOffset>
                      </wp:positionH>
                      <wp:positionV relativeFrom="paragraph">
                        <wp:posOffset>-36195</wp:posOffset>
                      </wp:positionV>
                      <wp:extent cx="828675" cy="795020"/>
                      <wp:effectExtent l="4445" t="4445" r="5080" b="8255"/>
                      <wp:wrapNone/>
                      <wp:docPr id="8" name="组合 8"/>
                      <wp:cNvGraphicFramePr/>
                      <a:graphic xmlns:a="http://schemas.openxmlformats.org/drawingml/2006/main">
                        <a:graphicData uri="http://schemas.microsoft.com/office/word/2010/wordprocessingGroup">
                          <wpg:wgp>
                            <wpg:cNvGrpSpPr/>
                            <wpg:grpSpPr>
                              <a:xfrm>
                                <a:off x="0" y="0"/>
                                <a:ext cx="828675" cy="795020"/>
                                <a:chOff x="0" y="0"/>
                                <a:chExt cx="1120" cy="1252"/>
                              </a:xfrm>
                            </wpg:grpSpPr>
                            <wps:wsp>
                              <wps:cNvPr id="9" name="椭圆 9"/>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10" name="椭圆 10"/>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95pt;margin-top:-2.85pt;height:62.6pt;width:65.25pt;z-index:251660288;mso-width-relative:page;mso-height-relative:page;" coordsize="1120,1252" o:gfxdata="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Jd4i+2QAAAAkBAAAPAAAA&#10;AAAAAAEAIAAAACIAAABkcnMvZG93bnJldi54bWxQSwECFAAUAAAACACHTuJAc18yezEDAACVCQAA&#10;DgAAAAAAAAABACAAAAAoAQAAZHJzL2Uyb0RvYy54bWxQSwUGAAAAAAYABgBZAQAAywYAAAAA&#10;">
                      <o:lock v:ext="edit" aspectratio="f"/>
                      <v:shape id="_x0000_s1026" o:spid="_x0000_s1026" o:spt="3" type="#_x0000_t3" style="position:absolute;left:0;top:0;height:1252;width:1120;" fillcolor="#C4BC96" filled="t" stroked="t" coordsize="21600,21600" o:gfxdata="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uy6ZugAAANoA&#10;AAAPAAAAAAAAAAEAIAAAACIAAABkcnMvZG93bnJldi54bWxQSwECFAAUAAAACACHTuJAMy8FnjsA&#10;AAA5AAAAEAAAAAAAAAABACAAAAAJAQAAZHJzL3NoYXBleG1sLnhtbFBLBQYAAAAABgAGAFsBAACz&#10;AwAAAAA=&#10;">
                        <v:fill type="gradient" on="t" color2="#5B5745" focus="100%" focussize="0,0" rotate="t"/>
                        <v:stroke color="#000000" joinstyle="round"/>
                        <v:imagedata o:title=""/>
                        <o:lock v:ext="edit" aspectratio="f"/>
                      </v:shape>
                      <v:shape id="_x0000_s1026" o:spid="_x0000_s1026" o:spt="3" type="#_x0000_t3" style="position:absolute;left:227;top:240;height:748;width:662;" fillcolor="#DDD8C2" filled="t" stroked="t" coordsize="21600,21600" o:gfxdata="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tY1e/&#10;AAAA2wAAAA8AAAAAAAAAAQAgAAAAIgAAAGRycy9kb3ducmV2LnhtbFBLAQIUABQAAAAIAIdO4kAz&#10;LwWeOwAAADkAAAAQAAAAAAAAAAEAIAAAAA4BAABkcnMvc2hhcGV4bWwueG1sUEsFBgAAAAAGAAYA&#10;WwEAALgDAAAAAA==&#10;">
                        <v:fill type="gradient" on="t" color2="#66645A" focus="100%" focussize="0,0" rotate="t"/>
                        <v:stroke color="#000000" joinstyle="round"/>
                        <v:imagedata o:title=""/>
                        <o:lock v:ext="edit" aspectratio="f"/>
                      </v:shape>
                    </v:group>
                  </w:pict>
                </mc:Fallback>
              </mc:AlternateContent>
            </w:r>
            <w:r>
              <w:rPr>
                <w:color w:val="000000"/>
              </w:rPr>
              <mc:AlternateContent>
                <mc:Choice Requires="wps">
                  <w:drawing>
                    <wp:anchor distT="0" distB="0" distL="114300" distR="114300" simplePos="0" relativeHeight="251659264" behindDoc="0" locked="0" layoutInCell="1" allowOverlap="1">
                      <wp:simplePos x="0" y="0"/>
                      <wp:positionH relativeFrom="column">
                        <wp:posOffset>493395</wp:posOffset>
                      </wp:positionH>
                      <wp:positionV relativeFrom="paragraph">
                        <wp:posOffset>-257175</wp:posOffset>
                      </wp:positionV>
                      <wp:extent cx="823595" cy="48514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823595" cy="485140"/>
                              </a:xfrm>
                              <a:prstGeom prst="rect">
                                <a:avLst/>
                              </a:prstGeom>
                              <a:solidFill>
                                <a:srgbClr val="FFFFFF">
                                  <a:alpha val="0"/>
                                </a:srgbClr>
                              </a:solidFill>
                              <a:ln>
                                <a:noFill/>
                              </a:ln>
                            </wps:spPr>
                            <wps:txbx>
                              <w:txbxContent>
                                <w:p w14:paraId="56A93E7B">
                                  <w:pPr>
                                    <w:rPr>
                                      <w:sz w:val="36"/>
                                      <w:szCs w:val="36"/>
                                    </w:rPr>
                                  </w:pPr>
                                  <w:r>
                                    <w:rPr>
                                      <w:rFonts w:hint="eastAsia"/>
                                      <w:sz w:val="36"/>
                                      <w:szCs w:val="36"/>
                                    </w:rPr>
                                    <w:t>前言</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85pt;margin-top:-20.25pt;height:38.2pt;width:64.85pt;z-index:251659264;mso-width-relative:page;mso-height-relative:page;" fillcolor="#FFFFFF" filled="t" stroked="f" coordsize="21600,21600" o:gfxdata="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IPD4HZAAAACQEAAA8AAAAAAAAAAQAgAAAAIgAAAGRycy9kb3du&#10;cmV2LnhtbFBLAQIUABQAAAAIAIdO4kDC4iXBNwIAAFoEAAAOAAAAAAAAAAEAIAAAACgBAABkcnMv&#10;ZTJvRG9jLnhtbFBLBQYAAAAABgAGAFkBAADRBQAAAAA=&#10;">
                      <v:fill on="t" opacity="0f" focussize="0,0"/>
                      <v:stroke on="f"/>
                      <v:imagedata o:title=""/>
                      <o:lock v:ext="edit" aspectratio="f"/>
                      <v:textbox>
                        <w:txbxContent>
                          <w:p w14:paraId="56A93E7B">
                            <w:pPr>
                              <w:rPr>
                                <w:sz w:val="36"/>
                                <w:szCs w:val="36"/>
                              </w:rPr>
                            </w:pPr>
                            <w:r>
                              <w:rPr>
                                <w:rFonts w:hint="eastAsia"/>
                                <w:sz w:val="36"/>
                                <w:szCs w:val="36"/>
                              </w:rPr>
                              <w:t>前言</w:t>
                            </w:r>
                          </w:p>
                        </w:txbxContent>
                      </v:textbox>
                    </v:shape>
                  </w:pict>
                </mc:Fallback>
              </mc:AlternateContent>
            </w:r>
          </w:p>
        </w:tc>
        <w:tc>
          <w:tcPr>
            <w:tcW w:w="6713" w:type="dxa"/>
          </w:tcPr>
          <w:p w14:paraId="11DDE43D">
            <w:pPr>
              <w:spacing w:line="360" w:lineRule="auto"/>
              <w:jc w:val="center"/>
              <w:rPr>
                <w:rFonts w:ascii="宋体" w:hAnsi="宋体" w:cs="宋体"/>
                <w:color w:val="000000"/>
                <w:kern w:val="0"/>
                <w:sz w:val="24"/>
              </w:rPr>
            </w:pPr>
          </w:p>
        </w:tc>
      </w:tr>
      <w:tr w14:paraId="1977E67E">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6" w:hRule="atLeast"/>
        </w:trPr>
        <w:tc>
          <w:tcPr>
            <w:tcW w:w="1809" w:type="dxa"/>
            <w:vMerge w:val="continue"/>
          </w:tcPr>
          <w:p w14:paraId="37FA9197">
            <w:pPr>
              <w:spacing w:line="360" w:lineRule="auto"/>
              <w:jc w:val="center"/>
              <w:rPr>
                <w:rFonts w:ascii="宋体" w:hAnsi="宋体" w:cs="宋体"/>
                <w:color w:val="000000"/>
                <w:kern w:val="0"/>
                <w:sz w:val="24"/>
              </w:rPr>
            </w:pPr>
          </w:p>
        </w:tc>
        <w:tc>
          <w:tcPr>
            <w:tcW w:w="6713" w:type="dxa"/>
            <w:shd w:val="clear" w:color="auto" w:fill="auto"/>
          </w:tcPr>
          <w:p w14:paraId="17334AC0">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国家体育总局职业技能鉴定指导中心与中国滑雪协会共同组织行业专家依据《</w:t>
            </w:r>
            <w:r>
              <w:rPr>
                <w:rFonts w:hint="eastAsia" w:ascii="仿宋_GB2312" w:hAnsi="Verdana" w:eastAsia="仿宋_GB2312" w:cs="Times New Roman"/>
                <w:color w:val="000000"/>
                <w:kern w:val="2"/>
                <w:sz w:val="24"/>
                <w:szCs w:val="28"/>
              </w:rPr>
              <w:t>社会体育指导员国家职业技能标准（2020版）</w:t>
            </w:r>
            <w:r>
              <w:rPr>
                <w:rFonts w:hint="eastAsia" w:ascii="仿宋_GB2312" w:hAnsi="Verdana" w:eastAsia="仿宋_GB2312"/>
                <w:color w:val="000000"/>
                <w:sz w:val="24"/>
                <w:szCs w:val="28"/>
              </w:rPr>
              <w:t>》，结合中国滑雪（单板）指导员职业岗位对从业人员能力要求，在充分借鉴国内外经验基础上，研究制定了《滑雪（单板）指导员国家职业技能鉴定考核实施细则》（以下简称《细则》）。</w:t>
            </w:r>
          </w:p>
          <w:p w14:paraId="3FBA1AC3">
            <w:pPr>
              <w:shd w:val="clear" w:color="auto" w:fill="FFFFFF"/>
              <w:spacing w:line="360" w:lineRule="auto"/>
              <w:ind w:firstLine="480" w:firstLineChars="200"/>
              <w:jc w:val="left"/>
              <w:rPr>
                <w:rFonts w:ascii="仿宋_GB2312" w:hAnsi="Verdana" w:eastAsia="仿宋_GB2312"/>
                <w:color w:val="000000"/>
                <w:sz w:val="24"/>
                <w:szCs w:val="28"/>
              </w:rPr>
            </w:pPr>
            <w:r>
              <w:rPr>
                <w:rFonts w:hint="eastAsia" w:ascii="仿宋_GB2312" w:hAnsi="Verdana" w:eastAsia="仿宋_GB2312"/>
                <w:color w:val="000000"/>
                <w:sz w:val="24"/>
                <w:szCs w:val="28"/>
              </w:rPr>
              <w:t>《细则》包括初级、中级、高级和技师四个级别，是指导全国开展滑雪（单板）指导员职业技能鉴定的依据和实施规范。</w:t>
            </w:r>
          </w:p>
          <w:p w14:paraId="378AC225">
            <w:pPr>
              <w:shd w:val="clear" w:color="auto" w:fill="FFFFFF"/>
              <w:spacing w:line="360" w:lineRule="auto"/>
              <w:ind w:firstLine="480" w:firstLineChars="200"/>
              <w:jc w:val="left"/>
              <w:rPr>
                <w:rFonts w:ascii="宋体" w:hAnsi="宋体" w:cs="宋体"/>
                <w:color w:val="000000"/>
                <w:kern w:val="0"/>
                <w:sz w:val="24"/>
              </w:rPr>
            </w:pPr>
          </w:p>
        </w:tc>
      </w:tr>
    </w:tbl>
    <w:p w14:paraId="361440EA">
      <w:pPr>
        <w:rPr>
          <w:color w:val="000000"/>
          <w:lang w:val="zh-CN"/>
        </w:rPr>
      </w:pPr>
    </w:p>
    <w:p w14:paraId="64DD6700">
      <w:pPr>
        <w:spacing w:line="360" w:lineRule="auto"/>
        <w:jc w:val="center"/>
        <w:rPr>
          <w:rFonts w:ascii="宋体" w:hAnsi="宋体"/>
          <w:bCs/>
          <w:snapToGrid w:val="0"/>
          <w:color w:val="000000"/>
          <w:kern w:val="0"/>
          <w:sz w:val="44"/>
          <w:szCs w:val="44"/>
        </w:rPr>
        <w:sectPr>
          <w:pgSz w:w="11906" w:h="16838"/>
          <w:pgMar w:top="1531" w:right="1531" w:bottom="1418" w:left="1531" w:header="851" w:footer="992" w:gutter="0"/>
          <w:cols w:space="720" w:num="1"/>
          <w:docGrid w:linePitch="286" w:charSpace="-4301"/>
        </w:sectPr>
      </w:pPr>
    </w:p>
    <w:tbl>
      <w:tblPr>
        <w:tblStyle w:val="8"/>
        <w:tblW w:w="9022" w:type="dxa"/>
        <w:tblInd w:w="0" w:type="dxa"/>
        <w:tblBorders>
          <w:top w:val="none" w:color="auto" w:sz="0" w:space="0"/>
          <w:left w:val="single" w:color="auto" w:sz="4"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7814"/>
      </w:tblGrid>
      <w:tr w14:paraId="07580EB8">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1208" w:type="dxa"/>
          </w:tcPr>
          <w:p w14:paraId="00503332">
            <w:pPr>
              <w:spacing w:line="360" w:lineRule="auto"/>
              <w:jc w:val="center"/>
              <w:rPr>
                <w:rFonts w:ascii="宋体" w:hAnsi="宋体"/>
                <w:bCs/>
                <w:snapToGrid w:val="0"/>
                <w:color w:val="000000"/>
                <w:kern w:val="0"/>
                <w:sz w:val="44"/>
                <w:szCs w:val="44"/>
              </w:rPr>
            </w:pPr>
            <w:r>
              <w:rPr>
                <w:rFonts w:hint="eastAsia" w:ascii="宋体" w:hAnsi="宋体"/>
                <w:bCs/>
                <w:color w:val="000000"/>
                <w:kern w:val="0"/>
                <w:sz w:val="44"/>
                <w:szCs w:val="44"/>
              </w:rPr>
              <mc:AlternateContent>
                <mc:Choice Requires="wpg">
                  <w:drawing>
                    <wp:anchor distT="0" distB="0" distL="114300" distR="114300" simplePos="0" relativeHeight="251662336" behindDoc="0" locked="0" layoutInCell="1" allowOverlap="1">
                      <wp:simplePos x="0" y="0"/>
                      <wp:positionH relativeFrom="column">
                        <wp:posOffset>-41910</wp:posOffset>
                      </wp:positionH>
                      <wp:positionV relativeFrom="paragraph">
                        <wp:posOffset>21590</wp:posOffset>
                      </wp:positionV>
                      <wp:extent cx="839470" cy="795020"/>
                      <wp:effectExtent l="4445" t="4445" r="9525" b="8255"/>
                      <wp:wrapNone/>
                      <wp:docPr id="1" name="组合 12"/>
                      <wp:cNvGraphicFramePr/>
                      <a:graphic xmlns:a="http://schemas.openxmlformats.org/drawingml/2006/main">
                        <a:graphicData uri="http://schemas.microsoft.com/office/word/2010/wordprocessingGroup">
                          <wpg:wgp>
                            <wpg:cNvGrpSpPr/>
                            <wpg:grpSpPr>
                              <a:xfrm>
                                <a:off x="0" y="0"/>
                                <a:ext cx="839470" cy="795020"/>
                                <a:chOff x="0" y="0"/>
                                <a:chExt cx="1120" cy="1252"/>
                              </a:xfrm>
                            </wpg:grpSpPr>
                            <wps:wsp>
                              <wps:cNvPr id="2" name="椭圆 13"/>
                              <wps:cNvSpPr>
                                <a:spLocks noChangeArrowheads="1"/>
                              </wps:cNvSpPr>
                              <wps:spPr bwMode="auto">
                                <a:xfrm>
                                  <a:off x="0" y="0"/>
                                  <a:ext cx="1120" cy="1252"/>
                                </a:xfrm>
                                <a:prstGeom prst="ellipse">
                                  <a:avLst/>
                                </a:prstGeom>
                                <a:gradFill rotWithShape="1">
                                  <a:gsLst>
                                    <a:gs pos="0">
                                      <a:srgbClr val="C4BC96"/>
                                    </a:gs>
                                    <a:gs pos="100000">
                                      <a:srgbClr val="C4BC96">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s:wsp>
                              <wps:cNvPr id="3" name="椭圆 14"/>
                              <wps:cNvSpPr>
                                <a:spLocks noChangeArrowheads="1"/>
                              </wps:cNvSpPr>
                              <wps:spPr bwMode="auto">
                                <a:xfrm>
                                  <a:off x="227" y="240"/>
                                  <a:ext cx="662" cy="748"/>
                                </a:xfrm>
                                <a:prstGeom prst="ellipse">
                                  <a:avLst/>
                                </a:prstGeom>
                                <a:gradFill rotWithShape="1">
                                  <a:gsLst>
                                    <a:gs pos="0">
                                      <a:srgbClr val="DDD8C2"/>
                                    </a:gs>
                                    <a:gs pos="100000">
                                      <a:srgbClr val="DDD8C2">
                                        <a:gamma/>
                                        <a:shade val="46275"/>
                                        <a:invGamma/>
                                      </a:srgbClr>
                                    </a:gs>
                                  </a:gsLst>
                                  <a:lin ang="5400000" scaled="1"/>
                                </a:gradFill>
                                <a:ln w="9525">
                                  <a:solidFill>
                                    <a:srgbClr val="000000"/>
                                  </a:solidFill>
                                  <a:round/>
                                </a:ln>
                              </wps:spPr>
                              <wps:bodyPr rot="0" vert="horz" wrap="square" lIns="91440" tIns="45720" rIns="91440" bIns="45720" anchor="t" anchorCtr="0" upright="1">
                                <a:noAutofit/>
                              </wps:bodyPr>
                            </wps:wsp>
                          </wpg:wgp>
                        </a:graphicData>
                      </a:graphic>
                    </wp:anchor>
                  </w:drawing>
                </mc:Choice>
                <mc:Fallback>
                  <w:pict>
                    <v:group id="组合 12" o:spid="_x0000_s1026" o:spt="203" style="position:absolute;left:0pt;margin-left:-3.3pt;margin-top:1.7pt;height:62.6pt;width:66.1pt;z-index:251662336;mso-width-relative:page;mso-height-relative:page;" coordsize="1120,1252" o:gfxdata="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BI90x1wAAAAgBAAAPAAAAAAAA&#10;AAEAIAAAACIAAABkcnMvZG93bnJldi54bWxQSwECFAAUAAAACACHTuJAgcgThTADAACWCQAADgAA&#10;AAAAAAABACAAAAAmAQAAZHJzL2Uyb0RvYy54bWxQSwUGAAAAAAYABgBZAQAAyAYAAAAA&#10;">
                      <o:lock v:ext="edit" aspectratio="f"/>
                      <v:shape id="椭圆 13" o:spid="_x0000_s1026" o:spt="3" type="#_x0000_t3" style="position:absolute;left:0;top:0;height:1252;width:1120;" fillcolor="#C4BC96" filled="t" stroked="t" coordsize="21600,21600" o:gfxdata="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MfvOi5AAAA2gAA&#10;AA8AAAAAAAAAAQAgAAAAIgAAAGRycy9kb3ducmV2LnhtbFBLAQIUABQAAAAIAIdO4kAzLwWeOwAA&#10;ADkAAAAQAAAAAAAAAAEAIAAAAAgBAABkcnMvc2hhcGV4bWwueG1sUEsFBgAAAAAGAAYAWwEAALID&#10;AAAAAA==&#10;">
                        <v:fill type="gradient" on="t" color2="#5B5745" focus="100%" focussize="0,0" rotate="t"/>
                        <v:stroke color="#000000" joinstyle="round"/>
                        <v:imagedata o:title=""/>
                        <o:lock v:ext="edit" aspectratio="f"/>
                      </v:shape>
                      <v:shape id="椭圆 14" o:spid="_x0000_s1026" o:spt="3" type="#_x0000_t3" style="position:absolute;left:227;top:240;height:748;width:662;" fillcolor="#DDD8C2" filled="t" stroked="t" coordsize="21600,21600" o:gfxdata="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mP1L4A&#10;AADaAAAADwAAAAAAAAABACAAAAAiAAAAZHJzL2Rvd25yZXYueG1sUEsBAhQAFAAAAAgAh07iQDMv&#10;BZ47AAAAOQAAABAAAAAAAAAAAQAgAAAADQEAAGRycy9zaGFwZXhtbC54bWxQSwUGAAAAAAYABgBb&#10;AQAAtwMAAAAA&#10;">
                        <v:fill type="gradient" on="t" color2="#66645A" focus="100%" focussize="0,0" rotate="t"/>
                        <v:stroke color="#000000" joinstyle="round"/>
                        <v:imagedata o:title=""/>
                        <o:lock v:ext="edit" aspectratio="f"/>
                      </v:shape>
                    </v:group>
                  </w:pict>
                </mc:Fallback>
              </mc:AlternateContent>
            </w:r>
            <w:r>
              <w:rPr>
                <w:rFonts w:hint="eastAsia" w:ascii="宋体" w:hAnsi="宋体"/>
                <w:bCs/>
                <w:color w:val="000000"/>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-114935</wp:posOffset>
                      </wp:positionH>
                      <wp:positionV relativeFrom="paragraph">
                        <wp:posOffset>19050</wp:posOffset>
                      </wp:positionV>
                      <wp:extent cx="1210945" cy="734060"/>
                      <wp:effectExtent l="0" t="0" r="0" b="0"/>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10945" cy="734060"/>
                              </a:xfrm>
                              <a:prstGeom prst="rect">
                                <a:avLst/>
                              </a:prstGeom>
                              <a:solidFill>
                                <a:srgbClr val="FFFFFF">
                                  <a:alpha val="0"/>
                                </a:srgbClr>
                              </a:solidFill>
                              <a:ln>
                                <a:noFill/>
                              </a:ln>
                            </wps:spPr>
                            <wps:txbx>
                              <w:txbxContent>
                                <w:p w14:paraId="744308F8">
                                  <w:pPr>
                                    <w:rPr>
                                      <w:sz w:val="32"/>
                                      <w:szCs w:val="32"/>
                                    </w:rPr>
                                  </w:pPr>
                                  <w:r>
                                    <w:rPr>
                                      <w:rFonts w:hint="eastAsia" w:ascii="Forte" w:hAnsi="Forte"/>
                                      <w:sz w:val="52"/>
                                      <w:szCs w:val="52"/>
                                    </w:rPr>
                                    <w:t>C</w:t>
                                  </w:r>
                                  <w:r>
                                    <w:rPr>
                                      <w:rFonts w:hint="eastAsia" w:cs="Calibri"/>
                                      <w:i/>
                                      <w:sz w:val="32"/>
                                      <w:szCs w:val="32"/>
                                    </w:rPr>
                                    <w:t>ontents</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9.05pt;margin-top:1.5pt;height:57.8pt;width:95.35pt;z-index:251663360;mso-width-relative:page;mso-height-relative:page;" fillcolor="#FFFFFF" filled="t" stroked="f" coordsize="21600,21600" o:gfxdata="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h4tT7XAAAACQEAAA8AAAAAAAAAAQAgAAAAIgAAAGRycy9kb3ducmV2&#10;LnhtbFBLAQIUABQAAAAIAIdO4kDuoomkNgIAAFsEAAAOAAAAAAAAAAEAIAAAACYBAABkcnMvZTJv&#10;RG9jLnhtbFBLBQYAAAAABgAGAFkBAADOBQAAAAA=&#10;">
                      <v:fill on="t" opacity="0f" focussize="0,0"/>
                      <v:stroke on="f"/>
                      <v:imagedata o:title=""/>
                      <o:lock v:ext="edit" aspectratio="f"/>
                      <v:textbox>
                        <w:txbxContent>
                          <w:p w14:paraId="744308F8">
                            <w:pPr>
                              <w:rPr>
                                <w:sz w:val="32"/>
                                <w:szCs w:val="32"/>
                              </w:rPr>
                            </w:pPr>
                            <w:r>
                              <w:rPr>
                                <w:rFonts w:hint="eastAsia" w:ascii="Forte" w:hAnsi="Forte"/>
                                <w:sz w:val="52"/>
                                <w:szCs w:val="52"/>
                              </w:rPr>
                              <w:t>C</w:t>
                            </w:r>
                            <w:r>
                              <w:rPr>
                                <w:rFonts w:hint="eastAsia" w:cs="Calibri"/>
                                <w:i/>
                                <w:sz w:val="32"/>
                                <w:szCs w:val="32"/>
                              </w:rPr>
                              <w:t>ontents</w:t>
                            </w:r>
                          </w:p>
                        </w:txbxContent>
                      </v:textbox>
                    </v:shape>
                  </w:pict>
                </mc:Fallback>
              </mc:AlternateContent>
            </w:r>
          </w:p>
        </w:tc>
        <w:tc>
          <w:tcPr>
            <w:tcW w:w="7814" w:type="dxa"/>
          </w:tcPr>
          <w:p w14:paraId="7FC301C4">
            <w:pPr>
              <w:spacing w:line="360" w:lineRule="auto"/>
              <w:jc w:val="center"/>
              <w:rPr>
                <w:rFonts w:ascii="宋体" w:hAnsi="宋体"/>
                <w:bCs/>
                <w:snapToGrid w:val="0"/>
                <w:color w:val="000000"/>
                <w:kern w:val="0"/>
                <w:sz w:val="44"/>
                <w:szCs w:val="44"/>
              </w:rPr>
            </w:pPr>
          </w:p>
        </w:tc>
      </w:tr>
      <w:tr w14:paraId="30C857E8">
        <w:tblPrEx>
          <w:tblBorders>
            <w:top w:val="none" w:color="auto" w:sz="0" w:space="0"/>
            <w:left w:val="single" w:color="auto" w:sz="4"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94" w:hRule="atLeast"/>
        </w:trPr>
        <w:tc>
          <w:tcPr>
            <w:tcW w:w="1208" w:type="dxa"/>
          </w:tcPr>
          <w:p w14:paraId="2AA83D82">
            <w:pPr>
              <w:spacing w:line="360" w:lineRule="auto"/>
              <w:jc w:val="center"/>
              <w:rPr>
                <w:rFonts w:ascii="宋体" w:hAnsi="宋体"/>
                <w:bCs/>
                <w:snapToGrid w:val="0"/>
                <w:color w:val="000000"/>
                <w:kern w:val="0"/>
                <w:sz w:val="44"/>
                <w:szCs w:val="44"/>
              </w:rPr>
            </w:pPr>
          </w:p>
        </w:tc>
        <w:tc>
          <w:tcPr>
            <w:tcW w:w="7814" w:type="dxa"/>
          </w:tcPr>
          <w:p w14:paraId="665042A8">
            <w:pPr>
              <w:pStyle w:val="12"/>
              <w:rPr>
                <w:color w:val="000000"/>
                <w:sz w:val="24"/>
                <w:szCs w:val="24"/>
                <w:lang w:val="zh-CN"/>
              </w:rPr>
            </w:pPr>
            <w:r>
              <w:rPr>
                <w:color w:val="000000"/>
                <w:lang w:val="zh-CN"/>
              </w:rPr>
              <w:t>目录</w:t>
            </w:r>
            <w:r>
              <w:rPr>
                <w:rFonts w:hint="eastAsia"/>
                <w:color w:val="000000"/>
                <w:sz w:val="24"/>
                <w:szCs w:val="24"/>
                <w:lang w:val="zh-CN"/>
              </w:rPr>
              <w:tab/>
            </w:r>
          </w:p>
          <w:p w14:paraId="59A036B2">
            <w:pPr>
              <w:rPr>
                <w:lang w:val="zh-CN"/>
              </w:rPr>
            </w:pPr>
          </w:p>
          <w:p w14:paraId="051CC94E">
            <w:pPr>
              <w:pStyle w:val="6"/>
              <w:tabs>
                <w:tab w:val="right" w:leader="dot" w:pos="7598"/>
                <w:tab w:val="clear" w:pos="8296"/>
              </w:tabs>
            </w:pPr>
            <w:r>
              <w:rPr>
                <w:color w:val="000000"/>
              </w:rPr>
              <w:fldChar w:fldCharType="begin"/>
            </w:r>
            <w:r>
              <w:rPr>
                <w:color w:val="000000"/>
              </w:rPr>
              <w:instrText xml:space="preserve"> TOC \o "1-3" \h \z \u </w:instrText>
            </w:r>
            <w:r>
              <w:rPr>
                <w:color w:val="000000"/>
              </w:rPr>
              <w:fldChar w:fldCharType="separate"/>
            </w:r>
            <w:r>
              <w:fldChar w:fldCharType="begin"/>
            </w:r>
            <w:r>
              <w:instrText xml:space="preserve"> HYPERLINK \l "_Toc25785" </w:instrText>
            </w:r>
            <w:r>
              <w:fldChar w:fldCharType="separate"/>
            </w:r>
            <w:r>
              <w:rPr>
                <w:rFonts w:hint="eastAsia"/>
              </w:rPr>
              <w:t>一、滑雪（单板）指导员职业技能鉴定总体要求</w:t>
            </w:r>
            <w:r>
              <w:tab/>
            </w:r>
            <w:r>
              <w:fldChar w:fldCharType="begin"/>
            </w:r>
            <w:r>
              <w:instrText xml:space="preserve"> PAGEREF _Toc25785 \h </w:instrText>
            </w:r>
            <w:r>
              <w:fldChar w:fldCharType="separate"/>
            </w:r>
            <w:r>
              <w:t>1</w:t>
            </w:r>
            <w:r>
              <w:fldChar w:fldCharType="end"/>
            </w:r>
            <w:r>
              <w:fldChar w:fldCharType="end"/>
            </w:r>
          </w:p>
          <w:p w14:paraId="1861A1A7">
            <w:pPr>
              <w:pStyle w:val="7"/>
              <w:tabs>
                <w:tab w:val="right" w:leader="dot" w:pos="7598"/>
              </w:tabs>
              <w:ind w:left="400"/>
            </w:pPr>
            <w:r>
              <w:fldChar w:fldCharType="begin"/>
            </w:r>
            <w:r>
              <w:instrText xml:space="preserve"> HYPERLINK \l "_Toc163" </w:instrText>
            </w:r>
            <w:r>
              <w:fldChar w:fldCharType="separate"/>
            </w:r>
            <w:r>
              <w:rPr>
                <w:rFonts w:hint="eastAsia"/>
              </w:rPr>
              <w:t>（一）适用对象</w:t>
            </w:r>
            <w:r>
              <w:tab/>
            </w:r>
            <w:r>
              <w:fldChar w:fldCharType="begin"/>
            </w:r>
            <w:r>
              <w:instrText xml:space="preserve"> PAGEREF _Toc163 \h </w:instrText>
            </w:r>
            <w:r>
              <w:fldChar w:fldCharType="separate"/>
            </w:r>
            <w:r>
              <w:t>1</w:t>
            </w:r>
            <w:r>
              <w:fldChar w:fldCharType="end"/>
            </w:r>
            <w:r>
              <w:fldChar w:fldCharType="end"/>
            </w:r>
          </w:p>
          <w:p w14:paraId="3B48E4C6">
            <w:pPr>
              <w:pStyle w:val="7"/>
              <w:tabs>
                <w:tab w:val="right" w:leader="dot" w:pos="7598"/>
              </w:tabs>
              <w:ind w:left="400"/>
            </w:pPr>
            <w:r>
              <w:fldChar w:fldCharType="begin"/>
            </w:r>
            <w:r>
              <w:instrText xml:space="preserve"> HYPERLINK \l "_Toc23205" </w:instrText>
            </w:r>
            <w:r>
              <w:fldChar w:fldCharType="separate"/>
            </w:r>
            <w:r>
              <w:rPr>
                <w:rFonts w:hint="eastAsia"/>
              </w:rPr>
              <w:t>（二）申报条件</w:t>
            </w:r>
            <w:r>
              <w:tab/>
            </w:r>
            <w:r>
              <w:fldChar w:fldCharType="begin"/>
            </w:r>
            <w:r>
              <w:instrText xml:space="preserve"> PAGEREF _Toc23205 \h </w:instrText>
            </w:r>
            <w:r>
              <w:fldChar w:fldCharType="separate"/>
            </w:r>
            <w:r>
              <w:t>1</w:t>
            </w:r>
            <w:r>
              <w:fldChar w:fldCharType="end"/>
            </w:r>
            <w:r>
              <w:fldChar w:fldCharType="end"/>
            </w:r>
          </w:p>
          <w:p w14:paraId="54CFB0C5">
            <w:pPr>
              <w:pStyle w:val="7"/>
              <w:tabs>
                <w:tab w:val="right" w:leader="dot" w:pos="7598"/>
              </w:tabs>
              <w:ind w:left="400"/>
            </w:pPr>
            <w:r>
              <w:fldChar w:fldCharType="begin"/>
            </w:r>
            <w:r>
              <w:instrText xml:space="preserve"> HYPERLINK \l "_Toc17877" </w:instrText>
            </w:r>
            <w:r>
              <w:fldChar w:fldCharType="separate"/>
            </w:r>
            <w:r>
              <w:rPr>
                <w:rFonts w:hint="eastAsia"/>
              </w:rPr>
              <w:t>（三）鉴定方式</w:t>
            </w:r>
            <w:r>
              <w:tab/>
            </w:r>
            <w:r>
              <w:fldChar w:fldCharType="begin"/>
            </w:r>
            <w:r>
              <w:instrText xml:space="preserve"> PAGEREF _Toc17877 \h </w:instrText>
            </w:r>
            <w:r>
              <w:fldChar w:fldCharType="separate"/>
            </w:r>
            <w:r>
              <w:t>1</w:t>
            </w:r>
            <w:r>
              <w:fldChar w:fldCharType="end"/>
            </w:r>
            <w:r>
              <w:fldChar w:fldCharType="end"/>
            </w:r>
          </w:p>
          <w:p w14:paraId="6A3C406D">
            <w:pPr>
              <w:pStyle w:val="7"/>
              <w:tabs>
                <w:tab w:val="right" w:leader="dot" w:pos="7598"/>
              </w:tabs>
              <w:ind w:left="400"/>
            </w:pPr>
            <w:r>
              <w:fldChar w:fldCharType="begin"/>
            </w:r>
            <w:r>
              <w:instrText xml:space="preserve"> HYPERLINK \l "_Toc20817" </w:instrText>
            </w:r>
            <w:r>
              <w:fldChar w:fldCharType="separate"/>
            </w:r>
            <w:r>
              <w:rPr>
                <w:rFonts w:hint="eastAsia"/>
              </w:rPr>
              <w:t>（四）鉴定时间</w:t>
            </w:r>
            <w:r>
              <w:tab/>
            </w:r>
            <w:r>
              <w:fldChar w:fldCharType="begin"/>
            </w:r>
            <w:r>
              <w:instrText xml:space="preserve"> PAGEREF _Toc20817 \h </w:instrText>
            </w:r>
            <w:r>
              <w:fldChar w:fldCharType="separate"/>
            </w:r>
            <w:r>
              <w:t>1</w:t>
            </w:r>
            <w:r>
              <w:fldChar w:fldCharType="end"/>
            </w:r>
            <w:r>
              <w:fldChar w:fldCharType="end"/>
            </w:r>
          </w:p>
          <w:p w14:paraId="03698DD2">
            <w:pPr>
              <w:pStyle w:val="7"/>
              <w:tabs>
                <w:tab w:val="right" w:leader="dot" w:pos="7598"/>
              </w:tabs>
              <w:ind w:left="400"/>
            </w:pPr>
            <w:r>
              <w:fldChar w:fldCharType="begin"/>
            </w:r>
            <w:r>
              <w:instrText xml:space="preserve"> HYPERLINK \l "_Toc23973" </w:instrText>
            </w:r>
            <w:r>
              <w:fldChar w:fldCharType="separate"/>
            </w:r>
            <w:r>
              <w:rPr>
                <w:rFonts w:hint="eastAsia"/>
              </w:rPr>
              <w:t>（五）鉴定场所</w:t>
            </w:r>
            <w:r>
              <w:tab/>
            </w:r>
            <w:r>
              <w:fldChar w:fldCharType="begin"/>
            </w:r>
            <w:r>
              <w:instrText xml:space="preserve"> PAGEREF _Toc23973 \h </w:instrText>
            </w:r>
            <w:r>
              <w:fldChar w:fldCharType="separate"/>
            </w:r>
            <w:r>
              <w:t>2</w:t>
            </w:r>
            <w:r>
              <w:fldChar w:fldCharType="end"/>
            </w:r>
            <w:r>
              <w:fldChar w:fldCharType="end"/>
            </w:r>
          </w:p>
          <w:p w14:paraId="10BA7A21">
            <w:pPr>
              <w:pStyle w:val="6"/>
              <w:tabs>
                <w:tab w:val="right" w:leader="dot" w:pos="7598"/>
                <w:tab w:val="clear" w:pos="8296"/>
              </w:tabs>
            </w:pPr>
            <w:r>
              <w:fldChar w:fldCharType="begin"/>
            </w:r>
            <w:r>
              <w:instrText xml:space="preserve"> HYPERLINK \l "_Toc10876" </w:instrText>
            </w:r>
            <w:r>
              <w:fldChar w:fldCharType="separate"/>
            </w:r>
            <w:r>
              <w:rPr>
                <w:rFonts w:hint="eastAsia"/>
              </w:rPr>
              <w:t>二、滑雪（单板）指导员各级别实操考核内容</w:t>
            </w:r>
            <w:r>
              <w:tab/>
            </w:r>
            <w:r>
              <w:fldChar w:fldCharType="begin"/>
            </w:r>
            <w:r>
              <w:instrText xml:space="preserve"> PAGEREF _Toc10876 \h </w:instrText>
            </w:r>
            <w:r>
              <w:fldChar w:fldCharType="separate"/>
            </w:r>
            <w:r>
              <w:t>3</w:t>
            </w:r>
            <w:r>
              <w:fldChar w:fldCharType="end"/>
            </w:r>
            <w:r>
              <w:fldChar w:fldCharType="end"/>
            </w:r>
          </w:p>
          <w:p w14:paraId="51994365">
            <w:pPr>
              <w:pStyle w:val="6"/>
              <w:tabs>
                <w:tab w:val="right" w:leader="dot" w:pos="7598"/>
                <w:tab w:val="clear" w:pos="8296"/>
              </w:tabs>
            </w:pPr>
            <w:r>
              <w:fldChar w:fldCharType="begin"/>
            </w:r>
            <w:r>
              <w:instrText xml:space="preserve"> HYPERLINK \l "_Toc13294" </w:instrText>
            </w:r>
            <w:r>
              <w:fldChar w:fldCharType="separate"/>
            </w:r>
            <w:r>
              <w:rPr>
                <w:rFonts w:hint="eastAsia"/>
              </w:rPr>
              <w:t>三、滑雪（单板）初级指导员职业技能鉴定实施细则</w:t>
            </w:r>
            <w:r>
              <w:tab/>
            </w:r>
            <w:r>
              <w:fldChar w:fldCharType="begin"/>
            </w:r>
            <w:r>
              <w:instrText xml:space="preserve"> PAGEREF _Toc13294 \h </w:instrText>
            </w:r>
            <w:r>
              <w:fldChar w:fldCharType="separate"/>
            </w:r>
            <w:r>
              <w:t>4</w:t>
            </w:r>
            <w:r>
              <w:fldChar w:fldCharType="end"/>
            </w:r>
            <w:r>
              <w:fldChar w:fldCharType="end"/>
            </w:r>
          </w:p>
          <w:p w14:paraId="34D7CEFC">
            <w:pPr>
              <w:pStyle w:val="7"/>
              <w:tabs>
                <w:tab w:val="right" w:leader="dot" w:pos="7598"/>
              </w:tabs>
              <w:ind w:left="400"/>
            </w:pPr>
            <w:r>
              <w:fldChar w:fldCharType="begin"/>
            </w:r>
            <w:r>
              <w:instrText xml:space="preserve"> HYPERLINK \l "_Toc14176" </w:instrText>
            </w:r>
            <w:r>
              <w:fldChar w:fldCharType="separate"/>
            </w:r>
            <w:r>
              <w:rPr>
                <w:rFonts w:hint="eastAsia"/>
              </w:rPr>
              <w:t>（一）滑雪（单板）初级指导员职业技能鉴定内容</w:t>
            </w:r>
            <w:r>
              <w:tab/>
            </w:r>
            <w:r>
              <w:fldChar w:fldCharType="begin"/>
            </w:r>
            <w:r>
              <w:instrText xml:space="preserve"> PAGEREF _Toc14176 \h </w:instrText>
            </w:r>
            <w:r>
              <w:fldChar w:fldCharType="separate"/>
            </w:r>
            <w:r>
              <w:t>4</w:t>
            </w:r>
            <w:r>
              <w:fldChar w:fldCharType="end"/>
            </w:r>
            <w:r>
              <w:fldChar w:fldCharType="end"/>
            </w:r>
          </w:p>
          <w:p w14:paraId="0C4F59F8">
            <w:pPr>
              <w:pStyle w:val="7"/>
              <w:tabs>
                <w:tab w:val="right" w:leader="dot" w:pos="7598"/>
              </w:tabs>
              <w:ind w:left="400"/>
            </w:pPr>
            <w:r>
              <w:fldChar w:fldCharType="begin"/>
            </w:r>
            <w:r>
              <w:instrText xml:space="preserve"> HYPERLINK \l "_Toc16037" </w:instrText>
            </w:r>
            <w:r>
              <w:fldChar w:fldCharType="separate"/>
            </w:r>
            <w:r>
              <w:rPr>
                <w:rFonts w:hint="eastAsia"/>
              </w:rPr>
              <w:t>（二）滑雪（单板）初级指导员职业技能鉴定要求</w:t>
            </w:r>
            <w:r>
              <w:tab/>
            </w:r>
            <w:r>
              <w:fldChar w:fldCharType="begin"/>
            </w:r>
            <w:r>
              <w:instrText xml:space="preserve"> PAGEREF _Toc16037 \h </w:instrText>
            </w:r>
            <w:r>
              <w:fldChar w:fldCharType="separate"/>
            </w:r>
            <w:r>
              <w:t>4</w:t>
            </w:r>
            <w:r>
              <w:fldChar w:fldCharType="end"/>
            </w:r>
            <w:r>
              <w:fldChar w:fldCharType="end"/>
            </w:r>
          </w:p>
          <w:p w14:paraId="77CB0C5E">
            <w:pPr>
              <w:pStyle w:val="7"/>
              <w:tabs>
                <w:tab w:val="right" w:leader="dot" w:pos="7598"/>
              </w:tabs>
              <w:ind w:left="400"/>
            </w:pPr>
            <w:r>
              <w:fldChar w:fldCharType="begin"/>
            </w:r>
            <w:r>
              <w:instrText xml:space="preserve"> HYPERLINK \l "_Toc24890" </w:instrText>
            </w:r>
            <w:r>
              <w:fldChar w:fldCharType="separate"/>
            </w:r>
            <w:r>
              <w:rPr>
                <w:rFonts w:hint="eastAsia"/>
              </w:rPr>
              <w:t>（三）滑雪（单板）初级指导员实操考核实施标准</w:t>
            </w:r>
            <w:r>
              <w:tab/>
            </w:r>
            <w:r>
              <w:fldChar w:fldCharType="begin"/>
            </w:r>
            <w:r>
              <w:instrText xml:space="preserve"> PAGEREF _Toc24890 \h </w:instrText>
            </w:r>
            <w:r>
              <w:fldChar w:fldCharType="separate"/>
            </w:r>
            <w:r>
              <w:t>5</w:t>
            </w:r>
            <w:r>
              <w:fldChar w:fldCharType="end"/>
            </w:r>
            <w:r>
              <w:fldChar w:fldCharType="end"/>
            </w:r>
          </w:p>
          <w:p w14:paraId="34F7E81D">
            <w:pPr>
              <w:pStyle w:val="7"/>
              <w:tabs>
                <w:tab w:val="right" w:leader="dot" w:pos="7598"/>
              </w:tabs>
              <w:ind w:left="400"/>
            </w:pPr>
            <w:r>
              <w:fldChar w:fldCharType="begin"/>
            </w:r>
            <w:r>
              <w:instrText xml:space="preserve"> HYPERLINK \l "_Toc18624" </w:instrText>
            </w:r>
            <w:r>
              <w:fldChar w:fldCharType="separate"/>
            </w:r>
            <w:r>
              <w:rPr>
                <w:rFonts w:hint="eastAsia"/>
              </w:rPr>
              <w:t>（四）滑雪（单板）初级指导员实操考核评分标准</w:t>
            </w:r>
            <w:r>
              <w:tab/>
            </w:r>
            <w:r>
              <w:fldChar w:fldCharType="begin"/>
            </w:r>
            <w:r>
              <w:instrText xml:space="preserve"> PAGEREF _Toc18624 \h </w:instrText>
            </w:r>
            <w:r>
              <w:fldChar w:fldCharType="separate"/>
            </w:r>
            <w:r>
              <w:t>6</w:t>
            </w:r>
            <w:r>
              <w:fldChar w:fldCharType="end"/>
            </w:r>
            <w:r>
              <w:fldChar w:fldCharType="end"/>
            </w:r>
          </w:p>
          <w:p w14:paraId="43DE895A">
            <w:pPr>
              <w:pStyle w:val="6"/>
              <w:tabs>
                <w:tab w:val="right" w:leader="dot" w:pos="7598"/>
                <w:tab w:val="clear" w:pos="8296"/>
              </w:tabs>
            </w:pPr>
            <w:r>
              <w:fldChar w:fldCharType="begin"/>
            </w:r>
            <w:r>
              <w:instrText xml:space="preserve"> HYPERLINK \l "_Toc31501" </w:instrText>
            </w:r>
            <w:r>
              <w:fldChar w:fldCharType="separate"/>
            </w:r>
            <w:r>
              <w:rPr>
                <w:rFonts w:hint="eastAsia"/>
              </w:rPr>
              <w:t>四、滑雪（单板）中级指导员职业技能鉴定实施细则</w:t>
            </w:r>
            <w:r>
              <w:tab/>
            </w:r>
            <w:r>
              <w:fldChar w:fldCharType="begin"/>
            </w:r>
            <w:r>
              <w:instrText xml:space="preserve"> PAGEREF _Toc31501 \h </w:instrText>
            </w:r>
            <w:r>
              <w:fldChar w:fldCharType="separate"/>
            </w:r>
            <w:r>
              <w:t>8</w:t>
            </w:r>
            <w:r>
              <w:fldChar w:fldCharType="end"/>
            </w:r>
            <w:r>
              <w:fldChar w:fldCharType="end"/>
            </w:r>
          </w:p>
          <w:p w14:paraId="24918C97">
            <w:pPr>
              <w:pStyle w:val="7"/>
              <w:tabs>
                <w:tab w:val="right" w:leader="dot" w:pos="7598"/>
              </w:tabs>
              <w:ind w:left="400"/>
            </w:pPr>
            <w:r>
              <w:fldChar w:fldCharType="begin"/>
            </w:r>
            <w:r>
              <w:instrText xml:space="preserve"> HYPERLINK \l "_Toc25979" </w:instrText>
            </w:r>
            <w:r>
              <w:fldChar w:fldCharType="separate"/>
            </w:r>
            <w:r>
              <w:rPr>
                <w:rFonts w:hint="eastAsia"/>
              </w:rPr>
              <w:t>（一）滑雪（单板）中级指导员职业技能鉴定内容</w:t>
            </w:r>
            <w:r>
              <w:tab/>
            </w:r>
            <w:r>
              <w:fldChar w:fldCharType="begin"/>
            </w:r>
            <w:r>
              <w:instrText xml:space="preserve"> PAGEREF _Toc25979 \h </w:instrText>
            </w:r>
            <w:r>
              <w:fldChar w:fldCharType="separate"/>
            </w:r>
            <w:r>
              <w:t>8</w:t>
            </w:r>
            <w:r>
              <w:fldChar w:fldCharType="end"/>
            </w:r>
            <w:r>
              <w:fldChar w:fldCharType="end"/>
            </w:r>
          </w:p>
          <w:p w14:paraId="150FF1F2">
            <w:pPr>
              <w:pStyle w:val="7"/>
              <w:tabs>
                <w:tab w:val="right" w:leader="dot" w:pos="7598"/>
              </w:tabs>
              <w:ind w:left="400"/>
            </w:pPr>
            <w:r>
              <w:fldChar w:fldCharType="begin"/>
            </w:r>
            <w:r>
              <w:instrText xml:space="preserve"> HYPERLINK \l "_Toc11871" </w:instrText>
            </w:r>
            <w:r>
              <w:fldChar w:fldCharType="separate"/>
            </w:r>
            <w:r>
              <w:rPr>
                <w:rFonts w:hint="eastAsia"/>
              </w:rPr>
              <w:t>（二）滑雪（单板）中级指导员职业技能鉴定要求</w:t>
            </w:r>
            <w:r>
              <w:tab/>
            </w:r>
            <w:r>
              <w:fldChar w:fldCharType="begin"/>
            </w:r>
            <w:r>
              <w:instrText xml:space="preserve"> PAGEREF _Toc11871 \h </w:instrText>
            </w:r>
            <w:r>
              <w:fldChar w:fldCharType="separate"/>
            </w:r>
            <w:r>
              <w:t>8</w:t>
            </w:r>
            <w:r>
              <w:fldChar w:fldCharType="end"/>
            </w:r>
            <w:r>
              <w:fldChar w:fldCharType="end"/>
            </w:r>
          </w:p>
          <w:p w14:paraId="5C6A90F1">
            <w:pPr>
              <w:pStyle w:val="7"/>
              <w:tabs>
                <w:tab w:val="right" w:leader="dot" w:pos="7598"/>
              </w:tabs>
              <w:ind w:left="400"/>
            </w:pPr>
            <w:r>
              <w:fldChar w:fldCharType="begin"/>
            </w:r>
            <w:r>
              <w:instrText xml:space="preserve"> HYPERLINK \l "_Toc22163" </w:instrText>
            </w:r>
            <w:r>
              <w:fldChar w:fldCharType="separate"/>
            </w:r>
            <w:r>
              <w:rPr>
                <w:rFonts w:hint="eastAsia"/>
              </w:rPr>
              <w:t>（三）滑雪（单板）中级指导员实操考核实施标准</w:t>
            </w:r>
            <w:r>
              <w:tab/>
            </w:r>
            <w:r>
              <w:fldChar w:fldCharType="begin"/>
            </w:r>
            <w:r>
              <w:instrText xml:space="preserve"> PAGEREF _Toc22163 \h </w:instrText>
            </w:r>
            <w:r>
              <w:fldChar w:fldCharType="separate"/>
            </w:r>
            <w:r>
              <w:t>9</w:t>
            </w:r>
            <w:r>
              <w:fldChar w:fldCharType="end"/>
            </w:r>
            <w:r>
              <w:fldChar w:fldCharType="end"/>
            </w:r>
          </w:p>
          <w:p w14:paraId="0EEC6722">
            <w:pPr>
              <w:pStyle w:val="7"/>
              <w:tabs>
                <w:tab w:val="right" w:leader="dot" w:pos="7598"/>
              </w:tabs>
              <w:ind w:left="400"/>
            </w:pPr>
            <w:r>
              <w:fldChar w:fldCharType="begin"/>
            </w:r>
            <w:r>
              <w:instrText xml:space="preserve"> HYPERLINK \l "_Toc17161" </w:instrText>
            </w:r>
            <w:r>
              <w:fldChar w:fldCharType="separate"/>
            </w:r>
            <w:r>
              <w:rPr>
                <w:rFonts w:hint="eastAsia"/>
              </w:rPr>
              <w:t>（四）滑雪（单板）中级指导员实操考核评分标准</w:t>
            </w:r>
            <w:r>
              <w:tab/>
            </w:r>
            <w:r>
              <w:fldChar w:fldCharType="begin"/>
            </w:r>
            <w:r>
              <w:instrText xml:space="preserve"> PAGEREF _Toc17161 \h </w:instrText>
            </w:r>
            <w:r>
              <w:fldChar w:fldCharType="separate"/>
            </w:r>
            <w:r>
              <w:t>10</w:t>
            </w:r>
            <w:r>
              <w:fldChar w:fldCharType="end"/>
            </w:r>
            <w:r>
              <w:fldChar w:fldCharType="end"/>
            </w:r>
          </w:p>
          <w:p w14:paraId="11556CA3">
            <w:pPr>
              <w:pStyle w:val="6"/>
              <w:tabs>
                <w:tab w:val="right" w:leader="dot" w:pos="7598"/>
                <w:tab w:val="clear" w:pos="8296"/>
              </w:tabs>
            </w:pPr>
            <w:r>
              <w:fldChar w:fldCharType="begin"/>
            </w:r>
            <w:r>
              <w:instrText xml:space="preserve"> HYPERLINK \l "_Toc17765" </w:instrText>
            </w:r>
            <w:r>
              <w:fldChar w:fldCharType="separate"/>
            </w:r>
            <w:r>
              <w:rPr>
                <w:rFonts w:hint="eastAsia"/>
              </w:rPr>
              <w:t>五、滑雪（单板）高级指导员职业技能鉴定实施细则</w:t>
            </w:r>
            <w:r>
              <w:tab/>
            </w:r>
            <w:r>
              <w:fldChar w:fldCharType="begin"/>
            </w:r>
            <w:r>
              <w:instrText xml:space="preserve"> PAGEREF _Toc17765 \h </w:instrText>
            </w:r>
            <w:r>
              <w:fldChar w:fldCharType="separate"/>
            </w:r>
            <w:r>
              <w:t>13</w:t>
            </w:r>
            <w:r>
              <w:fldChar w:fldCharType="end"/>
            </w:r>
            <w:r>
              <w:fldChar w:fldCharType="end"/>
            </w:r>
          </w:p>
          <w:p w14:paraId="43F63DD2">
            <w:pPr>
              <w:pStyle w:val="7"/>
              <w:tabs>
                <w:tab w:val="right" w:leader="dot" w:pos="7598"/>
              </w:tabs>
              <w:ind w:left="400"/>
            </w:pPr>
            <w:r>
              <w:fldChar w:fldCharType="begin"/>
            </w:r>
            <w:r>
              <w:instrText xml:space="preserve"> HYPERLINK \l "_Toc16971" </w:instrText>
            </w:r>
            <w:r>
              <w:fldChar w:fldCharType="separate"/>
            </w:r>
            <w:r>
              <w:rPr>
                <w:rFonts w:hint="eastAsia"/>
              </w:rPr>
              <w:t>（一）滑雪（单板）高级指导员职业技能鉴定内容</w:t>
            </w:r>
            <w:r>
              <w:tab/>
            </w:r>
            <w:r>
              <w:fldChar w:fldCharType="begin"/>
            </w:r>
            <w:r>
              <w:instrText xml:space="preserve"> PAGEREF _Toc16971 \h </w:instrText>
            </w:r>
            <w:r>
              <w:fldChar w:fldCharType="separate"/>
            </w:r>
            <w:r>
              <w:t>13</w:t>
            </w:r>
            <w:r>
              <w:fldChar w:fldCharType="end"/>
            </w:r>
            <w:r>
              <w:fldChar w:fldCharType="end"/>
            </w:r>
          </w:p>
          <w:p w14:paraId="7FF9B914">
            <w:pPr>
              <w:pStyle w:val="7"/>
              <w:tabs>
                <w:tab w:val="right" w:leader="dot" w:pos="7598"/>
              </w:tabs>
              <w:ind w:left="400"/>
            </w:pPr>
            <w:r>
              <w:fldChar w:fldCharType="begin"/>
            </w:r>
            <w:r>
              <w:instrText xml:space="preserve"> HYPERLINK \l "_Toc28190" </w:instrText>
            </w:r>
            <w:r>
              <w:fldChar w:fldCharType="separate"/>
            </w:r>
            <w:r>
              <w:rPr>
                <w:rFonts w:hint="eastAsia"/>
              </w:rPr>
              <w:t>（二）滑雪（单板）高级指导员职业技能鉴定要求</w:t>
            </w:r>
            <w:r>
              <w:tab/>
            </w:r>
            <w:r>
              <w:fldChar w:fldCharType="begin"/>
            </w:r>
            <w:r>
              <w:instrText xml:space="preserve"> PAGEREF _Toc28190 \h </w:instrText>
            </w:r>
            <w:r>
              <w:fldChar w:fldCharType="separate"/>
            </w:r>
            <w:r>
              <w:t>13</w:t>
            </w:r>
            <w:r>
              <w:fldChar w:fldCharType="end"/>
            </w:r>
            <w:r>
              <w:fldChar w:fldCharType="end"/>
            </w:r>
          </w:p>
          <w:p w14:paraId="0E3384E0">
            <w:pPr>
              <w:pStyle w:val="7"/>
              <w:tabs>
                <w:tab w:val="right" w:leader="dot" w:pos="7598"/>
              </w:tabs>
              <w:ind w:left="400"/>
            </w:pPr>
            <w:r>
              <w:fldChar w:fldCharType="begin"/>
            </w:r>
            <w:r>
              <w:instrText xml:space="preserve"> HYPERLINK \l "_Toc14277" </w:instrText>
            </w:r>
            <w:r>
              <w:fldChar w:fldCharType="separate"/>
            </w:r>
            <w:r>
              <w:rPr>
                <w:rFonts w:hint="eastAsia"/>
              </w:rPr>
              <w:t>（三）滑雪（单板）高级指导员实操考核实施标准</w:t>
            </w:r>
            <w:r>
              <w:tab/>
            </w:r>
            <w:r>
              <w:fldChar w:fldCharType="begin"/>
            </w:r>
            <w:r>
              <w:instrText xml:space="preserve"> PAGEREF _Toc14277 \h </w:instrText>
            </w:r>
            <w:r>
              <w:fldChar w:fldCharType="separate"/>
            </w:r>
            <w:r>
              <w:t>14</w:t>
            </w:r>
            <w:r>
              <w:fldChar w:fldCharType="end"/>
            </w:r>
            <w:r>
              <w:fldChar w:fldCharType="end"/>
            </w:r>
          </w:p>
          <w:p w14:paraId="0CC1E868">
            <w:pPr>
              <w:pStyle w:val="7"/>
              <w:tabs>
                <w:tab w:val="right" w:leader="dot" w:pos="7598"/>
              </w:tabs>
              <w:ind w:left="400"/>
            </w:pPr>
            <w:r>
              <w:fldChar w:fldCharType="begin"/>
            </w:r>
            <w:r>
              <w:instrText xml:space="preserve"> HYPERLINK \l "_Toc5473" </w:instrText>
            </w:r>
            <w:r>
              <w:fldChar w:fldCharType="separate"/>
            </w:r>
            <w:r>
              <w:rPr>
                <w:rFonts w:hint="eastAsia"/>
              </w:rPr>
              <w:t>（四）滑雪（单板）高级指导员实操考核评分标准</w:t>
            </w:r>
            <w:r>
              <w:tab/>
            </w:r>
            <w:r>
              <w:fldChar w:fldCharType="begin"/>
            </w:r>
            <w:r>
              <w:instrText xml:space="preserve"> PAGEREF _Toc5473 \h </w:instrText>
            </w:r>
            <w:r>
              <w:fldChar w:fldCharType="separate"/>
            </w:r>
            <w:r>
              <w:t>14</w:t>
            </w:r>
            <w:r>
              <w:fldChar w:fldCharType="end"/>
            </w:r>
            <w:r>
              <w:fldChar w:fldCharType="end"/>
            </w:r>
          </w:p>
          <w:p w14:paraId="2A7E82A4">
            <w:pPr>
              <w:pStyle w:val="6"/>
              <w:tabs>
                <w:tab w:val="right" w:leader="dot" w:pos="7598"/>
                <w:tab w:val="clear" w:pos="8296"/>
              </w:tabs>
            </w:pPr>
            <w:r>
              <w:fldChar w:fldCharType="begin"/>
            </w:r>
            <w:r>
              <w:instrText xml:space="preserve"> HYPERLINK \l "_Toc9994" </w:instrText>
            </w:r>
            <w:r>
              <w:fldChar w:fldCharType="separate"/>
            </w:r>
            <w:r>
              <w:rPr>
                <w:rFonts w:hint="eastAsia"/>
              </w:rPr>
              <w:t>六、滑雪（单板）技师职业技能鉴定实施细则</w:t>
            </w:r>
            <w:r>
              <w:tab/>
            </w:r>
            <w:r>
              <w:fldChar w:fldCharType="begin"/>
            </w:r>
            <w:r>
              <w:instrText xml:space="preserve"> PAGEREF _Toc9994 \h </w:instrText>
            </w:r>
            <w:r>
              <w:fldChar w:fldCharType="separate"/>
            </w:r>
            <w:r>
              <w:t>16</w:t>
            </w:r>
            <w:r>
              <w:fldChar w:fldCharType="end"/>
            </w:r>
            <w:r>
              <w:fldChar w:fldCharType="end"/>
            </w:r>
          </w:p>
          <w:p w14:paraId="7ED1EF0B">
            <w:pPr>
              <w:pStyle w:val="7"/>
              <w:tabs>
                <w:tab w:val="right" w:leader="dot" w:pos="7598"/>
              </w:tabs>
              <w:ind w:left="400"/>
            </w:pPr>
            <w:r>
              <w:fldChar w:fldCharType="begin"/>
            </w:r>
            <w:r>
              <w:instrText xml:space="preserve"> HYPERLINK \l "_Toc9220" </w:instrText>
            </w:r>
            <w:r>
              <w:fldChar w:fldCharType="separate"/>
            </w:r>
            <w:r>
              <w:rPr>
                <w:rFonts w:hint="eastAsia"/>
              </w:rPr>
              <w:t>（一）滑雪（单板）技师职业技能鉴定内容</w:t>
            </w:r>
            <w:r>
              <w:tab/>
            </w:r>
            <w:r>
              <w:fldChar w:fldCharType="begin"/>
            </w:r>
            <w:r>
              <w:instrText xml:space="preserve"> PAGEREF _Toc9220 \h </w:instrText>
            </w:r>
            <w:r>
              <w:fldChar w:fldCharType="separate"/>
            </w:r>
            <w:r>
              <w:t>16</w:t>
            </w:r>
            <w:r>
              <w:fldChar w:fldCharType="end"/>
            </w:r>
            <w:r>
              <w:fldChar w:fldCharType="end"/>
            </w:r>
          </w:p>
          <w:p w14:paraId="17311781">
            <w:pPr>
              <w:pStyle w:val="7"/>
              <w:tabs>
                <w:tab w:val="right" w:leader="dot" w:pos="7598"/>
              </w:tabs>
              <w:ind w:left="400"/>
            </w:pPr>
            <w:r>
              <w:fldChar w:fldCharType="begin"/>
            </w:r>
            <w:r>
              <w:instrText xml:space="preserve"> HYPERLINK \l "_Toc17122" </w:instrText>
            </w:r>
            <w:r>
              <w:fldChar w:fldCharType="separate"/>
            </w:r>
            <w:r>
              <w:rPr>
                <w:rFonts w:hint="eastAsia"/>
              </w:rPr>
              <w:t>（二）滑雪（单板）技师职业技能鉴定要求</w:t>
            </w:r>
            <w:r>
              <w:tab/>
            </w:r>
            <w:r>
              <w:fldChar w:fldCharType="begin"/>
            </w:r>
            <w:r>
              <w:instrText xml:space="preserve"> PAGEREF _Toc17122 \h </w:instrText>
            </w:r>
            <w:r>
              <w:fldChar w:fldCharType="separate"/>
            </w:r>
            <w:r>
              <w:t>16</w:t>
            </w:r>
            <w:r>
              <w:fldChar w:fldCharType="end"/>
            </w:r>
            <w:r>
              <w:fldChar w:fldCharType="end"/>
            </w:r>
          </w:p>
          <w:p w14:paraId="088CE4F0">
            <w:pPr>
              <w:pStyle w:val="7"/>
              <w:tabs>
                <w:tab w:val="right" w:leader="dot" w:pos="7598"/>
              </w:tabs>
              <w:ind w:left="400"/>
            </w:pPr>
            <w:r>
              <w:fldChar w:fldCharType="begin"/>
            </w:r>
            <w:r>
              <w:instrText xml:space="preserve"> HYPERLINK \l "_Toc25049" </w:instrText>
            </w:r>
            <w:r>
              <w:fldChar w:fldCharType="separate"/>
            </w:r>
            <w:r>
              <w:rPr>
                <w:rFonts w:hint="eastAsia"/>
              </w:rPr>
              <w:t>（三）滑雪（单板）技师实操考核实施标准</w:t>
            </w:r>
            <w:r>
              <w:tab/>
            </w:r>
            <w:r>
              <w:fldChar w:fldCharType="begin"/>
            </w:r>
            <w:r>
              <w:instrText xml:space="preserve"> PAGEREF _Toc25049 \h </w:instrText>
            </w:r>
            <w:r>
              <w:fldChar w:fldCharType="separate"/>
            </w:r>
            <w:r>
              <w:t>17</w:t>
            </w:r>
            <w:r>
              <w:fldChar w:fldCharType="end"/>
            </w:r>
            <w:r>
              <w:fldChar w:fldCharType="end"/>
            </w:r>
          </w:p>
          <w:p w14:paraId="1F5C6B6D">
            <w:pPr>
              <w:pStyle w:val="7"/>
              <w:tabs>
                <w:tab w:val="right" w:leader="dot" w:pos="7598"/>
              </w:tabs>
              <w:ind w:left="400"/>
            </w:pPr>
            <w:r>
              <w:fldChar w:fldCharType="begin"/>
            </w:r>
            <w:r>
              <w:instrText xml:space="preserve"> HYPERLINK \l "_Toc7025" </w:instrText>
            </w:r>
            <w:r>
              <w:fldChar w:fldCharType="separate"/>
            </w:r>
            <w:r>
              <w:rPr>
                <w:rFonts w:hint="eastAsia"/>
              </w:rPr>
              <w:t>（四）滑雪（单板）技师实操考核评分标准</w:t>
            </w:r>
            <w:r>
              <w:tab/>
            </w:r>
            <w:r>
              <w:fldChar w:fldCharType="begin"/>
            </w:r>
            <w:r>
              <w:instrText xml:space="preserve"> PAGEREF _Toc7025 \h </w:instrText>
            </w:r>
            <w:r>
              <w:fldChar w:fldCharType="separate"/>
            </w:r>
            <w:r>
              <w:t>17</w:t>
            </w:r>
            <w:r>
              <w:fldChar w:fldCharType="end"/>
            </w:r>
            <w:r>
              <w:fldChar w:fldCharType="end"/>
            </w:r>
          </w:p>
          <w:p w14:paraId="7F28E654">
            <w:pPr>
              <w:spacing w:line="300" w:lineRule="auto"/>
              <w:jc w:val="left"/>
              <w:rPr>
                <w:rFonts w:ascii="宋体" w:hAnsi="宋体"/>
                <w:bCs/>
                <w:snapToGrid w:val="0"/>
                <w:color w:val="000000"/>
                <w:kern w:val="0"/>
                <w:sz w:val="24"/>
                <w:szCs w:val="24"/>
              </w:rPr>
            </w:pPr>
            <w:r>
              <w:rPr>
                <w:bCs/>
                <w:color w:val="000000"/>
                <w:szCs w:val="24"/>
                <w:lang w:val="zh-CN"/>
              </w:rPr>
              <w:fldChar w:fldCharType="end"/>
            </w:r>
          </w:p>
        </w:tc>
      </w:tr>
    </w:tbl>
    <w:p w14:paraId="6FD564AA">
      <w:pPr>
        <w:pStyle w:val="2"/>
        <w:sectPr>
          <w:headerReference r:id="rId6" w:type="first"/>
          <w:headerReference r:id="rId4" w:type="default"/>
          <w:footerReference r:id="rId7" w:type="default"/>
          <w:headerReference r:id="rId5" w:type="even"/>
          <w:pgSz w:w="11906" w:h="16838"/>
          <w:pgMar w:top="1531" w:right="1531" w:bottom="1418" w:left="1531" w:header="851" w:footer="992" w:gutter="0"/>
          <w:pgNumType w:start="0"/>
          <w:cols w:space="720" w:num="1"/>
          <w:docGrid w:linePitch="286" w:charSpace="-4301"/>
        </w:sectPr>
      </w:pPr>
      <w:bookmarkStart w:id="3" w:name="_Toc412899988"/>
      <w:bookmarkStart w:id="4" w:name="_Toc21170"/>
      <w:bookmarkStart w:id="5" w:name="_Toc388538252"/>
    </w:p>
    <w:p w14:paraId="59CA68CE">
      <w:pPr>
        <w:pStyle w:val="2"/>
        <w:spacing w:before="0" w:after="0" w:line="360" w:lineRule="auto"/>
      </w:pPr>
      <w:bookmarkStart w:id="6" w:name="_Toc2622"/>
      <w:bookmarkStart w:id="7" w:name="_Toc25785"/>
      <w:bookmarkStart w:id="8" w:name="_Toc129639679"/>
      <w:bookmarkStart w:id="9" w:name="_Toc30156"/>
      <w:bookmarkStart w:id="10" w:name="_Toc27557"/>
      <w:r>
        <w:rPr>
          <w:rFonts w:hint="eastAsia"/>
          <w:bCs w:val="0"/>
          <w:color w:val="000000"/>
          <w:kern w:val="0"/>
          <w:sz w:val="44"/>
        </w:rPr>
        <mc:AlternateContent>
          <mc:Choice Requires="wps">
            <w:drawing>
              <wp:anchor distT="0" distB="0" distL="114300" distR="114300" simplePos="0" relativeHeight="251664384" behindDoc="0" locked="0" layoutInCell="1" allowOverlap="1">
                <wp:simplePos x="0" y="0"/>
                <wp:positionH relativeFrom="column">
                  <wp:posOffset>477520</wp:posOffset>
                </wp:positionH>
                <wp:positionV relativeFrom="paragraph">
                  <wp:posOffset>-8757920</wp:posOffset>
                </wp:positionV>
                <wp:extent cx="597535" cy="302260"/>
                <wp:effectExtent l="0" t="0" r="0" b="0"/>
                <wp:wrapNone/>
                <wp:docPr id="4"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97438" cy="302285"/>
                        </a:xfrm>
                        <a:prstGeom prst="rect">
                          <a:avLst/>
                        </a:prstGeom>
                        <a:solidFill>
                          <a:srgbClr val="FFFFFF">
                            <a:alpha val="0"/>
                          </a:srgbClr>
                        </a:solidFill>
                        <a:ln>
                          <a:noFill/>
                        </a:ln>
                      </wps:spPr>
                      <wps:txbx>
                        <w:txbxContent>
                          <w:p w14:paraId="3701FF85">
                            <w:pPr>
                              <w:rPr>
                                <w:sz w:val="32"/>
                                <w:szCs w:val="32"/>
                              </w:rPr>
                            </w:pPr>
                            <w:r>
                              <w:rPr>
                                <w:rFonts w:hint="eastAsia"/>
                                <w:sz w:val="32"/>
                                <w:szCs w:val="32"/>
                              </w:rPr>
                              <w:t>目录</w:t>
                            </w:r>
                          </w:p>
                        </w:txbxContent>
                      </wps:txbx>
                      <wps:bodyPr rot="0" vert="horz" wrap="square" lIns="91440" tIns="45720" rIns="91440" bIns="45720" anchor="t" anchorCtr="0" upright="1">
                        <a:noAutofit/>
                      </wps:bodyPr>
                    </wps:wsp>
                  </a:graphicData>
                </a:graphic>
              </wp:anchor>
            </w:drawing>
          </mc:Choice>
          <mc:Fallback>
            <w:pict>
              <v:shape id="文本框 16" o:spid="_x0000_s1026" o:spt="202" type="#_x0000_t202" style="position:absolute;left:0pt;margin-left:37.6pt;margin-top:-689.6pt;height:23.8pt;width:47.05pt;z-index:251664384;mso-width-relative:page;mso-height-relative:page;" fillcolor="#FFFFFF" filled="t" stroked="f" coordsize="21600,21600" o:gfxdata="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LlZE9wAAAAOAQAADwAAAAAAAAABACAAAAAiAAAAZHJz&#10;L2Rvd25yZXYueG1sUEsBAhQAFAAAAAgAh07iQHXd/pM5AgAAWwQAAA4AAAAAAAAAAQAgAAAAKwEA&#10;AGRycy9lMm9Eb2MueG1sUEsFBgAAAAAGAAYAWQEAANYFAAAAAA==&#10;">
                <v:fill on="t" opacity="0f" focussize="0,0"/>
                <v:stroke on="f"/>
                <v:imagedata o:title=""/>
                <o:lock v:ext="edit" aspectratio="f"/>
                <v:textbox>
                  <w:txbxContent>
                    <w:p w14:paraId="3701FF85">
                      <w:pPr>
                        <w:rPr>
                          <w:sz w:val="32"/>
                          <w:szCs w:val="32"/>
                        </w:rPr>
                      </w:pPr>
                      <w:r>
                        <w:rPr>
                          <w:rFonts w:hint="eastAsia"/>
                          <w:sz w:val="32"/>
                          <w:szCs w:val="32"/>
                        </w:rPr>
                        <w:t>目录</w:t>
                      </w:r>
                    </w:p>
                  </w:txbxContent>
                </v:textbox>
              </v:shape>
            </w:pict>
          </mc:Fallback>
        </mc:AlternateContent>
      </w:r>
      <w:r>
        <w:rPr>
          <w:rFonts w:hint="eastAsia"/>
        </w:rPr>
        <w:t>一、滑雪（单板）指导员职业技能鉴定总体要求</w:t>
      </w:r>
      <w:bookmarkEnd w:id="3"/>
      <w:bookmarkEnd w:id="4"/>
      <w:bookmarkEnd w:id="5"/>
      <w:bookmarkEnd w:id="6"/>
      <w:bookmarkEnd w:id="7"/>
      <w:bookmarkEnd w:id="8"/>
      <w:bookmarkEnd w:id="9"/>
      <w:bookmarkEnd w:id="10"/>
    </w:p>
    <w:p w14:paraId="0FBD22F4">
      <w:pPr>
        <w:pStyle w:val="3"/>
        <w:spacing w:before="0" w:after="0" w:line="360" w:lineRule="auto"/>
      </w:pPr>
      <w:bookmarkStart w:id="11" w:name="_Toc163"/>
      <w:bookmarkStart w:id="12" w:name="_Toc412899989"/>
      <w:bookmarkStart w:id="13" w:name="_Toc388538253"/>
      <w:bookmarkStart w:id="14" w:name="_Toc167"/>
      <w:bookmarkStart w:id="15" w:name="_Toc129639680"/>
      <w:bookmarkStart w:id="16" w:name="_Toc24578"/>
      <w:bookmarkStart w:id="17" w:name="_Toc13341"/>
      <w:bookmarkStart w:id="18" w:name="_Toc5492"/>
      <w:r>
        <w:rPr>
          <w:rFonts w:hint="eastAsia"/>
        </w:rPr>
        <w:t>（一）适用对象</w:t>
      </w:r>
      <w:bookmarkEnd w:id="11"/>
      <w:bookmarkEnd w:id="12"/>
      <w:bookmarkEnd w:id="13"/>
      <w:bookmarkEnd w:id="14"/>
      <w:bookmarkEnd w:id="15"/>
      <w:bookmarkEnd w:id="16"/>
      <w:bookmarkEnd w:id="17"/>
      <w:bookmarkEnd w:id="18"/>
    </w:p>
    <w:p w14:paraId="1E845555">
      <w:pPr>
        <w:spacing w:line="360" w:lineRule="auto"/>
        <w:ind w:firstLine="420"/>
        <w:rPr>
          <w:color w:val="000000"/>
          <w:sz w:val="24"/>
          <w:szCs w:val="24"/>
        </w:rPr>
      </w:pPr>
      <w:r>
        <w:rPr>
          <w:rFonts w:hint="eastAsia"/>
          <w:color w:val="000000"/>
          <w:sz w:val="24"/>
          <w:szCs w:val="24"/>
        </w:rPr>
        <w:t>从事或准备从事单板滑雪指导员职业的人员。</w:t>
      </w:r>
    </w:p>
    <w:p w14:paraId="36D1AB20">
      <w:pPr>
        <w:pStyle w:val="3"/>
        <w:spacing w:before="0" w:after="0" w:line="360" w:lineRule="auto"/>
      </w:pPr>
      <w:bookmarkStart w:id="19" w:name="_Toc2801"/>
      <w:bookmarkStart w:id="20" w:name="_Toc23205"/>
      <w:bookmarkStart w:id="21" w:name="_Toc388538254"/>
      <w:bookmarkStart w:id="22" w:name="_Toc2330"/>
      <w:bookmarkStart w:id="23" w:name="_Toc12277"/>
      <w:bookmarkStart w:id="24" w:name="_Toc8620"/>
      <w:bookmarkStart w:id="25" w:name="_Toc129639681"/>
      <w:bookmarkStart w:id="26" w:name="_Toc412899990"/>
      <w:r>
        <w:rPr>
          <w:rFonts w:hint="eastAsia"/>
        </w:rPr>
        <w:t>（二）申报条件</w:t>
      </w:r>
      <w:bookmarkEnd w:id="19"/>
      <w:bookmarkEnd w:id="20"/>
      <w:bookmarkEnd w:id="21"/>
      <w:bookmarkEnd w:id="22"/>
      <w:bookmarkEnd w:id="23"/>
      <w:bookmarkEnd w:id="24"/>
      <w:bookmarkEnd w:id="25"/>
      <w:bookmarkEnd w:id="26"/>
    </w:p>
    <w:p w14:paraId="2E8B0B03">
      <w:pPr>
        <w:spacing w:line="360" w:lineRule="auto"/>
        <w:ind w:firstLine="482" w:firstLineChars="200"/>
        <w:rPr>
          <w:rStyle w:val="10"/>
        </w:rPr>
      </w:pPr>
      <w:bookmarkStart w:id="27" w:name="_Toc388538255"/>
      <w:bookmarkStart w:id="28" w:name="_Toc412899991"/>
      <w:r>
        <w:rPr>
          <w:rStyle w:val="10"/>
          <w:rFonts w:hint="eastAsia"/>
        </w:rPr>
        <w:t>可申报五级/初级工：</w:t>
      </w:r>
    </w:p>
    <w:p w14:paraId="4EF8EDD4">
      <w:pPr>
        <w:spacing w:line="360" w:lineRule="auto"/>
        <w:ind w:firstLine="480" w:firstLineChars="200"/>
        <w:rPr>
          <w:color w:val="000000"/>
          <w:sz w:val="24"/>
          <w:szCs w:val="24"/>
        </w:rPr>
      </w:pPr>
      <w:r>
        <w:rPr>
          <w:rFonts w:hint="eastAsia"/>
          <w:color w:val="000000"/>
          <w:sz w:val="24"/>
          <w:szCs w:val="24"/>
        </w:rPr>
        <w:t>经本职业五级/初级工正规培训达到规定标准学时数，并取得结业证书。</w:t>
      </w:r>
    </w:p>
    <w:p w14:paraId="0FF8693F">
      <w:pPr>
        <w:spacing w:line="360" w:lineRule="auto"/>
        <w:ind w:firstLine="482" w:firstLineChars="200"/>
        <w:rPr>
          <w:rStyle w:val="10"/>
        </w:rPr>
      </w:pPr>
      <w:r>
        <w:rPr>
          <w:rStyle w:val="10"/>
          <w:rFonts w:hint="eastAsia"/>
        </w:rPr>
        <w:t>可申报四级/中级工：</w:t>
      </w:r>
    </w:p>
    <w:p w14:paraId="11CF6A3C">
      <w:pPr>
        <w:spacing w:line="360" w:lineRule="auto"/>
        <w:ind w:firstLine="480" w:firstLineChars="200"/>
        <w:rPr>
          <w:color w:val="000000"/>
          <w:sz w:val="24"/>
          <w:szCs w:val="24"/>
        </w:rPr>
      </w:pPr>
      <w:r>
        <w:rPr>
          <w:rFonts w:hint="eastAsia"/>
          <w:color w:val="000000"/>
          <w:sz w:val="24"/>
          <w:szCs w:val="24"/>
        </w:rPr>
        <w:t>取得本职业五级/初级工职业资格证书后，累计从事本职业或相关职业工作1年（含）以上，经本职业四级/中级工正规培训达到规定标准学时数，并取得结业证书。</w:t>
      </w:r>
    </w:p>
    <w:p w14:paraId="2CDAFE78">
      <w:pPr>
        <w:spacing w:line="360" w:lineRule="auto"/>
        <w:ind w:firstLine="482" w:firstLineChars="200"/>
        <w:rPr>
          <w:rStyle w:val="10"/>
        </w:rPr>
      </w:pPr>
      <w:r>
        <w:rPr>
          <w:rStyle w:val="10"/>
          <w:rFonts w:hint="eastAsia"/>
        </w:rPr>
        <w:t>可申报三级/高级工：</w:t>
      </w:r>
    </w:p>
    <w:p w14:paraId="67078896">
      <w:pPr>
        <w:spacing w:line="360" w:lineRule="auto"/>
        <w:ind w:firstLine="480" w:firstLineChars="200"/>
        <w:rPr>
          <w:color w:val="000000"/>
          <w:sz w:val="24"/>
          <w:szCs w:val="24"/>
        </w:rPr>
      </w:pPr>
      <w:r>
        <w:rPr>
          <w:rFonts w:hint="eastAsia"/>
          <w:color w:val="000000"/>
          <w:sz w:val="24"/>
          <w:szCs w:val="24"/>
        </w:rPr>
        <w:t>取得本职业四级/中级工职业资格证书后，累计从事本职业或相关职业工作1年（含）以上，经本职业三级/高级工正规培训达到规定标准学时数，并取得结业证书。</w:t>
      </w:r>
    </w:p>
    <w:p w14:paraId="3381B2CB">
      <w:pPr>
        <w:spacing w:line="360" w:lineRule="auto"/>
        <w:ind w:firstLine="482" w:firstLineChars="200"/>
        <w:rPr>
          <w:rStyle w:val="10"/>
        </w:rPr>
      </w:pPr>
      <w:r>
        <w:rPr>
          <w:rStyle w:val="10"/>
          <w:rFonts w:hint="eastAsia"/>
        </w:rPr>
        <w:t>具备以下条件之一者，可申报二级/技师：</w:t>
      </w:r>
    </w:p>
    <w:p w14:paraId="6C5E502C">
      <w:pPr>
        <w:spacing w:line="360" w:lineRule="auto"/>
        <w:ind w:firstLine="480" w:firstLineChars="200"/>
        <w:rPr>
          <w:color w:val="000000"/>
          <w:sz w:val="24"/>
          <w:szCs w:val="24"/>
        </w:rPr>
      </w:pPr>
      <w:r>
        <w:rPr>
          <w:rFonts w:hint="eastAsia"/>
          <w:color w:val="000000"/>
          <w:sz w:val="24"/>
          <w:szCs w:val="24"/>
        </w:rPr>
        <w:t>1.取得本职业三级/高级工职业资格证书后，累计从事本职业或相关职业工作4年（含）以上，经本职业二级/技师正规培训达到规定标准学时数，并取得结业证书。</w:t>
      </w:r>
    </w:p>
    <w:p w14:paraId="28C2717C">
      <w:pPr>
        <w:spacing w:line="360" w:lineRule="auto"/>
        <w:ind w:firstLine="480" w:firstLineChars="200"/>
        <w:rPr>
          <w:color w:val="000000"/>
          <w:sz w:val="24"/>
          <w:szCs w:val="24"/>
        </w:rPr>
      </w:pPr>
      <w:r>
        <w:rPr>
          <w:rFonts w:hint="eastAsia"/>
          <w:color w:val="000000"/>
          <w:sz w:val="24"/>
          <w:szCs w:val="24"/>
        </w:rPr>
        <w:t>2.取得本职业三级/高级工职业资格证书后，累计从事本职业或相关职业工作5年（含）以上。</w:t>
      </w:r>
    </w:p>
    <w:bookmarkEnd w:id="27"/>
    <w:bookmarkEnd w:id="28"/>
    <w:p w14:paraId="35863186">
      <w:pPr>
        <w:pStyle w:val="3"/>
        <w:spacing w:before="0" w:after="0" w:line="360" w:lineRule="auto"/>
      </w:pPr>
      <w:bookmarkStart w:id="29" w:name="_Toc15516"/>
      <w:bookmarkStart w:id="30" w:name="_Toc16585"/>
      <w:bookmarkStart w:id="31" w:name="_Toc17877"/>
      <w:bookmarkStart w:id="32" w:name="_Toc129639682"/>
      <w:bookmarkStart w:id="33" w:name="_Toc18170"/>
      <w:bookmarkStart w:id="34" w:name="_Toc31109"/>
      <w:bookmarkStart w:id="35" w:name="_Toc412899992"/>
      <w:bookmarkStart w:id="36" w:name="_Toc388538256"/>
      <w:r>
        <w:rPr>
          <w:rFonts w:hint="eastAsia"/>
        </w:rPr>
        <w:t>（三）鉴定方式</w:t>
      </w:r>
      <w:bookmarkEnd w:id="29"/>
      <w:bookmarkEnd w:id="30"/>
      <w:bookmarkEnd w:id="31"/>
      <w:bookmarkEnd w:id="32"/>
      <w:bookmarkEnd w:id="33"/>
      <w:bookmarkEnd w:id="34"/>
    </w:p>
    <w:p w14:paraId="53929976">
      <w:pPr>
        <w:spacing w:line="360" w:lineRule="auto"/>
        <w:ind w:firstLine="480" w:firstLineChars="200"/>
        <w:rPr>
          <w:color w:val="000000"/>
          <w:sz w:val="24"/>
          <w:szCs w:val="24"/>
        </w:rPr>
      </w:pPr>
      <w:r>
        <w:rPr>
          <w:rFonts w:hint="eastAsia"/>
          <w:color w:val="000000"/>
          <w:sz w:val="24"/>
          <w:szCs w:val="24"/>
        </w:rPr>
        <w:t>滑雪（单板）指导员职业技能鉴定分为理论考试和实操考核两部分。理论考试以笔试、机考等方式为主，主要考核从业人员从事本职业应掌握的基本要求和相关知识要求；实操考核分为个人技术、教学指导和附加项目三个部分，主要采用现场展示、现场模拟和口试等方式进行，主要考核从业人员从事本职业应具备的技能水平及对安全防护知识的了解和掌握。</w:t>
      </w:r>
    </w:p>
    <w:p w14:paraId="0167262A">
      <w:pPr>
        <w:spacing w:line="360" w:lineRule="auto"/>
        <w:ind w:firstLine="480" w:firstLineChars="200"/>
        <w:rPr>
          <w:color w:val="000000"/>
          <w:sz w:val="24"/>
          <w:szCs w:val="24"/>
        </w:rPr>
      </w:pPr>
      <w:r>
        <w:rPr>
          <w:rFonts w:hint="eastAsia"/>
          <w:color w:val="000000"/>
          <w:sz w:val="24"/>
          <w:szCs w:val="24"/>
        </w:rPr>
        <w:t>理论考试和实操考核实行百分制。理论考试60分为及格，实操考核60分为及格。理论考试和实操考核成绩均合格者，颁发《社会体育指导员国家职业资格证书》。理论考试和实操考核鉴定的单项成绩2年内有效。</w:t>
      </w:r>
    </w:p>
    <w:p w14:paraId="561B4889">
      <w:pPr>
        <w:pStyle w:val="3"/>
        <w:spacing w:before="0" w:after="0" w:line="360" w:lineRule="auto"/>
      </w:pPr>
      <w:bookmarkStart w:id="37" w:name="_Toc20817"/>
      <w:bookmarkStart w:id="38" w:name="_Toc129639683"/>
      <w:bookmarkStart w:id="39" w:name="_Toc22392"/>
      <w:bookmarkStart w:id="40" w:name="_Toc5507"/>
      <w:bookmarkStart w:id="41" w:name="_Toc10875"/>
      <w:bookmarkStart w:id="42" w:name="_Toc26529"/>
      <w:r>
        <w:rPr>
          <w:rFonts w:hint="eastAsia"/>
        </w:rPr>
        <w:t>（四）鉴定时间</w:t>
      </w:r>
      <w:bookmarkEnd w:id="37"/>
      <w:bookmarkEnd w:id="38"/>
      <w:bookmarkEnd w:id="39"/>
      <w:bookmarkEnd w:id="40"/>
      <w:bookmarkEnd w:id="41"/>
      <w:bookmarkEnd w:id="42"/>
    </w:p>
    <w:p w14:paraId="48E6F07C">
      <w:pPr>
        <w:spacing w:line="360" w:lineRule="auto"/>
        <w:ind w:firstLine="480" w:firstLineChars="200"/>
        <w:rPr>
          <w:color w:val="000000"/>
          <w:sz w:val="24"/>
          <w:szCs w:val="24"/>
        </w:rPr>
      </w:pPr>
      <w:r>
        <w:rPr>
          <w:rFonts w:hint="eastAsia"/>
          <w:color w:val="000000"/>
          <w:sz w:val="24"/>
          <w:szCs w:val="24"/>
        </w:rPr>
        <w:t>理论知识考试时间为120分钟；实操考核时间为20-30分钟</w:t>
      </w:r>
      <w:r>
        <w:rPr>
          <w:rFonts w:hint="eastAsia"/>
        </w:rPr>
        <w:t>。</w:t>
      </w:r>
    </w:p>
    <w:p w14:paraId="4712F43B">
      <w:pPr>
        <w:pStyle w:val="3"/>
        <w:spacing w:before="0" w:after="0" w:line="360" w:lineRule="auto"/>
      </w:pPr>
      <w:bookmarkStart w:id="43" w:name="_Toc129639684"/>
      <w:bookmarkStart w:id="44" w:name="_Toc24976"/>
      <w:bookmarkStart w:id="45" w:name="_Toc23830"/>
      <w:bookmarkStart w:id="46" w:name="_Toc22928"/>
      <w:bookmarkStart w:id="47" w:name="_Toc2359"/>
      <w:bookmarkStart w:id="48" w:name="_Toc23973"/>
      <w:r>
        <w:rPr>
          <w:rFonts w:hint="eastAsia"/>
        </w:rPr>
        <w:t>（五）鉴定场所</w:t>
      </w:r>
      <w:bookmarkEnd w:id="43"/>
      <w:bookmarkEnd w:id="44"/>
      <w:bookmarkEnd w:id="45"/>
      <w:bookmarkEnd w:id="46"/>
      <w:bookmarkEnd w:id="47"/>
      <w:bookmarkEnd w:id="48"/>
    </w:p>
    <w:p w14:paraId="2EE9FEE3">
      <w:pPr>
        <w:spacing w:line="360" w:lineRule="auto"/>
        <w:ind w:firstLine="480" w:firstLineChars="200"/>
        <w:rPr>
          <w:color w:val="000000" w:themeColor="text1"/>
          <w:sz w:val="24"/>
          <w:szCs w:val="24"/>
          <w14:textFill>
            <w14:solidFill>
              <w14:schemeClr w14:val="tx1"/>
            </w14:solidFill>
          </w14:textFill>
        </w:rPr>
      </w:pPr>
      <w:r>
        <w:rPr>
          <w:rFonts w:hint="eastAsia"/>
          <w:color w:val="000000"/>
          <w:sz w:val="24"/>
          <w:szCs w:val="24"/>
        </w:rPr>
        <w:t>理论考试在标准化教室进行；实操考核在符合相应级别鉴定要求的场所进行，场地和设施需符合《中国滑雪场所管理规范》</w:t>
      </w:r>
      <w:r>
        <w:rPr>
          <w:rFonts w:hint="eastAsia"/>
          <w:color w:val="000000" w:themeColor="text1"/>
          <w:sz w:val="24"/>
          <w:szCs w:val="24"/>
          <w14:textFill>
            <w14:solidFill>
              <w14:schemeClr w14:val="tx1"/>
            </w14:solidFill>
          </w14:textFill>
        </w:rPr>
        <w:t>。</w:t>
      </w:r>
    </w:p>
    <w:bookmarkEnd w:id="35"/>
    <w:bookmarkEnd w:id="36"/>
    <w:p w14:paraId="3CBA6746">
      <w:pPr>
        <w:spacing w:line="312" w:lineRule="auto"/>
        <w:ind w:firstLine="720" w:firstLineChars="200"/>
        <w:rPr>
          <w:b/>
          <w:bCs/>
          <w:color w:val="000000"/>
          <w:kern w:val="44"/>
          <w:sz w:val="36"/>
          <w:szCs w:val="36"/>
        </w:rPr>
      </w:pPr>
      <w:bookmarkStart w:id="49" w:name="_Toc412899994"/>
      <w:bookmarkStart w:id="50" w:name="_Toc388538258"/>
      <w:r>
        <w:rPr>
          <w:color w:val="000000"/>
          <w:sz w:val="36"/>
          <w:szCs w:val="36"/>
        </w:rPr>
        <w:br w:type="page"/>
      </w:r>
    </w:p>
    <w:p w14:paraId="5B48705B">
      <w:pPr>
        <w:pStyle w:val="2"/>
        <w:spacing w:before="0" w:after="0" w:line="360" w:lineRule="auto"/>
      </w:pPr>
      <w:bookmarkStart w:id="51" w:name="_Toc21609"/>
      <w:bookmarkStart w:id="52" w:name="_Toc129639685"/>
      <w:bookmarkStart w:id="53" w:name="_Toc32543"/>
      <w:bookmarkStart w:id="54" w:name="_Toc20577"/>
      <w:bookmarkStart w:id="55" w:name="_Toc10876"/>
      <w:bookmarkStart w:id="56" w:name="_Toc6706"/>
      <w:r>
        <w:rPr>
          <w:rFonts w:hint="eastAsia"/>
        </w:rPr>
        <w:t>二、滑雪（单板）指导员各级别实操考核内容</w:t>
      </w:r>
      <w:bookmarkEnd w:id="49"/>
      <w:bookmarkEnd w:id="50"/>
      <w:bookmarkEnd w:id="51"/>
      <w:bookmarkEnd w:id="52"/>
      <w:bookmarkEnd w:id="53"/>
      <w:bookmarkEnd w:id="54"/>
      <w:bookmarkEnd w:id="55"/>
      <w:bookmarkEnd w:id="56"/>
    </w:p>
    <w:p w14:paraId="1FC87BFE">
      <w:pPr>
        <w:pStyle w:val="13"/>
        <w:ind w:left="480" w:firstLine="0" w:firstLineChars="0"/>
        <w:jc w:val="center"/>
        <w:rPr>
          <w:rFonts w:ascii="宋体" w:hAnsi="宋体"/>
          <w:b/>
          <w:color w:val="000000"/>
          <w:sz w:val="24"/>
          <w:szCs w:val="24"/>
        </w:rPr>
      </w:pPr>
      <w:bookmarkStart w:id="57" w:name="_Hlk53916842"/>
      <w:r>
        <w:rPr>
          <w:rFonts w:hint="eastAsia" w:ascii="宋体" w:hAnsi="宋体"/>
          <w:b/>
          <w:color w:val="000000"/>
          <w:sz w:val="24"/>
          <w:szCs w:val="24"/>
        </w:rPr>
        <w:t>表2-1</w:t>
      </w:r>
      <w:r>
        <w:rPr>
          <w:rFonts w:ascii="宋体" w:hAnsi="宋体"/>
          <w:color w:val="000000"/>
          <w:sz w:val="24"/>
          <w:szCs w:val="24"/>
        </w:rPr>
        <w:t xml:space="preserve"> </w:t>
      </w:r>
      <w:r>
        <w:rPr>
          <w:rFonts w:hint="eastAsia" w:ascii="宋体" w:hAnsi="宋体"/>
          <w:b/>
          <w:color w:val="000000"/>
          <w:sz w:val="24"/>
          <w:szCs w:val="24"/>
        </w:rPr>
        <w:t>滑雪（单板）指导员各级别实操考核内容</w:t>
      </w:r>
    </w:p>
    <w:tbl>
      <w:tblPr>
        <w:tblStyle w:val="8"/>
        <w:tblW w:w="93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4"/>
        <w:gridCol w:w="1788"/>
        <w:gridCol w:w="2039"/>
        <w:gridCol w:w="1985"/>
        <w:gridCol w:w="2113"/>
      </w:tblGrid>
      <w:tr w14:paraId="20C0F0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13" w:type="dxa"/>
            <w:gridSpan w:val="2"/>
            <w:tcBorders>
              <w:left w:val="single" w:color="auto" w:sz="4" w:space="0"/>
              <w:tl2br w:val="single" w:color="auto" w:sz="4" w:space="0"/>
            </w:tcBorders>
            <w:shd w:val="clear" w:color="auto" w:fill="C7DAF1"/>
          </w:tcPr>
          <w:p w14:paraId="5F151901">
            <w:pPr>
              <w:pStyle w:val="13"/>
              <w:ind w:firstLine="0" w:firstLineChars="0"/>
              <w:jc w:val="center"/>
              <w:rPr>
                <w:rFonts w:ascii="宋体" w:hAnsi="宋体"/>
                <w:b/>
                <w:color w:val="000000"/>
                <w:w w:val="90"/>
                <w:szCs w:val="21"/>
              </w:rPr>
            </w:pPr>
            <w:bookmarkStart w:id="58" w:name="_Hlk27846312"/>
            <w:r>
              <w:rPr>
                <w:rFonts w:hint="eastAsia" w:ascii="宋体" w:hAnsi="宋体"/>
                <w:b/>
                <w:color w:val="000000"/>
                <w:w w:val="90"/>
                <w:szCs w:val="21"/>
              </w:rPr>
              <w:t>级别</w:t>
            </w:r>
          </w:p>
          <w:p w14:paraId="5CA0CC4B">
            <w:pPr>
              <w:pStyle w:val="13"/>
              <w:ind w:firstLine="0" w:firstLineChars="0"/>
              <w:jc w:val="center"/>
              <w:rPr>
                <w:rFonts w:ascii="宋体" w:hAnsi="宋体"/>
                <w:b/>
                <w:color w:val="000000"/>
                <w:w w:val="90"/>
                <w:szCs w:val="21"/>
              </w:rPr>
            </w:pPr>
          </w:p>
          <w:p w14:paraId="612FF555">
            <w:pPr>
              <w:pStyle w:val="13"/>
              <w:ind w:firstLine="0" w:firstLineChars="0"/>
              <w:rPr>
                <w:rFonts w:ascii="宋体" w:hAnsi="宋体"/>
                <w:b/>
                <w:color w:val="000000"/>
                <w:w w:val="90"/>
                <w:szCs w:val="21"/>
              </w:rPr>
            </w:pPr>
            <w:r>
              <w:rPr>
                <w:rFonts w:hint="eastAsia" w:ascii="宋体" w:hAnsi="宋体"/>
                <w:b/>
                <w:color w:val="000000"/>
                <w:w w:val="90"/>
                <w:szCs w:val="21"/>
              </w:rPr>
              <w:t>内容形式</w:t>
            </w:r>
          </w:p>
        </w:tc>
        <w:tc>
          <w:tcPr>
            <w:tcW w:w="1788" w:type="dxa"/>
            <w:shd w:val="clear" w:color="auto" w:fill="C7DAF1"/>
            <w:vAlign w:val="center"/>
          </w:tcPr>
          <w:p w14:paraId="221A772A">
            <w:pPr>
              <w:pStyle w:val="13"/>
              <w:ind w:firstLine="0" w:firstLineChars="0"/>
              <w:jc w:val="center"/>
              <w:rPr>
                <w:rFonts w:ascii="宋体" w:hAnsi="宋体"/>
                <w:b/>
                <w:color w:val="000000"/>
                <w:w w:val="90"/>
                <w:szCs w:val="21"/>
              </w:rPr>
            </w:pPr>
            <w:r>
              <w:rPr>
                <w:rFonts w:hint="eastAsia" w:ascii="宋体" w:hAnsi="宋体"/>
                <w:b/>
                <w:color w:val="000000"/>
                <w:w w:val="90"/>
                <w:szCs w:val="21"/>
              </w:rPr>
              <w:t>五级/初级</w:t>
            </w:r>
          </w:p>
        </w:tc>
        <w:tc>
          <w:tcPr>
            <w:tcW w:w="2039" w:type="dxa"/>
            <w:shd w:val="clear" w:color="auto" w:fill="C7DAF1"/>
            <w:vAlign w:val="center"/>
          </w:tcPr>
          <w:p w14:paraId="4CB3374A">
            <w:pPr>
              <w:pStyle w:val="13"/>
              <w:ind w:firstLine="0" w:firstLineChars="0"/>
              <w:jc w:val="center"/>
              <w:rPr>
                <w:rFonts w:ascii="宋体" w:hAnsi="宋体"/>
                <w:b/>
                <w:color w:val="000000"/>
                <w:w w:val="90"/>
                <w:szCs w:val="21"/>
              </w:rPr>
            </w:pPr>
            <w:r>
              <w:rPr>
                <w:rFonts w:hint="eastAsia" w:ascii="宋体" w:hAnsi="宋体"/>
                <w:b/>
                <w:color w:val="000000"/>
                <w:w w:val="90"/>
                <w:szCs w:val="21"/>
              </w:rPr>
              <w:t>四级/中级</w:t>
            </w:r>
          </w:p>
        </w:tc>
        <w:tc>
          <w:tcPr>
            <w:tcW w:w="1985" w:type="dxa"/>
            <w:shd w:val="clear" w:color="auto" w:fill="C7DAF1"/>
            <w:vAlign w:val="center"/>
          </w:tcPr>
          <w:p w14:paraId="550E8E9B">
            <w:pPr>
              <w:pStyle w:val="13"/>
              <w:ind w:firstLine="0" w:firstLineChars="0"/>
              <w:jc w:val="center"/>
              <w:rPr>
                <w:rFonts w:ascii="宋体" w:hAnsi="宋体"/>
                <w:b/>
                <w:color w:val="000000"/>
                <w:w w:val="90"/>
                <w:szCs w:val="21"/>
              </w:rPr>
            </w:pPr>
            <w:r>
              <w:rPr>
                <w:rFonts w:hint="eastAsia" w:ascii="宋体" w:hAnsi="宋体"/>
                <w:b/>
                <w:color w:val="000000"/>
                <w:w w:val="90"/>
                <w:szCs w:val="21"/>
              </w:rPr>
              <w:t>三级/高级</w:t>
            </w:r>
          </w:p>
        </w:tc>
        <w:tc>
          <w:tcPr>
            <w:tcW w:w="2113" w:type="dxa"/>
            <w:tcBorders>
              <w:right w:val="single" w:color="auto" w:sz="4" w:space="0"/>
            </w:tcBorders>
            <w:shd w:val="clear" w:color="auto" w:fill="C7DAF1"/>
            <w:vAlign w:val="center"/>
          </w:tcPr>
          <w:p w14:paraId="41F5DF26">
            <w:pPr>
              <w:pStyle w:val="13"/>
              <w:ind w:firstLine="0" w:firstLineChars="0"/>
              <w:jc w:val="center"/>
              <w:rPr>
                <w:rFonts w:ascii="宋体" w:hAnsi="宋体"/>
                <w:b/>
                <w:color w:val="000000"/>
                <w:w w:val="90"/>
                <w:szCs w:val="21"/>
              </w:rPr>
            </w:pPr>
            <w:r>
              <w:rPr>
                <w:rFonts w:hint="eastAsia" w:ascii="宋体" w:hAnsi="宋体"/>
                <w:b/>
                <w:color w:val="000000"/>
                <w:w w:val="90"/>
                <w:szCs w:val="21"/>
              </w:rPr>
              <w:t>二级/技师</w:t>
            </w:r>
          </w:p>
        </w:tc>
      </w:tr>
      <w:tr w14:paraId="4F9827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709" w:type="dxa"/>
            <w:vMerge w:val="restart"/>
            <w:tcBorders>
              <w:left w:val="single" w:color="auto" w:sz="4" w:space="0"/>
            </w:tcBorders>
            <w:vAlign w:val="center"/>
          </w:tcPr>
          <w:p w14:paraId="6CA4EF8F">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704" w:type="dxa"/>
            <w:vAlign w:val="center"/>
          </w:tcPr>
          <w:p w14:paraId="2B5128AA">
            <w:pPr>
              <w:pStyle w:val="13"/>
              <w:ind w:firstLine="0" w:firstLineChars="0"/>
              <w:jc w:val="center"/>
              <w:rPr>
                <w:rFonts w:ascii="宋体" w:hAnsi="宋体"/>
                <w:b/>
                <w:color w:val="000000"/>
                <w:w w:val="90"/>
                <w:szCs w:val="21"/>
              </w:rPr>
            </w:pPr>
            <w:r>
              <w:rPr>
                <w:rFonts w:hint="eastAsia" w:ascii="宋体" w:hAnsi="宋体"/>
                <w:b/>
                <w:color w:val="000000"/>
                <w:w w:val="90"/>
                <w:szCs w:val="21"/>
              </w:rPr>
              <w:t>现场展示</w:t>
            </w:r>
          </w:p>
        </w:tc>
        <w:tc>
          <w:tcPr>
            <w:tcW w:w="1788" w:type="dxa"/>
            <w:vAlign w:val="center"/>
          </w:tcPr>
          <w:p w14:paraId="22DC7DD2">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5ADB6836">
            <w:pPr>
              <w:jc w:val="center"/>
              <w:rPr>
                <w:rFonts w:ascii="宋体" w:hAnsi="宋体"/>
                <w:bCs/>
                <w:color w:val="000000"/>
                <w:w w:val="90"/>
                <w:szCs w:val="21"/>
              </w:rPr>
            </w:pPr>
            <w:r>
              <w:rPr>
                <w:rFonts w:hint="eastAsia" w:ascii="宋体" w:hAnsi="宋体"/>
                <w:bCs/>
                <w:color w:val="000000"/>
                <w:w w:val="90"/>
                <w:szCs w:val="21"/>
              </w:rPr>
              <w:t>基础S弯</w:t>
            </w:r>
          </w:p>
        </w:tc>
        <w:tc>
          <w:tcPr>
            <w:tcW w:w="2039" w:type="dxa"/>
            <w:vAlign w:val="center"/>
          </w:tcPr>
          <w:p w14:paraId="6C6925E3">
            <w:pPr>
              <w:jc w:val="center"/>
              <w:rPr>
                <w:rFonts w:ascii="宋体" w:hAnsi="宋体"/>
                <w:bCs/>
                <w:color w:val="000000"/>
                <w:w w:val="90"/>
                <w:szCs w:val="21"/>
              </w:rPr>
            </w:pPr>
            <w:r>
              <w:rPr>
                <w:rFonts w:hint="eastAsia" w:ascii="宋体" w:hAnsi="宋体"/>
                <w:bCs/>
                <w:color w:val="000000"/>
                <w:w w:val="90"/>
                <w:szCs w:val="21"/>
              </w:rPr>
              <w:t>正反脚切换S弯</w:t>
            </w:r>
          </w:p>
          <w:p w14:paraId="4C3E069D">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p w14:paraId="20EEC597">
            <w:pPr>
              <w:jc w:val="center"/>
              <w:rPr>
                <w:rFonts w:ascii="宋体" w:hAnsi="宋体"/>
                <w:bCs/>
                <w:color w:val="000000"/>
                <w:w w:val="90"/>
                <w:szCs w:val="21"/>
              </w:rPr>
            </w:pPr>
            <w:r>
              <w:rPr>
                <w:rFonts w:hint="eastAsia" w:ascii="宋体" w:hAnsi="宋体"/>
                <w:bCs/>
                <w:color w:val="000000"/>
                <w:w w:val="90"/>
                <w:szCs w:val="21"/>
              </w:rPr>
              <w:t>基础刻滑</w:t>
            </w:r>
          </w:p>
        </w:tc>
        <w:tc>
          <w:tcPr>
            <w:tcW w:w="1985" w:type="dxa"/>
            <w:vAlign w:val="center"/>
          </w:tcPr>
          <w:p w14:paraId="6F583A5F">
            <w:pPr>
              <w:jc w:val="center"/>
              <w:rPr>
                <w:rFonts w:ascii="宋体" w:hAnsi="宋体"/>
                <w:bCs/>
                <w:color w:val="000000"/>
                <w:w w:val="90"/>
                <w:szCs w:val="21"/>
              </w:rPr>
            </w:pPr>
            <w:r>
              <w:rPr>
                <w:rFonts w:hint="eastAsia" w:ascii="宋体" w:hAnsi="宋体"/>
                <w:bCs/>
                <w:color w:val="000000"/>
                <w:w w:val="90"/>
                <w:szCs w:val="21"/>
              </w:rPr>
              <w:t>小弯大弯综合刻滑</w:t>
            </w:r>
          </w:p>
          <w:p w14:paraId="4DBA5E80">
            <w:pPr>
              <w:jc w:val="center"/>
              <w:rPr>
                <w:rFonts w:ascii="宋体" w:hAnsi="宋体"/>
                <w:bCs/>
                <w:color w:val="000000"/>
                <w:w w:val="90"/>
                <w:szCs w:val="21"/>
              </w:rPr>
            </w:pPr>
            <w:r>
              <w:rPr>
                <w:rFonts w:hint="eastAsia" w:ascii="宋体" w:hAnsi="宋体"/>
                <w:bCs/>
                <w:color w:val="000000"/>
                <w:w w:val="90"/>
                <w:szCs w:val="21"/>
              </w:rPr>
              <w:t>小跳台空中抓板</w:t>
            </w:r>
          </w:p>
          <w:p w14:paraId="018C4E2C">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14:paraId="71A79C71">
            <w:pPr>
              <w:jc w:val="center"/>
              <w:rPr>
                <w:rFonts w:ascii="宋体" w:hAnsi="宋体"/>
                <w:bCs/>
                <w:color w:val="000000"/>
                <w:w w:val="90"/>
                <w:szCs w:val="21"/>
              </w:rPr>
            </w:pPr>
            <w:r>
              <w:rPr>
                <w:rFonts w:hint="eastAsia" w:ascii="宋体" w:hAnsi="宋体"/>
                <w:bCs/>
                <w:color w:val="000000"/>
                <w:w w:val="90"/>
                <w:szCs w:val="21"/>
              </w:rPr>
              <w:t>小跳台跳转（内或外）360°</w:t>
            </w:r>
          </w:p>
          <w:p w14:paraId="2F80AC55">
            <w:pPr>
              <w:jc w:val="center"/>
              <w:rPr>
                <w:rFonts w:ascii="宋体" w:hAnsi="宋体"/>
                <w:bCs/>
                <w:color w:val="000000"/>
                <w:w w:val="90"/>
                <w:szCs w:val="21"/>
              </w:rPr>
            </w:pPr>
            <w:r>
              <w:rPr>
                <w:rFonts w:hint="eastAsia" w:ascii="宋体" w:hAnsi="宋体"/>
                <w:bCs/>
                <w:color w:val="000000"/>
                <w:w w:val="90"/>
                <w:szCs w:val="21"/>
              </w:rPr>
              <w:t>杆式道具直板滑行</w:t>
            </w:r>
          </w:p>
          <w:p w14:paraId="0C189237">
            <w:pPr>
              <w:jc w:val="center"/>
              <w:rPr>
                <w:rFonts w:ascii="宋体" w:hAnsi="宋体"/>
                <w:bCs/>
                <w:color w:val="000000"/>
                <w:w w:val="90"/>
                <w:szCs w:val="21"/>
              </w:rPr>
            </w:pPr>
            <w:r>
              <w:rPr>
                <w:rFonts w:hint="eastAsia" w:ascii="宋体" w:hAnsi="宋体"/>
                <w:bCs/>
                <w:color w:val="000000"/>
                <w:w w:val="90"/>
                <w:szCs w:val="21"/>
              </w:rPr>
              <w:t>箱式道具横板滑行</w:t>
            </w:r>
          </w:p>
        </w:tc>
      </w:tr>
      <w:tr w14:paraId="3A751F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09" w:type="dxa"/>
            <w:vMerge w:val="continue"/>
            <w:tcBorders>
              <w:left w:val="single" w:color="auto" w:sz="4" w:space="0"/>
            </w:tcBorders>
            <w:shd w:val="clear" w:color="auto" w:fill="auto"/>
            <w:vAlign w:val="center"/>
          </w:tcPr>
          <w:p w14:paraId="7A981C2C">
            <w:pPr>
              <w:pStyle w:val="13"/>
              <w:ind w:firstLine="0" w:firstLineChars="0"/>
              <w:jc w:val="center"/>
              <w:rPr>
                <w:rFonts w:ascii="宋体" w:hAnsi="宋体"/>
                <w:b/>
                <w:color w:val="000000"/>
                <w:w w:val="90"/>
                <w:szCs w:val="21"/>
              </w:rPr>
            </w:pPr>
          </w:p>
        </w:tc>
        <w:tc>
          <w:tcPr>
            <w:tcW w:w="704" w:type="dxa"/>
            <w:shd w:val="clear" w:color="auto" w:fill="D7D7D7"/>
            <w:vAlign w:val="center"/>
          </w:tcPr>
          <w:p w14:paraId="5312A2F3">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D7D7D7"/>
            <w:vAlign w:val="center"/>
          </w:tcPr>
          <w:p w14:paraId="79D04BC3">
            <w:pPr>
              <w:jc w:val="center"/>
              <w:rPr>
                <w:rFonts w:ascii="宋体" w:hAnsi="宋体"/>
                <w:bCs/>
                <w:color w:val="000000"/>
                <w:w w:val="90"/>
                <w:szCs w:val="21"/>
              </w:rPr>
            </w:pPr>
            <w:r>
              <w:rPr>
                <w:rFonts w:hint="eastAsia" w:ascii="宋体" w:hAnsi="宋体"/>
                <w:bCs/>
                <w:color w:val="000000"/>
                <w:w w:val="90"/>
                <w:szCs w:val="21"/>
              </w:rPr>
              <w:t>45％</w:t>
            </w:r>
          </w:p>
        </w:tc>
        <w:tc>
          <w:tcPr>
            <w:tcW w:w="2039" w:type="dxa"/>
            <w:shd w:val="clear" w:color="auto" w:fill="D7D7D7"/>
            <w:vAlign w:val="center"/>
          </w:tcPr>
          <w:p w14:paraId="60F78455">
            <w:pPr>
              <w:jc w:val="center"/>
              <w:rPr>
                <w:rFonts w:ascii="宋体" w:hAnsi="宋体"/>
                <w:bCs/>
                <w:color w:val="000000"/>
                <w:w w:val="90"/>
                <w:szCs w:val="21"/>
              </w:rPr>
            </w:pPr>
            <w:r>
              <w:rPr>
                <w:rFonts w:hint="eastAsia" w:ascii="宋体" w:hAnsi="宋体"/>
                <w:bCs/>
                <w:color w:val="000000"/>
                <w:w w:val="90"/>
                <w:szCs w:val="21"/>
              </w:rPr>
              <w:t>45％</w:t>
            </w:r>
          </w:p>
        </w:tc>
        <w:tc>
          <w:tcPr>
            <w:tcW w:w="1985" w:type="dxa"/>
            <w:shd w:val="clear" w:color="auto" w:fill="D7D7D7"/>
            <w:vAlign w:val="center"/>
          </w:tcPr>
          <w:p w14:paraId="3D40B12D">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right w:val="single" w:color="auto" w:sz="4" w:space="0"/>
            </w:tcBorders>
            <w:shd w:val="clear" w:color="auto" w:fill="D7D7D7"/>
            <w:vAlign w:val="center"/>
          </w:tcPr>
          <w:p w14:paraId="712FA18A">
            <w:pPr>
              <w:jc w:val="center"/>
              <w:rPr>
                <w:rFonts w:ascii="宋体" w:hAnsi="宋体"/>
                <w:bCs/>
                <w:color w:val="000000"/>
                <w:w w:val="90"/>
                <w:szCs w:val="21"/>
              </w:rPr>
            </w:pPr>
            <w:r>
              <w:rPr>
                <w:rFonts w:hint="eastAsia" w:ascii="宋体" w:hAnsi="宋体"/>
                <w:bCs/>
                <w:color w:val="000000"/>
                <w:w w:val="90"/>
                <w:szCs w:val="21"/>
              </w:rPr>
              <w:t>50％</w:t>
            </w:r>
          </w:p>
        </w:tc>
      </w:tr>
      <w:tr w14:paraId="43BE21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09" w:type="dxa"/>
            <w:vMerge w:val="restart"/>
            <w:tcBorders>
              <w:left w:val="single" w:color="auto" w:sz="4" w:space="0"/>
            </w:tcBorders>
            <w:vAlign w:val="center"/>
          </w:tcPr>
          <w:p w14:paraId="79128345">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w:t>
            </w:r>
          </w:p>
        </w:tc>
        <w:tc>
          <w:tcPr>
            <w:tcW w:w="704" w:type="dxa"/>
            <w:vAlign w:val="center"/>
          </w:tcPr>
          <w:p w14:paraId="61B1BA69">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p w14:paraId="2E0B4A2E">
            <w:pPr>
              <w:pStyle w:val="13"/>
              <w:ind w:firstLine="0" w:firstLineChars="0"/>
              <w:jc w:val="center"/>
              <w:rPr>
                <w:rFonts w:ascii="宋体" w:hAnsi="宋体"/>
                <w:b/>
                <w:color w:val="000000"/>
                <w:w w:val="90"/>
                <w:szCs w:val="21"/>
              </w:rPr>
            </w:pPr>
          </w:p>
          <w:p w14:paraId="618475B7">
            <w:pPr>
              <w:pStyle w:val="13"/>
              <w:ind w:firstLine="0" w:firstLineChars="0"/>
              <w:jc w:val="center"/>
              <w:rPr>
                <w:rFonts w:ascii="宋体" w:hAnsi="宋体"/>
                <w:b/>
                <w:color w:val="000000"/>
                <w:w w:val="90"/>
                <w:szCs w:val="21"/>
              </w:rPr>
            </w:pPr>
            <w:r>
              <w:rPr>
                <w:rFonts w:hint="eastAsia" w:ascii="宋体" w:hAnsi="宋体"/>
                <w:b/>
                <w:color w:val="000000"/>
                <w:w w:val="90"/>
                <w:szCs w:val="21"/>
              </w:rPr>
              <w:t>成人或</w:t>
            </w:r>
          </w:p>
          <w:p w14:paraId="79E09A8F">
            <w:pPr>
              <w:pStyle w:val="13"/>
              <w:ind w:firstLine="0" w:firstLineChars="0"/>
              <w:jc w:val="center"/>
              <w:rPr>
                <w:rFonts w:ascii="宋体" w:hAnsi="宋体"/>
                <w:b/>
                <w:color w:val="000000"/>
                <w:w w:val="90"/>
                <w:szCs w:val="21"/>
              </w:rPr>
            </w:pPr>
            <w:r>
              <w:rPr>
                <w:rFonts w:hint="eastAsia" w:ascii="宋体" w:hAnsi="宋体"/>
                <w:b/>
                <w:color w:val="000000"/>
                <w:w w:val="90"/>
                <w:szCs w:val="21"/>
              </w:rPr>
              <w:t>儿童</w:t>
            </w:r>
          </w:p>
          <w:p w14:paraId="35A3EDA7">
            <w:pPr>
              <w:pStyle w:val="13"/>
              <w:ind w:firstLine="0" w:firstLineChars="0"/>
              <w:jc w:val="center"/>
              <w:rPr>
                <w:rFonts w:ascii="宋体" w:hAnsi="宋体"/>
                <w:b/>
                <w:color w:val="000000"/>
                <w:w w:val="90"/>
                <w:szCs w:val="21"/>
              </w:rPr>
            </w:pPr>
            <w:r>
              <w:rPr>
                <w:rFonts w:hint="eastAsia" w:ascii="宋体" w:hAnsi="宋体"/>
                <w:b/>
                <w:color w:val="000000"/>
                <w:w w:val="90"/>
                <w:szCs w:val="21"/>
              </w:rPr>
              <w:t>教学</w:t>
            </w:r>
          </w:p>
        </w:tc>
        <w:tc>
          <w:tcPr>
            <w:tcW w:w="1788" w:type="dxa"/>
            <w:vAlign w:val="center"/>
          </w:tcPr>
          <w:p w14:paraId="58C72466">
            <w:pPr>
              <w:jc w:val="center"/>
              <w:rPr>
                <w:rFonts w:ascii="宋体" w:hAnsi="宋体"/>
                <w:b/>
                <w:color w:val="000000"/>
                <w:w w:val="90"/>
                <w:szCs w:val="21"/>
              </w:rPr>
            </w:pPr>
            <w:r>
              <w:rPr>
                <w:rFonts w:hint="eastAsia" w:ascii="宋体" w:hAnsi="宋体"/>
                <w:b/>
                <w:color w:val="000000"/>
                <w:w w:val="90"/>
                <w:szCs w:val="21"/>
              </w:rPr>
              <w:t>A类选考1项：</w:t>
            </w:r>
          </w:p>
          <w:p w14:paraId="2A98A9C9">
            <w:pPr>
              <w:jc w:val="center"/>
              <w:rPr>
                <w:rFonts w:ascii="宋体" w:hAnsi="宋体"/>
                <w:bCs/>
                <w:color w:val="000000"/>
                <w:w w:val="90"/>
                <w:szCs w:val="21"/>
              </w:rPr>
            </w:pPr>
            <w:r>
              <w:rPr>
                <w:rFonts w:hint="eastAsia" w:ascii="宋体" w:hAnsi="宋体"/>
                <w:bCs/>
                <w:color w:val="000000"/>
                <w:w w:val="90"/>
                <w:szCs w:val="21"/>
              </w:rPr>
              <w:t>单板滑雪装备介绍</w:t>
            </w:r>
          </w:p>
          <w:p w14:paraId="1F54D067">
            <w:pPr>
              <w:jc w:val="center"/>
              <w:rPr>
                <w:rFonts w:ascii="宋体" w:hAnsi="宋体"/>
                <w:bCs/>
                <w:color w:val="000000"/>
                <w:w w:val="90"/>
                <w:szCs w:val="21"/>
              </w:rPr>
            </w:pPr>
            <w:r>
              <w:rPr>
                <w:rFonts w:hint="eastAsia" w:ascii="宋体" w:hAnsi="宋体"/>
                <w:bCs/>
                <w:color w:val="000000"/>
                <w:w w:val="90"/>
                <w:szCs w:val="21"/>
              </w:rPr>
              <w:t>滑行基本姿势</w:t>
            </w:r>
          </w:p>
          <w:p w14:paraId="105A6D64">
            <w:pPr>
              <w:jc w:val="center"/>
              <w:rPr>
                <w:rFonts w:ascii="宋体" w:hAnsi="宋体"/>
                <w:bCs/>
                <w:color w:val="000000"/>
                <w:w w:val="90"/>
                <w:szCs w:val="21"/>
              </w:rPr>
            </w:pPr>
            <w:r>
              <w:rPr>
                <w:rFonts w:hint="eastAsia" w:ascii="宋体" w:hAnsi="宋体"/>
                <w:bCs/>
                <w:color w:val="000000"/>
                <w:w w:val="90"/>
                <w:szCs w:val="21"/>
              </w:rPr>
              <w:t>安全摔倒与站起</w:t>
            </w:r>
          </w:p>
          <w:p w14:paraId="4A63B6E2">
            <w:pPr>
              <w:jc w:val="center"/>
              <w:rPr>
                <w:rFonts w:ascii="宋体" w:hAnsi="宋体"/>
                <w:bCs/>
                <w:color w:val="000000"/>
                <w:w w:val="90"/>
                <w:szCs w:val="21"/>
              </w:rPr>
            </w:pPr>
            <w:r>
              <w:rPr>
                <w:rFonts w:hint="eastAsia" w:ascii="宋体" w:hAnsi="宋体"/>
                <w:bCs/>
                <w:color w:val="000000"/>
                <w:w w:val="90"/>
                <w:szCs w:val="21"/>
              </w:rPr>
              <w:t>单脚带板滑行</w:t>
            </w:r>
          </w:p>
          <w:p w14:paraId="5D5C9E28">
            <w:pPr>
              <w:jc w:val="center"/>
              <w:rPr>
                <w:rFonts w:ascii="宋体" w:hAnsi="宋体"/>
                <w:bCs/>
                <w:color w:val="000000"/>
                <w:w w:val="90"/>
                <w:szCs w:val="21"/>
              </w:rPr>
            </w:pPr>
            <w:r>
              <w:rPr>
                <w:rFonts w:hint="eastAsia" w:ascii="宋体" w:hAnsi="宋体"/>
                <w:bCs/>
                <w:color w:val="000000"/>
                <w:w w:val="90"/>
                <w:szCs w:val="21"/>
              </w:rPr>
              <w:t>单脚带板登坡</w:t>
            </w:r>
          </w:p>
          <w:p w14:paraId="5AFB40B5">
            <w:pPr>
              <w:jc w:val="center"/>
              <w:rPr>
                <w:rFonts w:ascii="宋体" w:hAnsi="宋体"/>
                <w:b/>
                <w:color w:val="000000"/>
                <w:w w:val="90"/>
                <w:szCs w:val="21"/>
              </w:rPr>
            </w:pPr>
            <w:r>
              <w:rPr>
                <w:rFonts w:hint="eastAsia" w:ascii="宋体" w:hAnsi="宋体"/>
                <w:b/>
                <w:color w:val="000000"/>
                <w:w w:val="90"/>
                <w:szCs w:val="21"/>
              </w:rPr>
              <w:t>B类选考1项：</w:t>
            </w:r>
          </w:p>
          <w:p w14:paraId="3EDA0CB9">
            <w:pPr>
              <w:jc w:val="center"/>
              <w:rPr>
                <w:rFonts w:ascii="宋体" w:hAnsi="宋体"/>
                <w:bCs/>
                <w:color w:val="000000"/>
                <w:w w:val="90"/>
                <w:szCs w:val="21"/>
              </w:rPr>
            </w:pPr>
            <w:r>
              <w:rPr>
                <w:rFonts w:hint="eastAsia" w:ascii="宋体" w:hAnsi="宋体"/>
                <w:bCs/>
                <w:color w:val="000000"/>
                <w:w w:val="90"/>
                <w:szCs w:val="21"/>
              </w:rPr>
              <w:t>单脚缓坡J型弯</w:t>
            </w:r>
          </w:p>
          <w:p w14:paraId="4AB46D1C">
            <w:pPr>
              <w:jc w:val="center"/>
              <w:rPr>
                <w:rFonts w:ascii="宋体" w:hAnsi="宋体"/>
                <w:bCs/>
                <w:color w:val="000000"/>
                <w:w w:val="90"/>
                <w:szCs w:val="21"/>
              </w:rPr>
            </w:pPr>
            <w:r>
              <w:rPr>
                <w:rFonts w:hint="eastAsia" w:ascii="宋体" w:hAnsi="宋体"/>
                <w:bCs/>
                <w:color w:val="000000"/>
                <w:w w:val="90"/>
                <w:szCs w:val="21"/>
              </w:rPr>
              <w:t>前/后刃推坡</w:t>
            </w:r>
          </w:p>
          <w:p w14:paraId="2FE36FDA">
            <w:pPr>
              <w:jc w:val="center"/>
              <w:rPr>
                <w:rFonts w:ascii="宋体" w:hAnsi="宋体"/>
                <w:bCs/>
                <w:color w:val="000000"/>
                <w:w w:val="90"/>
                <w:szCs w:val="21"/>
              </w:rPr>
            </w:pPr>
            <w:r>
              <w:rPr>
                <w:rFonts w:hint="eastAsia" w:ascii="宋体" w:hAnsi="宋体"/>
                <w:bCs/>
                <w:color w:val="000000"/>
                <w:w w:val="90"/>
                <w:szCs w:val="21"/>
              </w:rPr>
              <w:t>前/后刃落叶飘</w:t>
            </w:r>
          </w:p>
          <w:p w14:paraId="165004DA">
            <w:pPr>
              <w:jc w:val="center"/>
              <w:rPr>
                <w:rFonts w:ascii="宋体" w:hAnsi="宋体"/>
                <w:bCs/>
                <w:color w:val="000000"/>
                <w:w w:val="90"/>
                <w:szCs w:val="21"/>
              </w:rPr>
            </w:pPr>
            <w:r>
              <w:rPr>
                <w:rFonts w:hint="eastAsia" w:ascii="宋体" w:hAnsi="宋体"/>
                <w:bCs/>
                <w:color w:val="000000"/>
                <w:w w:val="90"/>
                <w:szCs w:val="21"/>
              </w:rPr>
              <w:t>初级道基础S弯</w:t>
            </w:r>
          </w:p>
        </w:tc>
        <w:tc>
          <w:tcPr>
            <w:tcW w:w="2039" w:type="dxa"/>
            <w:vAlign w:val="center"/>
          </w:tcPr>
          <w:p w14:paraId="74BCC380">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平衡能力测评和练习</w:t>
            </w:r>
          </w:p>
          <w:p w14:paraId="6F6B6E4C">
            <w:pPr>
              <w:jc w:val="center"/>
              <w:rPr>
                <w:rFonts w:ascii="宋体" w:hAnsi="宋体"/>
                <w:b/>
                <w:color w:val="000000"/>
                <w:w w:val="90"/>
                <w:szCs w:val="21"/>
              </w:rPr>
            </w:pPr>
            <w:r>
              <w:rPr>
                <w:rFonts w:hint="eastAsia" w:ascii="宋体" w:hAnsi="宋体"/>
                <w:b/>
                <w:color w:val="000000"/>
                <w:w w:val="90"/>
                <w:szCs w:val="21"/>
              </w:rPr>
              <w:t>专项技术选考1项：</w:t>
            </w:r>
          </w:p>
          <w:p w14:paraId="734C9CAA">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78925F07">
            <w:pPr>
              <w:jc w:val="center"/>
              <w:rPr>
                <w:rFonts w:ascii="宋体" w:hAnsi="宋体"/>
                <w:bCs/>
                <w:color w:val="000000"/>
                <w:w w:val="90"/>
                <w:szCs w:val="21"/>
              </w:rPr>
            </w:pPr>
            <w:r>
              <w:rPr>
                <w:rFonts w:hint="eastAsia" w:ascii="宋体" w:hAnsi="宋体"/>
                <w:bCs/>
                <w:color w:val="000000"/>
                <w:w w:val="90"/>
                <w:szCs w:val="21"/>
              </w:rPr>
              <w:t>正反脚切换S弯</w:t>
            </w:r>
          </w:p>
          <w:p w14:paraId="63536D54">
            <w:pPr>
              <w:jc w:val="center"/>
              <w:rPr>
                <w:rFonts w:ascii="宋体" w:hAnsi="宋体"/>
                <w:bCs/>
                <w:color w:val="000000"/>
                <w:w w:val="90"/>
                <w:szCs w:val="21"/>
              </w:rPr>
            </w:pPr>
            <w:r>
              <w:rPr>
                <w:rFonts w:hint="eastAsia" w:ascii="宋体" w:hAnsi="宋体"/>
                <w:bCs/>
                <w:color w:val="000000"/>
                <w:w w:val="90"/>
                <w:szCs w:val="21"/>
              </w:rPr>
              <w:t>板尾平衡</w:t>
            </w:r>
          </w:p>
          <w:p w14:paraId="1B66E07F">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985" w:type="dxa"/>
            <w:vAlign w:val="center"/>
          </w:tcPr>
          <w:p w14:paraId="171EC1E0">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核心力量测评和练习</w:t>
            </w:r>
          </w:p>
          <w:p w14:paraId="77A0A339">
            <w:pPr>
              <w:jc w:val="center"/>
              <w:rPr>
                <w:rFonts w:ascii="宋体" w:hAnsi="宋体"/>
                <w:b/>
                <w:color w:val="000000"/>
                <w:w w:val="90"/>
                <w:szCs w:val="21"/>
              </w:rPr>
            </w:pPr>
            <w:r>
              <w:rPr>
                <w:rFonts w:hint="eastAsia" w:ascii="宋体" w:hAnsi="宋体"/>
                <w:b/>
                <w:color w:val="000000"/>
                <w:w w:val="90"/>
                <w:szCs w:val="21"/>
              </w:rPr>
              <w:t>专项技术选考1项：</w:t>
            </w:r>
          </w:p>
          <w:p w14:paraId="582AA48F">
            <w:pPr>
              <w:jc w:val="center"/>
              <w:rPr>
                <w:rFonts w:ascii="宋体" w:hAnsi="宋体"/>
                <w:bCs/>
                <w:color w:val="000000"/>
                <w:w w:val="90"/>
                <w:szCs w:val="21"/>
              </w:rPr>
            </w:pPr>
            <w:r>
              <w:rPr>
                <w:rFonts w:hint="eastAsia" w:ascii="宋体" w:hAnsi="宋体"/>
                <w:bCs/>
                <w:color w:val="000000"/>
                <w:w w:val="90"/>
                <w:szCs w:val="21"/>
              </w:rPr>
              <w:t>基础刻滑</w:t>
            </w:r>
          </w:p>
          <w:p w14:paraId="0422D987">
            <w:pPr>
              <w:jc w:val="center"/>
              <w:rPr>
                <w:rFonts w:ascii="宋体" w:hAnsi="宋体"/>
                <w:bCs/>
                <w:color w:val="000000"/>
                <w:w w:val="90"/>
                <w:szCs w:val="21"/>
              </w:rPr>
            </w:pPr>
            <w:r>
              <w:rPr>
                <w:rFonts w:hint="eastAsia" w:ascii="宋体" w:hAnsi="宋体"/>
                <w:bCs/>
                <w:color w:val="000000"/>
                <w:w w:val="90"/>
                <w:szCs w:val="21"/>
              </w:rPr>
              <w:t>小弯大弯综合刻滑</w:t>
            </w:r>
          </w:p>
          <w:p w14:paraId="10D6ADF0">
            <w:pPr>
              <w:jc w:val="center"/>
              <w:rPr>
                <w:rFonts w:ascii="宋体" w:hAnsi="宋体"/>
                <w:bCs/>
                <w:color w:val="000000"/>
                <w:w w:val="90"/>
                <w:szCs w:val="21"/>
              </w:rPr>
            </w:pPr>
            <w:r>
              <w:rPr>
                <w:rFonts w:hint="eastAsia" w:ascii="宋体" w:hAnsi="宋体"/>
                <w:bCs/>
                <w:color w:val="000000"/>
                <w:w w:val="90"/>
                <w:szCs w:val="21"/>
              </w:rPr>
              <w:t>粘转180°</w:t>
            </w:r>
          </w:p>
          <w:p w14:paraId="525AB54A">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13" w:type="dxa"/>
            <w:tcBorders>
              <w:right w:val="single" w:color="auto" w:sz="4" w:space="0"/>
            </w:tcBorders>
            <w:vAlign w:val="center"/>
          </w:tcPr>
          <w:p w14:paraId="0EBD297D">
            <w:pPr>
              <w:jc w:val="center"/>
              <w:rPr>
                <w:rFonts w:ascii="宋体" w:hAnsi="宋体"/>
                <w:bCs/>
                <w:color w:val="000000"/>
                <w:w w:val="90"/>
                <w:szCs w:val="21"/>
              </w:rPr>
            </w:pPr>
            <w:r>
              <w:rPr>
                <w:rFonts w:hint="eastAsia" w:ascii="宋体" w:hAnsi="宋体"/>
                <w:b/>
                <w:color w:val="000000"/>
                <w:w w:val="90"/>
                <w:szCs w:val="21"/>
              </w:rPr>
              <w:t>身体素质必考项：</w:t>
            </w:r>
            <w:r>
              <w:rPr>
                <w:rFonts w:hint="eastAsia" w:ascii="宋体" w:hAnsi="宋体"/>
                <w:bCs/>
                <w:color w:val="000000"/>
                <w:w w:val="90"/>
                <w:szCs w:val="21"/>
              </w:rPr>
              <w:t>跳跃和空中转体能力练习</w:t>
            </w:r>
          </w:p>
          <w:p w14:paraId="08ED4E92">
            <w:pPr>
              <w:jc w:val="center"/>
              <w:rPr>
                <w:rFonts w:ascii="宋体" w:hAnsi="宋体"/>
                <w:b/>
                <w:color w:val="000000"/>
                <w:w w:val="90"/>
                <w:szCs w:val="21"/>
              </w:rPr>
            </w:pPr>
            <w:r>
              <w:rPr>
                <w:rFonts w:hint="eastAsia" w:ascii="宋体" w:hAnsi="宋体"/>
                <w:b/>
                <w:color w:val="000000"/>
                <w:w w:val="90"/>
                <w:szCs w:val="21"/>
              </w:rPr>
              <w:t>专项技术选考1项：</w:t>
            </w:r>
          </w:p>
          <w:p w14:paraId="415512B3">
            <w:pPr>
              <w:jc w:val="center"/>
              <w:rPr>
                <w:rFonts w:ascii="宋体" w:hAnsi="宋体"/>
                <w:bCs/>
                <w:color w:val="000000"/>
                <w:w w:val="90"/>
                <w:szCs w:val="21"/>
              </w:rPr>
            </w:pPr>
            <w:r>
              <w:rPr>
                <w:rFonts w:hint="eastAsia" w:ascii="宋体" w:hAnsi="宋体"/>
                <w:bCs/>
                <w:color w:val="000000"/>
                <w:w w:val="90"/>
                <w:szCs w:val="21"/>
              </w:rPr>
              <w:t>小跳台空中抓板</w:t>
            </w:r>
          </w:p>
          <w:p w14:paraId="2CE48DAF">
            <w:pPr>
              <w:jc w:val="center"/>
              <w:rPr>
                <w:rFonts w:ascii="宋体" w:hAnsi="宋体"/>
                <w:bCs/>
                <w:color w:val="000000"/>
                <w:w w:val="90"/>
                <w:szCs w:val="21"/>
              </w:rPr>
            </w:pPr>
            <w:r>
              <w:rPr>
                <w:rFonts w:hint="eastAsia" w:ascii="宋体" w:hAnsi="宋体"/>
                <w:bCs/>
                <w:color w:val="000000"/>
                <w:w w:val="90"/>
                <w:szCs w:val="21"/>
              </w:rPr>
              <w:t>小跳台跳转（内或外）360°</w:t>
            </w:r>
          </w:p>
          <w:p w14:paraId="2E843928">
            <w:pPr>
              <w:jc w:val="center"/>
              <w:rPr>
                <w:rFonts w:ascii="宋体" w:hAnsi="宋体"/>
                <w:bCs/>
                <w:color w:val="000000"/>
                <w:w w:val="90"/>
                <w:szCs w:val="21"/>
              </w:rPr>
            </w:pPr>
            <w:r>
              <w:rPr>
                <w:rFonts w:hint="eastAsia" w:ascii="宋体" w:hAnsi="宋体"/>
                <w:bCs/>
                <w:color w:val="000000"/>
                <w:w w:val="90"/>
                <w:szCs w:val="21"/>
              </w:rPr>
              <w:t>杆式道具直板滑行</w:t>
            </w:r>
          </w:p>
          <w:p w14:paraId="2E15D6B8">
            <w:pPr>
              <w:jc w:val="center"/>
              <w:rPr>
                <w:rFonts w:ascii="宋体" w:hAnsi="宋体"/>
                <w:bCs/>
                <w:color w:val="000000"/>
                <w:w w:val="90"/>
                <w:szCs w:val="21"/>
              </w:rPr>
            </w:pPr>
            <w:r>
              <w:rPr>
                <w:rFonts w:hint="eastAsia" w:ascii="宋体" w:hAnsi="宋体"/>
                <w:bCs/>
                <w:color w:val="000000"/>
                <w:w w:val="90"/>
                <w:szCs w:val="21"/>
              </w:rPr>
              <w:t>箱式道具横板滑行</w:t>
            </w:r>
          </w:p>
        </w:tc>
      </w:tr>
      <w:tr w14:paraId="140867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continue"/>
            <w:tcBorders>
              <w:left w:val="single" w:color="auto" w:sz="4" w:space="0"/>
            </w:tcBorders>
            <w:shd w:val="clear" w:color="auto" w:fill="auto"/>
            <w:vAlign w:val="center"/>
          </w:tcPr>
          <w:p w14:paraId="30408F12">
            <w:pPr>
              <w:pStyle w:val="13"/>
              <w:ind w:firstLine="0" w:firstLineChars="0"/>
              <w:jc w:val="center"/>
              <w:rPr>
                <w:rFonts w:ascii="宋体" w:hAnsi="宋体"/>
                <w:b/>
                <w:color w:val="000000"/>
                <w:w w:val="90"/>
                <w:szCs w:val="21"/>
              </w:rPr>
            </w:pPr>
          </w:p>
        </w:tc>
        <w:tc>
          <w:tcPr>
            <w:tcW w:w="704" w:type="dxa"/>
            <w:tcBorders>
              <w:bottom w:val="single" w:color="auto" w:sz="4" w:space="0"/>
            </w:tcBorders>
            <w:shd w:val="clear" w:color="auto" w:fill="D7D7D7"/>
            <w:vAlign w:val="center"/>
          </w:tcPr>
          <w:p w14:paraId="65FF4B74">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tcBorders>
              <w:bottom w:val="single" w:color="auto" w:sz="4" w:space="0"/>
            </w:tcBorders>
            <w:shd w:val="clear" w:color="auto" w:fill="D7D7D7"/>
            <w:vAlign w:val="center"/>
          </w:tcPr>
          <w:p w14:paraId="17660E3B">
            <w:pPr>
              <w:jc w:val="center"/>
              <w:rPr>
                <w:rFonts w:ascii="宋体" w:hAnsi="宋体"/>
                <w:bCs/>
                <w:color w:val="000000"/>
                <w:w w:val="90"/>
                <w:szCs w:val="21"/>
              </w:rPr>
            </w:pPr>
            <w:r>
              <w:rPr>
                <w:rFonts w:hint="eastAsia" w:ascii="宋体" w:hAnsi="宋体"/>
                <w:bCs/>
                <w:color w:val="000000"/>
                <w:w w:val="90"/>
                <w:szCs w:val="21"/>
              </w:rPr>
              <w:t>45％</w:t>
            </w:r>
          </w:p>
        </w:tc>
        <w:tc>
          <w:tcPr>
            <w:tcW w:w="2039" w:type="dxa"/>
            <w:tcBorders>
              <w:bottom w:val="single" w:color="auto" w:sz="4" w:space="0"/>
            </w:tcBorders>
            <w:shd w:val="clear" w:color="auto" w:fill="D7D7D7"/>
            <w:vAlign w:val="center"/>
          </w:tcPr>
          <w:p w14:paraId="4F49A950">
            <w:pPr>
              <w:jc w:val="center"/>
              <w:rPr>
                <w:rFonts w:ascii="宋体" w:hAnsi="宋体"/>
                <w:bCs/>
                <w:color w:val="000000"/>
                <w:w w:val="90"/>
                <w:szCs w:val="21"/>
              </w:rPr>
            </w:pPr>
            <w:r>
              <w:rPr>
                <w:rFonts w:hint="eastAsia" w:ascii="宋体" w:hAnsi="宋体"/>
                <w:bCs/>
                <w:color w:val="000000"/>
                <w:w w:val="90"/>
                <w:szCs w:val="21"/>
              </w:rPr>
              <w:t>45％</w:t>
            </w:r>
          </w:p>
        </w:tc>
        <w:tc>
          <w:tcPr>
            <w:tcW w:w="1985" w:type="dxa"/>
            <w:tcBorders>
              <w:bottom w:val="single" w:color="auto" w:sz="4" w:space="0"/>
            </w:tcBorders>
            <w:shd w:val="clear" w:color="auto" w:fill="D7D7D7"/>
            <w:vAlign w:val="center"/>
          </w:tcPr>
          <w:p w14:paraId="37D42B96">
            <w:pPr>
              <w:jc w:val="center"/>
              <w:rPr>
                <w:rFonts w:ascii="宋体" w:hAnsi="宋体"/>
                <w:bCs/>
                <w:color w:val="000000"/>
                <w:w w:val="90"/>
                <w:szCs w:val="21"/>
              </w:rPr>
            </w:pPr>
            <w:r>
              <w:rPr>
                <w:rFonts w:hint="eastAsia" w:ascii="宋体" w:hAnsi="宋体"/>
                <w:bCs/>
                <w:color w:val="000000"/>
                <w:w w:val="90"/>
                <w:szCs w:val="21"/>
              </w:rPr>
              <w:t>50％</w:t>
            </w:r>
          </w:p>
        </w:tc>
        <w:tc>
          <w:tcPr>
            <w:tcW w:w="2113" w:type="dxa"/>
            <w:tcBorders>
              <w:bottom w:val="single" w:color="auto" w:sz="4" w:space="0"/>
              <w:right w:val="single" w:color="auto" w:sz="4" w:space="0"/>
            </w:tcBorders>
            <w:shd w:val="clear" w:color="auto" w:fill="D7D7D7"/>
            <w:vAlign w:val="center"/>
          </w:tcPr>
          <w:p w14:paraId="59BE2B6B">
            <w:pPr>
              <w:jc w:val="center"/>
              <w:rPr>
                <w:rFonts w:ascii="宋体" w:hAnsi="宋体"/>
                <w:bCs/>
                <w:color w:val="000000"/>
                <w:w w:val="90"/>
                <w:szCs w:val="21"/>
              </w:rPr>
            </w:pPr>
            <w:r>
              <w:rPr>
                <w:rFonts w:hint="eastAsia" w:ascii="宋体" w:hAnsi="宋体"/>
                <w:bCs/>
                <w:color w:val="000000"/>
                <w:w w:val="90"/>
                <w:szCs w:val="21"/>
              </w:rPr>
              <w:t>50％</w:t>
            </w:r>
          </w:p>
        </w:tc>
      </w:tr>
      <w:tr w14:paraId="7E942F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restart"/>
            <w:tcBorders>
              <w:left w:val="single" w:color="auto" w:sz="4" w:space="0"/>
            </w:tcBorders>
            <w:shd w:val="clear" w:color="auto" w:fill="auto"/>
            <w:vAlign w:val="center"/>
          </w:tcPr>
          <w:p w14:paraId="5B24FC58">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04" w:type="dxa"/>
            <w:shd w:val="clear" w:color="auto" w:fill="FFFFFF" w:themeFill="background1"/>
            <w:vAlign w:val="center"/>
          </w:tcPr>
          <w:p w14:paraId="780ED668">
            <w:pPr>
              <w:pStyle w:val="13"/>
              <w:ind w:firstLine="0" w:firstLineChars="0"/>
              <w:jc w:val="center"/>
              <w:rPr>
                <w:rFonts w:ascii="宋体" w:hAnsi="宋体"/>
                <w:b/>
                <w:color w:val="000000"/>
                <w:w w:val="90"/>
                <w:szCs w:val="21"/>
              </w:rPr>
            </w:pPr>
            <w:r>
              <w:rPr>
                <w:rFonts w:hint="eastAsia" w:ascii="宋体" w:hAnsi="宋体"/>
                <w:b/>
                <w:color w:val="000000"/>
                <w:w w:val="90"/>
                <w:szCs w:val="21"/>
              </w:rPr>
              <w:t>口试/现场模拟</w:t>
            </w:r>
          </w:p>
        </w:tc>
        <w:tc>
          <w:tcPr>
            <w:tcW w:w="1788" w:type="dxa"/>
            <w:shd w:val="clear" w:color="auto" w:fill="FFFFFF" w:themeFill="background1"/>
            <w:vAlign w:val="center"/>
          </w:tcPr>
          <w:p w14:paraId="5B25ED3C">
            <w:pPr>
              <w:jc w:val="center"/>
              <w:rPr>
                <w:rFonts w:ascii="宋体" w:hAnsi="宋体"/>
                <w:bCs/>
                <w:color w:val="000000"/>
                <w:w w:val="90"/>
                <w:szCs w:val="21"/>
              </w:rPr>
            </w:pPr>
            <w:r>
              <w:rPr>
                <w:rFonts w:hint="eastAsia" w:ascii="宋体" w:hAnsi="宋体"/>
                <w:bCs/>
                <w:color w:val="000000"/>
                <w:w w:val="90"/>
                <w:szCs w:val="21"/>
              </w:rPr>
              <w:t>安全救护</w:t>
            </w:r>
          </w:p>
          <w:p w14:paraId="39497459">
            <w:pPr>
              <w:jc w:val="center"/>
              <w:rPr>
                <w:rFonts w:ascii="宋体" w:hAnsi="宋体"/>
                <w:bCs/>
                <w:color w:val="000000"/>
                <w:w w:val="90"/>
                <w:szCs w:val="21"/>
              </w:rPr>
            </w:pPr>
            <w:r>
              <w:rPr>
                <w:rFonts w:hint="eastAsia" w:ascii="宋体" w:hAnsi="宋体"/>
                <w:bCs/>
                <w:color w:val="000000"/>
                <w:w w:val="90"/>
                <w:szCs w:val="21"/>
              </w:rPr>
              <w:t>（口试）</w:t>
            </w:r>
          </w:p>
        </w:tc>
        <w:tc>
          <w:tcPr>
            <w:tcW w:w="2039" w:type="dxa"/>
            <w:shd w:val="clear" w:color="auto" w:fill="FFFFFF" w:themeFill="background1"/>
            <w:vAlign w:val="center"/>
          </w:tcPr>
          <w:p w14:paraId="0EA0D4EB">
            <w:pPr>
              <w:jc w:val="center"/>
            </w:pPr>
            <w:r>
              <w:rPr>
                <w:rFonts w:hint="eastAsia" w:ascii="宋体" w:hAnsi="宋体"/>
                <w:bCs/>
                <w:color w:val="000000"/>
                <w:w w:val="90"/>
                <w:szCs w:val="21"/>
              </w:rPr>
              <w:t>心肺复苏</w:t>
            </w:r>
          </w:p>
          <w:p w14:paraId="0B01E17A">
            <w:pPr>
              <w:jc w:val="center"/>
              <w:rPr>
                <w:rFonts w:ascii="宋体" w:hAnsi="宋体"/>
                <w:bCs/>
                <w:color w:val="000000"/>
                <w:w w:val="90"/>
                <w:szCs w:val="21"/>
              </w:rPr>
            </w:pPr>
            <w:r>
              <w:rPr>
                <w:rFonts w:hint="eastAsia"/>
              </w:rPr>
              <w:t>（现场模拟）</w:t>
            </w:r>
          </w:p>
        </w:tc>
        <w:tc>
          <w:tcPr>
            <w:tcW w:w="1985" w:type="dxa"/>
            <w:shd w:val="clear" w:color="auto" w:fill="FFFFFF" w:themeFill="background1"/>
            <w:vAlign w:val="center"/>
          </w:tcPr>
          <w:p w14:paraId="0E17105A">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FFFFFF" w:themeFill="background1"/>
            <w:vAlign w:val="center"/>
          </w:tcPr>
          <w:p w14:paraId="33D58E49">
            <w:pPr>
              <w:jc w:val="center"/>
              <w:rPr>
                <w:rFonts w:ascii="宋体" w:hAnsi="宋体"/>
                <w:bCs/>
                <w:color w:val="000000"/>
                <w:w w:val="90"/>
                <w:szCs w:val="21"/>
              </w:rPr>
            </w:pPr>
            <w:r>
              <w:rPr>
                <w:rFonts w:hint="eastAsia" w:ascii="宋体" w:hAnsi="宋体"/>
                <w:bCs/>
                <w:color w:val="000000"/>
                <w:w w:val="90"/>
                <w:szCs w:val="21"/>
              </w:rPr>
              <w:t>-</w:t>
            </w:r>
          </w:p>
        </w:tc>
      </w:tr>
      <w:tr w14:paraId="2302FE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9" w:type="dxa"/>
            <w:vMerge w:val="continue"/>
            <w:tcBorders>
              <w:left w:val="single" w:color="auto" w:sz="4" w:space="0"/>
            </w:tcBorders>
            <w:shd w:val="clear" w:color="auto" w:fill="auto"/>
            <w:vAlign w:val="center"/>
          </w:tcPr>
          <w:p w14:paraId="02A0099E">
            <w:pPr>
              <w:pStyle w:val="13"/>
              <w:ind w:firstLine="0" w:firstLineChars="0"/>
              <w:jc w:val="center"/>
              <w:rPr>
                <w:rFonts w:ascii="宋体" w:hAnsi="宋体"/>
                <w:b/>
                <w:color w:val="000000"/>
                <w:w w:val="90"/>
                <w:szCs w:val="21"/>
              </w:rPr>
            </w:pPr>
          </w:p>
        </w:tc>
        <w:tc>
          <w:tcPr>
            <w:tcW w:w="704" w:type="dxa"/>
            <w:shd w:val="clear" w:color="auto" w:fill="E7E6E6" w:themeFill="background2"/>
            <w:vAlign w:val="center"/>
          </w:tcPr>
          <w:p w14:paraId="6A7F0196">
            <w:pPr>
              <w:pStyle w:val="13"/>
              <w:ind w:firstLine="0" w:firstLineChars="0"/>
              <w:jc w:val="center"/>
              <w:rPr>
                <w:rFonts w:ascii="宋体" w:hAnsi="宋体"/>
                <w:b/>
                <w:color w:val="000000"/>
                <w:w w:val="90"/>
                <w:szCs w:val="21"/>
              </w:rPr>
            </w:pPr>
            <w:r>
              <w:rPr>
                <w:rFonts w:hint="eastAsia" w:ascii="宋体" w:hAnsi="宋体"/>
                <w:b/>
                <w:color w:val="000000"/>
                <w:w w:val="90"/>
                <w:szCs w:val="21"/>
              </w:rPr>
              <w:t>分值比例</w:t>
            </w:r>
          </w:p>
        </w:tc>
        <w:tc>
          <w:tcPr>
            <w:tcW w:w="1788" w:type="dxa"/>
            <w:shd w:val="clear" w:color="auto" w:fill="E7E6E6" w:themeFill="background2"/>
            <w:vAlign w:val="center"/>
          </w:tcPr>
          <w:p w14:paraId="716A339B">
            <w:pPr>
              <w:jc w:val="center"/>
              <w:rPr>
                <w:rFonts w:ascii="宋体" w:hAnsi="宋体"/>
                <w:bCs/>
                <w:color w:val="000000"/>
                <w:w w:val="90"/>
                <w:szCs w:val="21"/>
              </w:rPr>
            </w:pPr>
            <w:r>
              <w:rPr>
                <w:rFonts w:hint="eastAsia" w:ascii="宋体" w:hAnsi="宋体"/>
                <w:bCs/>
                <w:color w:val="000000"/>
                <w:w w:val="90"/>
                <w:szCs w:val="21"/>
              </w:rPr>
              <w:t>10％</w:t>
            </w:r>
          </w:p>
        </w:tc>
        <w:tc>
          <w:tcPr>
            <w:tcW w:w="2039" w:type="dxa"/>
            <w:shd w:val="clear" w:color="auto" w:fill="E7E6E6" w:themeFill="background2"/>
            <w:vAlign w:val="center"/>
          </w:tcPr>
          <w:p w14:paraId="33C98656">
            <w:pPr>
              <w:jc w:val="center"/>
              <w:rPr>
                <w:rFonts w:ascii="宋体" w:hAnsi="宋体"/>
                <w:bCs/>
                <w:color w:val="000000"/>
                <w:w w:val="90"/>
                <w:szCs w:val="21"/>
              </w:rPr>
            </w:pPr>
            <w:r>
              <w:rPr>
                <w:rFonts w:hint="eastAsia" w:ascii="宋体" w:hAnsi="宋体"/>
                <w:bCs/>
                <w:color w:val="000000"/>
                <w:w w:val="90"/>
                <w:szCs w:val="21"/>
              </w:rPr>
              <w:t>10％</w:t>
            </w:r>
          </w:p>
        </w:tc>
        <w:tc>
          <w:tcPr>
            <w:tcW w:w="1985" w:type="dxa"/>
            <w:shd w:val="clear" w:color="auto" w:fill="E7E6E6" w:themeFill="background2"/>
            <w:vAlign w:val="center"/>
          </w:tcPr>
          <w:p w14:paraId="25F2A823">
            <w:pPr>
              <w:jc w:val="center"/>
              <w:rPr>
                <w:rFonts w:ascii="宋体" w:hAnsi="宋体"/>
                <w:bCs/>
                <w:color w:val="000000"/>
                <w:w w:val="90"/>
                <w:szCs w:val="21"/>
              </w:rPr>
            </w:pPr>
            <w:r>
              <w:rPr>
                <w:rFonts w:hint="eastAsia" w:ascii="宋体" w:hAnsi="宋体"/>
                <w:bCs/>
                <w:color w:val="000000"/>
                <w:w w:val="90"/>
                <w:szCs w:val="21"/>
              </w:rPr>
              <w:t>-</w:t>
            </w:r>
          </w:p>
        </w:tc>
        <w:tc>
          <w:tcPr>
            <w:tcW w:w="2113" w:type="dxa"/>
            <w:tcBorders>
              <w:right w:val="single" w:color="auto" w:sz="4" w:space="0"/>
            </w:tcBorders>
            <w:shd w:val="clear" w:color="auto" w:fill="E7E6E6" w:themeFill="background2"/>
            <w:vAlign w:val="center"/>
          </w:tcPr>
          <w:p w14:paraId="2417DF3F">
            <w:pPr>
              <w:jc w:val="center"/>
              <w:rPr>
                <w:rFonts w:ascii="宋体" w:hAnsi="宋体"/>
                <w:bCs/>
                <w:color w:val="000000"/>
                <w:w w:val="90"/>
                <w:szCs w:val="21"/>
              </w:rPr>
            </w:pPr>
            <w:r>
              <w:rPr>
                <w:rFonts w:hint="eastAsia" w:ascii="宋体" w:hAnsi="宋体"/>
                <w:bCs/>
                <w:color w:val="000000"/>
                <w:w w:val="90"/>
                <w:szCs w:val="21"/>
              </w:rPr>
              <w:t>-</w:t>
            </w:r>
          </w:p>
        </w:tc>
      </w:tr>
      <w:bookmarkEnd w:id="58"/>
    </w:tbl>
    <w:p w14:paraId="02672E4E">
      <w:pPr>
        <w:rPr>
          <w:color w:val="FF0000"/>
          <w:sz w:val="24"/>
          <w:szCs w:val="24"/>
        </w:rPr>
      </w:pPr>
    </w:p>
    <w:p w14:paraId="653FA9B9">
      <w:pPr>
        <w:jc w:val="left"/>
        <w:rPr>
          <w:b/>
          <w:bCs/>
          <w:kern w:val="44"/>
          <w:sz w:val="30"/>
          <w:szCs w:val="44"/>
        </w:rPr>
      </w:pPr>
      <w:bookmarkStart w:id="59" w:name="_Toc388538259"/>
      <w:bookmarkStart w:id="60" w:name="_Toc412899995"/>
      <w:r>
        <w:br w:type="page"/>
      </w:r>
    </w:p>
    <w:bookmarkEnd w:id="57"/>
    <w:p w14:paraId="16E51899">
      <w:pPr>
        <w:pStyle w:val="2"/>
        <w:spacing w:before="0" w:after="0" w:line="360" w:lineRule="auto"/>
      </w:pPr>
      <w:bookmarkStart w:id="61" w:name="_Toc1688"/>
      <w:bookmarkStart w:id="62" w:name="_Toc129639686"/>
      <w:bookmarkStart w:id="63" w:name="_Toc30525"/>
      <w:bookmarkStart w:id="64" w:name="_Toc13294"/>
      <w:bookmarkStart w:id="65" w:name="_Toc18405"/>
      <w:bookmarkStart w:id="66" w:name="_Toc30401"/>
      <w:r>
        <w:rPr>
          <w:rFonts w:hint="eastAsia"/>
        </w:rPr>
        <w:t>三、滑雪（单板）初级指导员职业技能鉴定实施细则</w:t>
      </w:r>
      <w:bookmarkEnd w:id="59"/>
      <w:bookmarkEnd w:id="60"/>
      <w:bookmarkEnd w:id="61"/>
      <w:bookmarkEnd w:id="62"/>
      <w:bookmarkEnd w:id="63"/>
      <w:bookmarkEnd w:id="64"/>
      <w:bookmarkEnd w:id="65"/>
      <w:bookmarkEnd w:id="66"/>
    </w:p>
    <w:p w14:paraId="420EEBFA">
      <w:pPr>
        <w:pStyle w:val="3"/>
        <w:spacing w:before="0" w:after="0" w:line="360" w:lineRule="auto"/>
      </w:pPr>
      <w:bookmarkStart w:id="67" w:name="_Toc14176"/>
      <w:bookmarkStart w:id="68" w:name="_Toc129639687"/>
      <w:bookmarkStart w:id="69" w:name="_Toc412899996"/>
      <w:bookmarkStart w:id="70" w:name="_Toc23216"/>
      <w:bookmarkStart w:id="71" w:name="_Toc388538260"/>
      <w:bookmarkStart w:id="72" w:name="_Toc32617"/>
      <w:bookmarkStart w:id="73" w:name="_Toc24415"/>
      <w:bookmarkStart w:id="74" w:name="_Toc27685"/>
      <w:r>
        <w:rPr>
          <w:rFonts w:hint="eastAsia"/>
        </w:rPr>
        <w:t>（一）滑雪（单板）初级指导员职业技能鉴定内容</w:t>
      </w:r>
      <w:bookmarkEnd w:id="67"/>
      <w:bookmarkEnd w:id="68"/>
      <w:bookmarkEnd w:id="69"/>
      <w:bookmarkEnd w:id="70"/>
      <w:bookmarkEnd w:id="71"/>
      <w:bookmarkEnd w:id="72"/>
      <w:bookmarkEnd w:id="73"/>
      <w:bookmarkEnd w:id="74"/>
    </w:p>
    <w:p w14:paraId="3437EE99">
      <w:pPr>
        <w:pStyle w:val="13"/>
        <w:ind w:left="480" w:firstLine="0" w:firstLineChars="0"/>
        <w:jc w:val="center"/>
        <w:rPr>
          <w:rFonts w:ascii="宋体" w:hAnsi="宋体"/>
          <w:b/>
          <w:color w:val="000000"/>
          <w:szCs w:val="21"/>
        </w:rPr>
      </w:pPr>
      <w:r>
        <w:rPr>
          <w:rFonts w:hint="eastAsia" w:ascii="宋体" w:hAnsi="宋体"/>
          <w:b/>
          <w:sz w:val="24"/>
          <w:szCs w:val="24"/>
        </w:rPr>
        <w:t>表3-1</w:t>
      </w:r>
      <w:r>
        <w:rPr>
          <w:rFonts w:ascii="宋体" w:hAnsi="宋体"/>
          <w:b/>
          <w:sz w:val="24"/>
          <w:szCs w:val="24"/>
        </w:rPr>
        <w:t xml:space="preserve"> </w:t>
      </w:r>
      <w:r>
        <w:rPr>
          <w:rFonts w:hint="eastAsia" w:ascii="宋体" w:hAnsi="宋体"/>
          <w:b/>
          <w:sz w:val="24"/>
          <w:szCs w:val="24"/>
        </w:rPr>
        <w:t>滑雪（单板）初级指导员职业技能鉴定内容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334AF9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34CBD1D5">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55261530">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2DFF4C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337A5088">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07A5965E">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286AD3E5">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单板滑雪文化</w:t>
            </w:r>
          </w:p>
          <w:p w14:paraId="63DE44F9">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单板滑雪运动的起源、发展和流变</w:t>
            </w:r>
          </w:p>
          <w:p w14:paraId="4D72E9A5">
            <w:pPr>
              <w:spacing w:line="360" w:lineRule="auto"/>
              <w:ind w:left="315" w:hanging="105"/>
              <w:rPr>
                <w:rFonts w:cs="宋体"/>
                <w:snapToGrid w:val="0"/>
                <w:color w:val="000000"/>
                <w:szCs w:val="21"/>
                <w:lang w:bidi="en-US"/>
              </w:rPr>
            </w:pPr>
            <w:r>
              <w:rPr>
                <w:rFonts w:hint="eastAsia" w:cs="宋体"/>
                <w:snapToGrid w:val="0"/>
                <w:color w:val="000000"/>
                <w:szCs w:val="21"/>
                <w:lang w:bidi="en-US"/>
              </w:rPr>
              <w:t>竞技单板滑雪</w:t>
            </w:r>
          </w:p>
          <w:p w14:paraId="1BAD393E">
            <w:pPr>
              <w:spacing w:line="360" w:lineRule="auto"/>
              <w:ind w:left="315" w:hanging="105"/>
              <w:rPr>
                <w:rFonts w:cs="宋体"/>
                <w:snapToGrid w:val="0"/>
                <w:color w:val="000000"/>
                <w:szCs w:val="21"/>
                <w:lang w:bidi="en-US"/>
              </w:rPr>
            </w:pPr>
            <w:r>
              <w:rPr>
                <w:rFonts w:hint="eastAsia" w:cs="宋体"/>
                <w:snapToGrid w:val="0"/>
                <w:color w:val="000000"/>
                <w:szCs w:val="21"/>
                <w:lang w:bidi="en-US"/>
              </w:rPr>
              <w:t>大众单板滑雪</w:t>
            </w:r>
          </w:p>
          <w:p w14:paraId="5648900E">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单板滑雪指导员</w:t>
            </w:r>
          </w:p>
          <w:p w14:paraId="68A10576">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14:paraId="4E90ACC7">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14:paraId="25FDF0D5">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33C75F34">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单板滑雪初级技术</w:t>
            </w:r>
          </w:p>
          <w:p w14:paraId="7446A0AE">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2E7FA54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6270CD05">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42A08087">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12502423">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安全防护常识</w:t>
            </w:r>
          </w:p>
          <w:p w14:paraId="5A96DDB9">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420BB1D8">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5FCE1D17">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0DD62DD5">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r>
              <w:rPr>
                <w:rFonts w:cs="宋体"/>
                <w:snapToGrid w:val="0"/>
                <w:color w:val="000000"/>
                <w:szCs w:val="21"/>
                <w:lang w:bidi="en-US"/>
              </w:rPr>
              <w:t>)</w:t>
            </w:r>
          </w:p>
          <w:p w14:paraId="3CF8AB0A">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基础S弯</w:t>
            </w:r>
          </w:p>
          <w:p w14:paraId="2200F93B">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14:paraId="08CDE74B">
            <w:pPr>
              <w:spacing w:line="360" w:lineRule="auto"/>
              <w:ind w:left="315" w:hanging="105"/>
              <w:rPr>
                <w:rFonts w:cs="宋体"/>
                <w:snapToGrid w:val="0"/>
                <w:color w:val="000000"/>
                <w:szCs w:val="21"/>
                <w:lang w:bidi="en-US"/>
              </w:rPr>
            </w:pPr>
            <w:r>
              <w:rPr>
                <w:rFonts w:hint="eastAsia" w:cs="宋体"/>
                <w:snapToGrid w:val="0"/>
                <w:color w:val="000000"/>
                <w:szCs w:val="21"/>
                <w:lang w:bidi="en-US"/>
              </w:rPr>
              <w:t>成人或儿童教学：</w:t>
            </w:r>
          </w:p>
          <w:p w14:paraId="5EFEB51F">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单板滑雪装备介绍</w:t>
            </w:r>
          </w:p>
          <w:p w14:paraId="000C08A0">
            <w:pPr>
              <w:spacing w:line="360" w:lineRule="auto"/>
              <w:ind w:left="315" w:hanging="105"/>
              <w:rPr>
                <w:rFonts w:cs="宋体"/>
                <w:snapToGrid w:val="0"/>
                <w:color w:val="000000"/>
                <w:szCs w:val="21"/>
                <w:lang w:bidi="en-US"/>
              </w:rPr>
            </w:pPr>
            <w:r>
              <w:rPr>
                <w:rFonts w:hint="eastAsia" w:cs="宋体"/>
                <w:snapToGrid w:val="0"/>
                <w:color w:val="000000"/>
                <w:szCs w:val="21"/>
                <w:lang w:bidi="en-US"/>
              </w:rPr>
              <w:t>滑行基本姿势</w:t>
            </w:r>
          </w:p>
          <w:p w14:paraId="7D2A68BB">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安全摔倒与站起</w:t>
            </w:r>
          </w:p>
          <w:p w14:paraId="114A9BA4">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单脚带板滑行</w:t>
            </w:r>
          </w:p>
          <w:p w14:paraId="1205D8F1">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单脚带板登坡</w:t>
            </w:r>
          </w:p>
          <w:p w14:paraId="659C8D11">
            <w:pPr>
              <w:spacing w:line="360" w:lineRule="auto"/>
              <w:ind w:left="315" w:hanging="105"/>
              <w:rPr>
                <w:rFonts w:cs="宋体"/>
                <w:snapToGrid w:val="0"/>
                <w:color w:val="000000"/>
                <w:szCs w:val="21"/>
                <w:lang w:bidi="en-US"/>
              </w:rPr>
            </w:pPr>
            <w:r>
              <w:rPr>
                <w:rFonts w:hint="eastAsia" w:cs="宋体"/>
                <w:snapToGrid w:val="0"/>
                <w:color w:val="000000"/>
                <w:szCs w:val="21"/>
                <w:lang w:bidi="en-US"/>
              </w:rPr>
              <w:t>单脚缓坡J型弯</w:t>
            </w:r>
          </w:p>
          <w:p w14:paraId="18595AFB">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前/后刃推坡</w:t>
            </w:r>
          </w:p>
          <w:p w14:paraId="7F65EE69">
            <w:pPr>
              <w:spacing w:line="360" w:lineRule="auto"/>
              <w:ind w:left="315" w:hanging="105"/>
              <w:rPr>
                <w:rFonts w:cs="宋体"/>
                <w:snapToGrid w:val="0"/>
                <w:color w:val="000000"/>
                <w:szCs w:val="21"/>
                <w:lang w:bidi="en-US"/>
              </w:rPr>
            </w:pPr>
            <w:r>
              <w:rPr>
                <w:rFonts w:hint="eastAsia" w:cs="宋体"/>
                <w:snapToGrid w:val="0"/>
                <w:color w:val="000000"/>
                <w:szCs w:val="21"/>
                <w:lang w:bidi="en-US"/>
              </w:rPr>
              <w:t>前/后刃落叶飘</w:t>
            </w:r>
          </w:p>
          <w:p w14:paraId="6AF74994">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初级道基础S弯</w:t>
            </w:r>
          </w:p>
          <w:p w14:paraId="1D287E11">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14:paraId="7E20FC39">
            <w:pPr>
              <w:spacing w:line="360" w:lineRule="auto"/>
              <w:ind w:left="315" w:hanging="105"/>
              <w:rPr>
                <w:rFonts w:cs="宋体"/>
                <w:snapToGrid w:val="0"/>
                <w:color w:val="000000"/>
                <w:szCs w:val="21"/>
                <w:lang w:bidi="en-US"/>
              </w:rPr>
            </w:pPr>
            <w:r>
              <w:rPr>
                <w:rFonts w:hint="eastAsia" w:cs="宋体"/>
                <w:snapToGrid w:val="0"/>
                <w:color w:val="000000"/>
                <w:szCs w:val="21"/>
                <w:lang w:bidi="en-US"/>
              </w:rPr>
              <w:t>安全救护</w:t>
            </w:r>
          </w:p>
        </w:tc>
      </w:tr>
    </w:tbl>
    <w:p w14:paraId="75388547">
      <w:pPr>
        <w:spacing w:line="360" w:lineRule="auto"/>
        <w:rPr>
          <w:color w:val="FF0000"/>
          <w:sz w:val="24"/>
          <w:szCs w:val="24"/>
        </w:rPr>
      </w:pPr>
      <w:bookmarkStart w:id="75" w:name="_Toc388538261"/>
      <w:bookmarkStart w:id="76" w:name="_Toc412899997"/>
    </w:p>
    <w:p w14:paraId="35ACA1C0">
      <w:pPr>
        <w:pStyle w:val="3"/>
        <w:spacing w:before="0" w:after="0" w:line="360" w:lineRule="auto"/>
      </w:pPr>
      <w:bookmarkStart w:id="77" w:name="_Toc412899998"/>
      <w:bookmarkStart w:id="78" w:name="_Toc388538262"/>
      <w:bookmarkStart w:id="79" w:name="_Toc20339"/>
      <w:bookmarkStart w:id="80" w:name="_Toc12131"/>
      <w:bookmarkStart w:id="81" w:name="_Toc16037"/>
      <w:bookmarkStart w:id="82" w:name="_Toc31330"/>
      <w:bookmarkStart w:id="83" w:name="_Toc8122"/>
      <w:bookmarkStart w:id="84" w:name="_Toc129639688"/>
      <w:r>
        <w:rPr>
          <w:rFonts w:hint="eastAsia"/>
        </w:rPr>
        <w:t>（二）</w:t>
      </w:r>
      <w:bookmarkEnd w:id="77"/>
      <w:bookmarkEnd w:id="78"/>
      <w:r>
        <w:rPr>
          <w:rFonts w:hint="eastAsia"/>
        </w:rPr>
        <w:t>滑雪（单板）初级指导员职业技能鉴定要求</w:t>
      </w:r>
      <w:bookmarkEnd w:id="79"/>
      <w:bookmarkEnd w:id="80"/>
      <w:bookmarkEnd w:id="81"/>
      <w:bookmarkEnd w:id="82"/>
      <w:bookmarkEnd w:id="83"/>
      <w:bookmarkEnd w:id="84"/>
    </w:p>
    <w:p w14:paraId="1012A368">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根据本职业等级的鉴定范围、鉴定比重、考核时间、考核形式等内容，初级职业技能鉴定要求如下：</w:t>
      </w:r>
    </w:p>
    <w:p w14:paraId="3AF9F842">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14:paraId="2FF2D09C">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14:paraId="01B143B5">
      <w:pPr>
        <w:spacing w:line="360" w:lineRule="auto"/>
        <w:ind w:firstLine="480" w:firstLineChars="200"/>
        <w:rPr>
          <w:color w:val="000000"/>
          <w:sz w:val="24"/>
          <w:szCs w:val="24"/>
        </w:rPr>
      </w:pPr>
      <w:r>
        <w:rPr>
          <w:rFonts w:hint="eastAsia"/>
          <w:color w:val="000000"/>
          <w:sz w:val="24"/>
          <w:szCs w:val="24"/>
        </w:rPr>
        <w:t>2.理论考试时间为120分钟，实操考核时间为25分钟。</w:t>
      </w:r>
    </w:p>
    <w:p w14:paraId="49FC5095">
      <w:pPr>
        <w:spacing w:line="360" w:lineRule="auto"/>
        <w:ind w:firstLine="480" w:firstLineChars="200"/>
        <w:rPr>
          <w:color w:val="000000"/>
          <w:sz w:val="24"/>
          <w:szCs w:val="24"/>
        </w:rPr>
      </w:pPr>
      <w:r>
        <w:rPr>
          <w:rFonts w:hint="eastAsia"/>
          <w:color w:val="000000"/>
          <w:sz w:val="24"/>
          <w:szCs w:val="24"/>
        </w:rPr>
        <w:t>3.实操考核项目</w:t>
      </w:r>
    </w:p>
    <w:p w14:paraId="7C767BA7">
      <w:pPr>
        <w:spacing w:line="360" w:lineRule="auto"/>
        <w:ind w:firstLine="480" w:firstLineChars="200"/>
        <w:rPr>
          <w:color w:val="000000"/>
          <w:sz w:val="24"/>
          <w:szCs w:val="24"/>
        </w:rPr>
      </w:pPr>
      <w:r>
        <w:rPr>
          <w:rFonts w:hint="eastAsia"/>
          <w:color w:val="000000"/>
          <w:sz w:val="24"/>
          <w:szCs w:val="24"/>
        </w:rPr>
        <w:t>（1）个人技术：共2项内容，考生现场展示全部技术，满分45分；3名考评员根据考生的个人技术表现进行评分；任一单项得分低于该项分值的60%或总分低于27分，则实操考核不及格。</w:t>
      </w:r>
    </w:p>
    <w:p w14:paraId="04732DA0">
      <w:pPr>
        <w:spacing w:line="360" w:lineRule="auto"/>
        <w:ind w:firstLine="480" w:firstLineChars="200"/>
        <w:rPr>
          <w:color w:val="000000"/>
          <w:sz w:val="24"/>
          <w:szCs w:val="24"/>
        </w:rPr>
      </w:pPr>
      <w:r>
        <w:rPr>
          <w:rFonts w:hint="eastAsia"/>
          <w:color w:val="000000"/>
          <w:sz w:val="24"/>
          <w:szCs w:val="24"/>
        </w:rPr>
        <w:t>（2）教学指导：</w:t>
      </w:r>
      <w:bookmarkStart w:id="85" w:name="_Hlk54132567"/>
      <w:r>
        <w:rPr>
          <w:rFonts w:hint="eastAsia"/>
          <w:color w:val="000000"/>
          <w:sz w:val="24"/>
          <w:szCs w:val="24"/>
        </w:rPr>
        <w:t>考生从A类抽选1项，并抽选教学对象为成人或儿童；再从B类题中各抽选1项，并抽选教学对象为成人或儿童；然后根据题目要求进行现场模拟教学，满分45分；3名考评员根据考生的教学指导能力进行评分，任一单项得分低于该项分值的60%或总分低于27分，则实操考核不及格。</w:t>
      </w:r>
      <w:bookmarkEnd w:id="85"/>
    </w:p>
    <w:p w14:paraId="55A49B64">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（3）附加项目：按照实操考核项目分值比例进行分数换算，满分10分。考生从题签中抽选1题，并根据题目口述回答问题，3名考评员根据标准给予评分。</w:t>
      </w:r>
      <w:bookmarkStart w:id="86" w:name="_Hlk54132776"/>
    </w:p>
    <w:p w14:paraId="7416BD4E">
      <w:pPr>
        <w:spacing w:line="360" w:lineRule="auto"/>
        <w:ind w:firstLine="480" w:firstLineChars="200"/>
        <w:rPr>
          <w:color w:val="000000"/>
          <w:sz w:val="24"/>
          <w:szCs w:val="24"/>
        </w:rPr>
      </w:pPr>
      <w:r>
        <w:rPr>
          <w:rFonts w:hint="eastAsia"/>
          <w:color w:val="000000"/>
          <w:sz w:val="24"/>
          <w:szCs w:val="24"/>
        </w:rPr>
        <w:t>4.场地要求：本级实操考核，建议在初级或中级雪道（绿道或蓝道）进行。场地和设施需符合</w:t>
      </w:r>
      <w:bookmarkStart w:id="87" w:name="_Hlk129631618"/>
      <w:r>
        <w:rPr>
          <w:rFonts w:hint="eastAsia"/>
          <w:color w:val="000000"/>
          <w:sz w:val="24"/>
          <w:szCs w:val="24"/>
        </w:rPr>
        <w:t>《中国滑雪场所管理规范》</w:t>
      </w:r>
      <w:bookmarkEnd w:id="87"/>
      <w:r>
        <w:rPr>
          <w:rFonts w:hint="eastAsia"/>
          <w:color w:val="000000"/>
          <w:sz w:val="24"/>
          <w:szCs w:val="24"/>
        </w:rPr>
        <w:t>。</w:t>
      </w:r>
    </w:p>
    <w:bookmarkEnd w:id="86"/>
    <w:p w14:paraId="30F0E8E3">
      <w:pPr>
        <w:pStyle w:val="3"/>
        <w:spacing w:before="0" w:after="0" w:line="360" w:lineRule="auto"/>
      </w:pPr>
      <w:bookmarkStart w:id="88" w:name="_Toc29918"/>
      <w:bookmarkStart w:id="89" w:name="_Toc24890"/>
      <w:bookmarkStart w:id="90" w:name="_Toc27912"/>
      <w:bookmarkStart w:id="91" w:name="_Toc13968"/>
      <w:bookmarkStart w:id="92" w:name="_Toc129639689"/>
      <w:bookmarkStart w:id="93" w:name="_Toc1990"/>
      <w:r>
        <w:rPr>
          <w:rFonts w:hint="eastAsia"/>
        </w:rPr>
        <w:t>（三）滑雪（单板）初级指导员实操考核</w:t>
      </w:r>
      <w:bookmarkEnd w:id="75"/>
      <w:bookmarkEnd w:id="76"/>
      <w:r>
        <w:rPr>
          <w:rFonts w:hint="eastAsia"/>
        </w:rPr>
        <w:t>实施标准</w:t>
      </w:r>
      <w:bookmarkEnd w:id="88"/>
      <w:bookmarkEnd w:id="89"/>
      <w:bookmarkEnd w:id="90"/>
      <w:bookmarkEnd w:id="91"/>
      <w:bookmarkEnd w:id="92"/>
      <w:bookmarkEnd w:id="93"/>
    </w:p>
    <w:p w14:paraId="2078D40B">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表3-2</w:t>
      </w:r>
      <w:r>
        <w:rPr>
          <w:rFonts w:ascii="宋体" w:hAnsi="宋体"/>
          <w:b/>
          <w:color w:val="000000"/>
          <w:sz w:val="24"/>
          <w:szCs w:val="24"/>
        </w:rPr>
        <w:t xml:space="preserve"> </w:t>
      </w:r>
      <w:r>
        <w:rPr>
          <w:rFonts w:hint="eastAsia" w:ascii="宋体" w:hAnsi="宋体"/>
          <w:b/>
          <w:color w:val="000000"/>
          <w:sz w:val="24"/>
          <w:szCs w:val="24"/>
        </w:rPr>
        <w:t>滑雪（单板）初级指导员实操考核实施标准</w:t>
      </w:r>
    </w:p>
    <w:tbl>
      <w:tblPr>
        <w:tblStyle w:val="8"/>
        <w:tblW w:w="92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60"/>
        <w:gridCol w:w="1134"/>
        <w:gridCol w:w="1843"/>
        <w:gridCol w:w="1559"/>
        <w:gridCol w:w="1134"/>
        <w:gridCol w:w="992"/>
      </w:tblGrid>
      <w:tr w14:paraId="7EDFAC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92" w:type="dxa"/>
            <w:shd w:val="clear" w:color="auto" w:fill="B4C6E7" w:themeFill="accent5" w:themeFillTint="66"/>
            <w:vAlign w:val="center"/>
          </w:tcPr>
          <w:p w14:paraId="4D381208">
            <w:pPr>
              <w:pStyle w:val="13"/>
              <w:ind w:firstLine="0" w:firstLineChars="0"/>
              <w:jc w:val="center"/>
              <w:rPr>
                <w:rFonts w:ascii="宋体" w:hAnsi="宋体"/>
                <w:b/>
                <w:color w:val="000000"/>
                <w:w w:val="90"/>
                <w:szCs w:val="21"/>
              </w:rPr>
            </w:pPr>
          </w:p>
        </w:tc>
        <w:tc>
          <w:tcPr>
            <w:tcW w:w="2694" w:type="dxa"/>
            <w:gridSpan w:val="2"/>
            <w:shd w:val="clear" w:color="auto" w:fill="B4C6E7" w:themeFill="accent5" w:themeFillTint="66"/>
            <w:vAlign w:val="center"/>
          </w:tcPr>
          <w:p w14:paraId="1EB6AD80">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843" w:type="dxa"/>
            <w:shd w:val="clear" w:color="auto" w:fill="B4C6E7" w:themeFill="accent5" w:themeFillTint="66"/>
            <w:vAlign w:val="center"/>
          </w:tcPr>
          <w:p w14:paraId="1EF1CA8B">
            <w:pPr>
              <w:pStyle w:val="13"/>
              <w:ind w:firstLine="0" w:firstLineChars="0"/>
              <w:jc w:val="center"/>
              <w:rPr>
                <w:rFonts w:ascii="宋体" w:hAnsi="宋体"/>
                <w:b/>
                <w:color w:val="000000"/>
                <w:w w:val="90"/>
                <w:szCs w:val="21"/>
              </w:rPr>
            </w:pPr>
            <w:r>
              <w:rPr>
                <w:rFonts w:hint="eastAsia" w:ascii="宋体" w:hAnsi="宋体"/>
                <w:b/>
                <w:color w:val="000000"/>
                <w:w w:val="90"/>
                <w:szCs w:val="21"/>
              </w:rPr>
              <w:t>A类教学指导</w:t>
            </w:r>
          </w:p>
          <w:p w14:paraId="692BFC41">
            <w:pPr>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559" w:type="dxa"/>
            <w:shd w:val="clear" w:color="auto" w:fill="B4C6E7" w:themeFill="accent5" w:themeFillTint="66"/>
            <w:vAlign w:val="center"/>
          </w:tcPr>
          <w:p w14:paraId="37151475">
            <w:pPr>
              <w:pStyle w:val="13"/>
              <w:ind w:firstLine="0" w:firstLineChars="0"/>
              <w:jc w:val="center"/>
              <w:rPr>
                <w:rFonts w:ascii="宋体" w:hAnsi="宋体"/>
                <w:b/>
                <w:color w:val="000000"/>
                <w:w w:val="90"/>
                <w:szCs w:val="21"/>
              </w:rPr>
            </w:pPr>
            <w:r>
              <w:rPr>
                <w:rFonts w:hint="eastAsia" w:ascii="宋体" w:hAnsi="宋体"/>
                <w:b/>
                <w:color w:val="000000"/>
                <w:w w:val="90"/>
                <w:szCs w:val="21"/>
              </w:rPr>
              <w:t>B类教学指导</w:t>
            </w:r>
          </w:p>
          <w:p w14:paraId="1188EC23">
            <w:pPr>
              <w:pStyle w:val="13"/>
              <w:ind w:firstLine="0" w:firstLineChars="0"/>
              <w:jc w:val="center"/>
              <w:rPr>
                <w:rFonts w:ascii="宋体" w:hAnsi="宋体"/>
                <w:b/>
                <w:color w:val="000000"/>
                <w:w w:val="90"/>
                <w:szCs w:val="21"/>
              </w:rPr>
            </w:pPr>
            <w:r>
              <w:rPr>
                <w:rFonts w:hint="eastAsia" w:ascii="宋体" w:hAnsi="宋体"/>
                <w:bCs/>
                <w:color w:val="000000"/>
                <w:w w:val="90"/>
                <w:szCs w:val="21"/>
              </w:rPr>
              <w:t>成人或儿童教学（选考1项）</w:t>
            </w:r>
          </w:p>
        </w:tc>
        <w:tc>
          <w:tcPr>
            <w:tcW w:w="1134" w:type="dxa"/>
            <w:shd w:val="clear" w:color="auto" w:fill="B4C6E7" w:themeFill="accent5" w:themeFillTint="66"/>
            <w:vAlign w:val="center"/>
          </w:tcPr>
          <w:p w14:paraId="189E3536">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992" w:type="dxa"/>
            <w:shd w:val="clear" w:color="auto" w:fill="B4C6E7" w:themeFill="accent5" w:themeFillTint="66"/>
            <w:vAlign w:val="center"/>
          </w:tcPr>
          <w:p w14:paraId="64DD7600">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2FE90F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3B8ADDA2">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1560" w:type="dxa"/>
            <w:vAlign w:val="center"/>
          </w:tcPr>
          <w:p w14:paraId="12B58958">
            <w:pPr>
              <w:pStyle w:val="15"/>
              <w:ind w:firstLine="0" w:firstLineChars="0"/>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tc>
        <w:tc>
          <w:tcPr>
            <w:tcW w:w="1134" w:type="dxa"/>
            <w:vAlign w:val="center"/>
          </w:tcPr>
          <w:p w14:paraId="2E09E493">
            <w:pPr>
              <w:pStyle w:val="15"/>
              <w:ind w:firstLine="0" w:firstLineChars="0"/>
              <w:jc w:val="center"/>
              <w:rPr>
                <w:rFonts w:ascii="宋体" w:hAnsi="宋体"/>
                <w:bCs/>
                <w:color w:val="000000"/>
                <w:w w:val="90"/>
                <w:szCs w:val="21"/>
              </w:rPr>
            </w:pPr>
            <w:r>
              <w:rPr>
                <w:rFonts w:hint="eastAsia" w:ascii="宋体" w:hAnsi="宋体"/>
                <w:bCs/>
                <w:color w:val="000000"/>
                <w:w w:val="90"/>
                <w:szCs w:val="21"/>
              </w:rPr>
              <w:t>基础S弯</w:t>
            </w:r>
          </w:p>
        </w:tc>
        <w:tc>
          <w:tcPr>
            <w:tcW w:w="1843" w:type="dxa"/>
            <w:vAlign w:val="center"/>
          </w:tcPr>
          <w:p w14:paraId="0B7E391F">
            <w:pPr>
              <w:jc w:val="center"/>
              <w:rPr>
                <w:rFonts w:ascii="宋体" w:hAnsi="宋体"/>
                <w:bCs/>
                <w:color w:val="000000"/>
                <w:w w:val="90"/>
                <w:szCs w:val="21"/>
              </w:rPr>
            </w:pPr>
            <w:r>
              <w:rPr>
                <w:rFonts w:hint="eastAsia" w:ascii="宋体" w:hAnsi="宋体"/>
                <w:bCs/>
                <w:color w:val="000000"/>
                <w:w w:val="90"/>
                <w:szCs w:val="21"/>
              </w:rPr>
              <w:t>单板滑雪装备介绍</w:t>
            </w:r>
          </w:p>
          <w:p w14:paraId="661EC64E">
            <w:pPr>
              <w:jc w:val="center"/>
              <w:rPr>
                <w:rFonts w:ascii="宋体" w:hAnsi="宋体"/>
                <w:bCs/>
                <w:color w:val="000000"/>
                <w:w w:val="90"/>
                <w:szCs w:val="21"/>
              </w:rPr>
            </w:pPr>
            <w:r>
              <w:rPr>
                <w:rFonts w:hint="eastAsia" w:ascii="宋体" w:hAnsi="宋体"/>
                <w:bCs/>
                <w:color w:val="000000"/>
                <w:w w:val="90"/>
                <w:szCs w:val="21"/>
              </w:rPr>
              <w:t>滑行基本姿势</w:t>
            </w:r>
          </w:p>
          <w:p w14:paraId="284B4D4C">
            <w:pPr>
              <w:jc w:val="center"/>
              <w:rPr>
                <w:rFonts w:ascii="宋体" w:hAnsi="宋体"/>
                <w:bCs/>
                <w:color w:val="000000"/>
                <w:w w:val="90"/>
                <w:szCs w:val="21"/>
              </w:rPr>
            </w:pPr>
            <w:r>
              <w:rPr>
                <w:rFonts w:hint="eastAsia" w:ascii="宋体" w:hAnsi="宋体"/>
                <w:bCs/>
                <w:color w:val="000000"/>
                <w:w w:val="90"/>
                <w:szCs w:val="21"/>
              </w:rPr>
              <w:t>安全摔倒与站起</w:t>
            </w:r>
          </w:p>
          <w:p w14:paraId="77931F55">
            <w:pPr>
              <w:jc w:val="center"/>
              <w:rPr>
                <w:rFonts w:ascii="宋体" w:hAnsi="宋体"/>
                <w:bCs/>
                <w:color w:val="000000"/>
                <w:w w:val="90"/>
                <w:szCs w:val="21"/>
              </w:rPr>
            </w:pPr>
            <w:r>
              <w:rPr>
                <w:rFonts w:hint="eastAsia" w:ascii="宋体" w:hAnsi="宋体"/>
                <w:bCs/>
                <w:color w:val="000000"/>
                <w:w w:val="90"/>
                <w:szCs w:val="21"/>
              </w:rPr>
              <w:t>单脚带板滑行</w:t>
            </w:r>
          </w:p>
          <w:p w14:paraId="33CCF014">
            <w:pPr>
              <w:jc w:val="center"/>
              <w:rPr>
                <w:rFonts w:ascii="宋体" w:hAnsi="宋体"/>
                <w:bCs/>
                <w:color w:val="000000"/>
                <w:w w:val="90"/>
                <w:szCs w:val="21"/>
              </w:rPr>
            </w:pPr>
            <w:r>
              <w:rPr>
                <w:rFonts w:hint="eastAsia" w:ascii="宋体" w:hAnsi="宋体"/>
                <w:bCs/>
                <w:color w:val="000000"/>
                <w:w w:val="90"/>
                <w:szCs w:val="21"/>
              </w:rPr>
              <w:t>单脚带板登坡</w:t>
            </w:r>
          </w:p>
        </w:tc>
        <w:tc>
          <w:tcPr>
            <w:tcW w:w="1559" w:type="dxa"/>
            <w:vAlign w:val="center"/>
          </w:tcPr>
          <w:p w14:paraId="55635D97">
            <w:pPr>
              <w:jc w:val="center"/>
              <w:rPr>
                <w:rFonts w:ascii="宋体" w:hAnsi="宋体"/>
                <w:bCs/>
                <w:color w:val="000000"/>
                <w:w w:val="90"/>
                <w:szCs w:val="21"/>
              </w:rPr>
            </w:pPr>
            <w:r>
              <w:rPr>
                <w:rFonts w:hint="eastAsia" w:ascii="宋体" w:hAnsi="宋体"/>
                <w:bCs/>
                <w:color w:val="000000"/>
                <w:w w:val="90"/>
                <w:szCs w:val="21"/>
              </w:rPr>
              <w:t>单脚缓坡J型弯</w:t>
            </w:r>
          </w:p>
          <w:p w14:paraId="73248A0D">
            <w:pPr>
              <w:jc w:val="center"/>
              <w:rPr>
                <w:rFonts w:ascii="宋体" w:hAnsi="宋体"/>
                <w:bCs/>
                <w:color w:val="000000"/>
                <w:w w:val="90"/>
                <w:szCs w:val="21"/>
              </w:rPr>
            </w:pPr>
            <w:r>
              <w:rPr>
                <w:rFonts w:hint="eastAsia" w:ascii="宋体" w:hAnsi="宋体"/>
                <w:bCs/>
                <w:color w:val="000000"/>
                <w:w w:val="90"/>
                <w:szCs w:val="21"/>
              </w:rPr>
              <w:t>前/后刃推坡</w:t>
            </w:r>
          </w:p>
          <w:p w14:paraId="6C510C8C">
            <w:pPr>
              <w:jc w:val="center"/>
              <w:rPr>
                <w:rFonts w:ascii="宋体" w:hAnsi="宋体"/>
                <w:bCs/>
                <w:color w:val="000000"/>
                <w:w w:val="90"/>
                <w:szCs w:val="21"/>
              </w:rPr>
            </w:pPr>
            <w:r>
              <w:rPr>
                <w:rFonts w:hint="eastAsia" w:ascii="宋体" w:hAnsi="宋体"/>
                <w:bCs/>
                <w:color w:val="000000"/>
                <w:w w:val="90"/>
                <w:szCs w:val="21"/>
              </w:rPr>
              <w:t>前/后刃落叶飘</w:t>
            </w:r>
          </w:p>
          <w:p w14:paraId="3BDE60DE">
            <w:pPr>
              <w:pStyle w:val="15"/>
              <w:ind w:firstLine="0" w:firstLineChars="0"/>
              <w:jc w:val="center"/>
              <w:rPr>
                <w:rFonts w:ascii="宋体" w:hAnsi="宋体"/>
                <w:bCs/>
                <w:color w:val="000000"/>
                <w:w w:val="90"/>
                <w:szCs w:val="21"/>
              </w:rPr>
            </w:pPr>
            <w:r>
              <w:rPr>
                <w:rFonts w:hint="eastAsia" w:ascii="宋体" w:hAnsi="宋体"/>
                <w:bCs/>
                <w:color w:val="000000"/>
                <w:w w:val="90"/>
                <w:szCs w:val="21"/>
              </w:rPr>
              <w:t>初级道基础S弯</w:t>
            </w:r>
          </w:p>
        </w:tc>
        <w:tc>
          <w:tcPr>
            <w:tcW w:w="1134" w:type="dxa"/>
            <w:vAlign w:val="center"/>
          </w:tcPr>
          <w:p w14:paraId="3CC428A0">
            <w:pPr>
              <w:pStyle w:val="15"/>
              <w:ind w:firstLine="0" w:firstLineChars="0"/>
              <w:jc w:val="center"/>
              <w:rPr>
                <w:rFonts w:ascii="宋体" w:hAnsi="宋体"/>
                <w:bCs/>
                <w:color w:val="000000"/>
                <w:w w:val="90"/>
                <w:szCs w:val="21"/>
              </w:rPr>
            </w:pPr>
            <w:r>
              <w:rPr>
                <w:rFonts w:hint="eastAsia" w:ascii="宋体" w:hAnsi="宋体"/>
                <w:bCs/>
                <w:color w:val="000000"/>
                <w:w w:val="90"/>
                <w:szCs w:val="21"/>
              </w:rPr>
              <w:t>安全救护</w:t>
            </w:r>
          </w:p>
        </w:tc>
        <w:tc>
          <w:tcPr>
            <w:tcW w:w="992" w:type="dxa"/>
            <w:vAlign w:val="center"/>
          </w:tcPr>
          <w:p w14:paraId="13A6B623">
            <w:pPr>
              <w:pStyle w:val="15"/>
              <w:ind w:firstLine="0" w:firstLineChars="0"/>
              <w:jc w:val="center"/>
              <w:rPr>
                <w:rFonts w:ascii="宋体" w:hAnsi="宋体"/>
                <w:bCs/>
                <w:color w:val="000000"/>
                <w:w w:val="90"/>
                <w:szCs w:val="21"/>
              </w:rPr>
            </w:pPr>
          </w:p>
        </w:tc>
      </w:tr>
      <w:tr w14:paraId="627CFB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54C188D">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72294644">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1560" w:type="dxa"/>
            <w:vAlign w:val="center"/>
          </w:tcPr>
          <w:p w14:paraId="599CF79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134" w:type="dxa"/>
            <w:vAlign w:val="center"/>
          </w:tcPr>
          <w:p w14:paraId="2073D8B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843" w:type="dxa"/>
            <w:vAlign w:val="center"/>
          </w:tcPr>
          <w:p w14:paraId="5A993CE3">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1559" w:type="dxa"/>
            <w:vAlign w:val="center"/>
          </w:tcPr>
          <w:p w14:paraId="02D10D6D">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c>
          <w:tcPr>
            <w:tcW w:w="1134" w:type="dxa"/>
            <w:vAlign w:val="center"/>
          </w:tcPr>
          <w:p w14:paraId="3F75F13D">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992" w:type="dxa"/>
            <w:vAlign w:val="center"/>
          </w:tcPr>
          <w:p w14:paraId="631D307A">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5599CC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42F6DEF7">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00786E2B">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694" w:type="dxa"/>
            <w:gridSpan w:val="2"/>
            <w:vAlign w:val="center"/>
          </w:tcPr>
          <w:p w14:paraId="70C39573">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3402" w:type="dxa"/>
            <w:gridSpan w:val="2"/>
            <w:vAlign w:val="center"/>
          </w:tcPr>
          <w:p w14:paraId="79500AC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4" w:type="dxa"/>
            <w:vAlign w:val="center"/>
          </w:tcPr>
          <w:p w14:paraId="393BEBA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992" w:type="dxa"/>
            <w:vAlign w:val="center"/>
          </w:tcPr>
          <w:p w14:paraId="47C9976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25</w:t>
            </w:r>
          </w:p>
        </w:tc>
      </w:tr>
      <w:tr w14:paraId="70462A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D5E3051">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694" w:type="dxa"/>
            <w:gridSpan w:val="2"/>
            <w:vAlign w:val="center"/>
          </w:tcPr>
          <w:p w14:paraId="5A54BE0B">
            <w:pPr>
              <w:jc w:val="center"/>
              <w:rPr>
                <w:rFonts w:ascii="宋体" w:hAnsi="宋体"/>
                <w:b/>
                <w:color w:val="000000"/>
                <w:w w:val="90"/>
                <w:szCs w:val="21"/>
              </w:rPr>
            </w:pPr>
            <w:r>
              <w:rPr>
                <w:rFonts w:hint="eastAsia" w:ascii="宋体" w:hAnsi="宋体"/>
                <w:b/>
                <w:color w:val="000000"/>
                <w:w w:val="90"/>
                <w:szCs w:val="21"/>
              </w:rPr>
              <w:t>现场展示</w:t>
            </w:r>
          </w:p>
        </w:tc>
        <w:tc>
          <w:tcPr>
            <w:tcW w:w="3402" w:type="dxa"/>
            <w:gridSpan w:val="2"/>
            <w:vAlign w:val="center"/>
          </w:tcPr>
          <w:p w14:paraId="47D4E928">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4" w:type="dxa"/>
            <w:vAlign w:val="center"/>
          </w:tcPr>
          <w:p w14:paraId="2CB71A67">
            <w:pPr>
              <w:pStyle w:val="13"/>
              <w:ind w:firstLine="0" w:firstLineChars="0"/>
              <w:jc w:val="center"/>
              <w:rPr>
                <w:rFonts w:ascii="宋体" w:hAnsi="宋体"/>
                <w:b/>
                <w:color w:val="000000"/>
                <w:w w:val="90"/>
                <w:szCs w:val="21"/>
              </w:rPr>
            </w:pPr>
            <w:r>
              <w:rPr>
                <w:rFonts w:hint="eastAsia" w:ascii="宋体" w:hAnsi="宋体"/>
                <w:b/>
                <w:color w:val="000000"/>
                <w:w w:val="90"/>
                <w:szCs w:val="21"/>
              </w:rPr>
              <w:t>口试</w:t>
            </w:r>
          </w:p>
        </w:tc>
        <w:tc>
          <w:tcPr>
            <w:tcW w:w="992" w:type="dxa"/>
            <w:vAlign w:val="center"/>
          </w:tcPr>
          <w:p w14:paraId="4C39D87C">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4DED386C">
      <w:pPr>
        <w:spacing w:line="360" w:lineRule="auto"/>
        <w:rPr>
          <w:color w:val="FF0000"/>
          <w:szCs w:val="21"/>
        </w:rPr>
      </w:pPr>
      <w:bookmarkStart w:id="94" w:name="_Toc412899999"/>
      <w:bookmarkStart w:id="95" w:name="_Toc388538263"/>
    </w:p>
    <w:p w14:paraId="1C852BC8">
      <w:pPr>
        <w:spacing w:line="360" w:lineRule="auto"/>
        <w:ind w:firstLine="480" w:firstLineChars="200"/>
        <w:rPr>
          <w:color w:val="000000"/>
          <w:sz w:val="24"/>
          <w:szCs w:val="24"/>
        </w:rPr>
      </w:pPr>
      <w:r>
        <w:rPr>
          <w:rFonts w:hint="eastAsia"/>
          <w:color w:val="000000"/>
          <w:sz w:val="24"/>
          <w:szCs w:val="24"/>
        </w:rPr>
        <w:t>实操考试前由考评员规划个人技术考核区、教学指导考核区和附加项目考核区。考评员在教学指导考核区附近选择合适的观察位置进行评分。考生由起点出发做双脚直跳（</w:t>
      </w:r>
      <w:r>
        <w:rPr>
          <w:color w:val="000000"/>
          <w:sz w:val="24"/>
          <w:szCs w:val="24"/>
        </w:rPr>
        <w:t>Pop</w:t>
      </w:r>
      <w:r>
        <w:rPr>
          <w:rFonts w:hint="eastAsia"/>
          <w:color w:val="000000"/>
          <w:sz w:val="24"/>
          <w:szCs w:val="24"/>
        </w:rPr>
        <w:t>）和基础S弯，整个滑行需完成2次Pop跳和至少2个完整的基础S弯，动作要求清晰准确。</w:t>
      </w:r>
    </w:p>
    <w:p w14:paraId="7617B974">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3D1DF210">
      <w:pPr>
        <w:pStyle w:val="3"/>
        <w:spacing w:before="0" w:after="0" w:line="360" w:lineRule="auto"/>
      </w:pPr>
      <w:bookmarkStart w:id="96" w:name="_Toc30904"/>
      <w:bookmarkStart w:id="97" w:name="_Toc4518"/>
      <w:bookmarkStart w:id="98" w:name="_Toc19368"/>
      <w:bookmarkStart w:id="99" w:name="_Toc18434"/>
      <w:bookmarkStart w:id="100" w:name="_Toc18624"/>
      <w:bookmarkStart w:id="101" w:name="_Toc129639690"/>
      <w:r>
        <w:rPr>
          <w:rFonts w:hint="eastAsia"/>
        </w:rPr>
        <w:t>（四）滑雪（单板）初级指导员实操考核评分标准</w:t>
      </w:r>
      <w:bookmarkEnd w:id="94"/>
      <w:bookmarkEnd w:id="95"/>
      <w:bookmarkEnd w:id="96"/>
      <w:bookmarkEnd w:id="97"/>
      <w:bookmarkEnd w:id="98"/>
      <w:bookmarkEnd w:id="99"/>
      <w:bookmarkEnd w:id="100"/>
      <w:bookmarkEnd w:id="101"/>
    </w:p>
    <w:p w14:paraId="78C96EEA">
      <w:pPr>
        <w:pStyle w:val="13"/>
        <w:ind w:firstLine="0" w:firstLineChars="0"/>
        <w:rPr>
          <w:b/>
          <w:bCs/>
          <w:color w:val="000000"/>
          <w:sz w:val="24"/>
          <w:szCs w:val="24"/>
        </w:rPr>
      </w:pPr>
      <w:bookmarkStart w:id="102" w:name="_Toc388509282"/>
      <w:r>
        <w:rPr>
          <w:rFonts w:hint="eastAsia"/>
          <w:b/>
          <w:bCs/>
          <w:color w:val="000000"/>
          <w:sz w:val="24"/>
          <w:szCs w:val="24"/>
        </w:rPr>
        <w:t>1.滑雪（单板）初级指导员个人技术评分标准</w:t>
      </w:r>
      <w:bookmarkEnd w:id="102"/>
    </w:p>
    <w:p w14:paraId="57F50438">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表3-3</w:t>
      </w:r>
      <w:r>
        <w:rPr>
          <w:rFonts w:ascii="宋体" w:hAnsi="宋体"/>
          <w:b/>
          <w:color w:val="000000"/>
          <w:sz w:val="24"/>
          <w:szCs w:val="24"/>
        </w:rPr>
        <w:t xml:space="preserve"> </w:t>
      </w:r>
      <w:r>
        <w:rPr>
          <w:rFonts w:hint="eastAsia" w:ascii="宋体" w:hAnsi="宋体"/>
          <w:b/>
          <w:color w:val="000000"/>
          <w:sz w:val="24"/>
          <w:szCs w:val="24"/>
        </w:rPr>
        <w:t>滑雪（单板）初级指导员个人技术评分标准</w:t>
      </w:r>
    </w:p>
    <w:tbl>
      <w:tblPr>
        <w:tblStyle w:val="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851"/>
        <w:gridCol w:w="987"/>
        <w:gridCol w:w="5103"/>
      </w:tblGrid>
      <w:tr w14:paraId="7A4F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blHeader/>
          <w:jc w:val="center"/>
        </w:trPr>
        <w:tc>
          <w:tcPr>
            <w:tcW w:w="1843" w:type="dxa"/>
            <w:vMerge w:val="restart"/>
            <w:vAlign w:val="center"/>
          </w:tcPr>
          <w:p w14:paraId="23F59DBC">
            <w:pPr>
              <w:pStyle w:val="13"/>
              <w:ind w:firstLine="0" w:firstLineChars="0"/>
              <w:jc w:val="center"/>
              <w:rPr>
                <w:b/>
                <w:color w:val="000000"/>
                <w:szCs w:val="21"/>
              </w:rPr>
            </w:pPr>
            <w:bookmarkStart w:id="103" w:name="_Hlk54602752"/>
            <w:r>
              <w:rPr>
                <w:rFonts w:hint="eastAsia"/>
                <w:b/>
                <w:color w:val="000000"/>
                <w:szCs w:val="21"/>
              </w:rPr>
              <w:t>考核内容</w:t>
            </w:r>
          </w:p>
        </w:tc>
        <w:tc>
          <w:tcPr>
            <w:tcW w:w="851" w:type="dxa"/>
            <w:vMerge w:val="restart"/>
            <w:vAlign w:val="center"/>
          </w:tcPr>
          <w:p w14:paraId="4B702739">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090" w:type="dxa"/>
            <w:gridSpan w:val="2"/>
            <w:vAlign w:val="center"/>
          </w:tcPr>
          <w:p w14:paraId="434A7405">
            <w:pPr>
              <w:pStyle w:val="13"/>
              <w:ind w:firstLine="0" w:firstLineChars="0"/>
              <w:jc w:val="center"/>
              <w:rPr>
                <w:b/>
                <w:color w:val="000000"/>
                <w:szCs w:val="21"/>
              </w:rPr>
            </w:pPr>
            <w:r>
              <w:rPr>
                <w:rFonts w:hint="eastAsia"/>
                <w:b/>
                <w:color w:val="000000"/>
                <w:szCs w:val="21"/>
              </w:rPr>
              <w:t>评分参考</w:t>
            </w:r>
          </w:p>
        </w:tc>
      </w:tr>
      <w:tr w14:paraId="2C41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blHeader/>
          <w:jc w:val="center"/>
        </w:trPr>
        <w:tc>
          <w:tcPr>
            <w:tcW w:w="1843" w:type="dxa"/>
            <w:vMerge w:val="continue"/>
            <w:vAlign w:val="center"/>
          </w:tcPr>
          <w:p w14:paraId="2D44370E">
            <w:pPr>
              <w:pStyle w:val="13"/>
              <w:ind w:firstLine="0" w:firstLineChars="0"/>
              <w:jc w:val="center"/>
              <w:rPr>
                <w:b/>
                <w:color w:val="000000"/>
                <w:szCs w:val="21"/>
              </w:rPr>
            </w:pPr>
          </w:p>
        </w:tc>
        <w:tc>
          <w:tcPr>
            <w:tcW w:w="851" w:type="dxa"/>
            <w:vMerge w:val="continue"/>
            <w:vAlign w:val="center"/>
          </w:tcPr>
          <w:p w14:paraId="18C683AA">
            <w:pPr>
              <w:pStyle w:val="13"/>
              <w:ind w:firstLine="0" w:firstLineChars="0"/>
              <w:jc w:val="center"/>
              <w:rPr>
                <w:b/>
                <w:color w:val="000000"/>
                <w:szCs w:val="21"/>
              </w:rPr>
            </w:pPr>
          </w:p>
        </w:tc>
        <w:tc>
          <w:tcPr>
            <w:tcW w:w="987" w:type="dxa"/>
            <w:vAlign w:val="center"/>
          </w:tcPr>
          <w:p w14:paraId="6F7BE8E7">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103" w:type="dxa"/>
            <w:vAlign w:val="center"/>
          </w:tcPr>
          <w:p w14:paraId="5952177F">
            <w:pPr>
              <w:pStyle w:val="13"/>
              <w:ind w:firstLine="0" w:firstLineChars="0"/>
              <w:jc w:val="center"/>
              <w:rPr>
                <w:b/>
                <w:color w:val="000000"/>
                <w:szCs w:val="21"/>
              </w:rPr>
            </w:pPr>
            <w:r>
              <w:rPr>
                <w:rFonts w:hint="eastAsia"/>
                <w:b/>
                <w:color w:val="000000"/>
                <w:szCs w:val="21"/>
              </w:rPr>
              <w:t>评分点</w:t>
            </w:r>
          </w:p>
        </w:tc>
      </w:tr>
      <w:tr w14:paraId="3038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843" w:type="dxa"/>
            <w:vMerge w:val="restart"/>
            <w:vAlign w:val="center"/>
          </w:tcPr>
          <w:p w14:paraId="22187E59">
            <w:pPr>
              <w:jc w:val="center"/>
              <w:rPr>
                <w:rFonts w:ascii="宋体" w:hAnsi="宋体"/>
                <w:color w:val="000000"/>
                <w:szCs w:val="21"/>
              </w:rPr>
            </w:pPr>
            <w:bookmarkStart w:id="104" w:name="_Hlk47129642"/>
            <w:r>
              <w:rPr>
                <w:rFonts w:hint="eastAsia" w:ascii="宋体" w:hAnsi="宋体"/>
                <w:color w:val="000000"/>
                <w:szCs w:val="21"/>
              </w:rPr>
              <w:t>双脚直跳(Pop</w:t>
            </w:r>
            <w:r>
              <w:rPr>
                <w:rFonts w:ascii="宋体" w:hAnsi="宋体"/>
                <w:color w:val="000000"/>
                <w:szCs w:val="21"/>
              </w:rPr>
              <w:t>)</w:t>
            </w:r>
          </w:p>
        </w:tc>
        <w:tc>
          <w:tcPr>
            <w:tcW w:w="851" w:type="dxa"/>
            <w:vMerge w:val="restart"/>
            <w:vAlign w:val="center"/>
          </w:tcPr>
          <w:p w14:paraId="43BF6C49">
            <w:pPr>
              <w:jc w:val="center"/>
              <w:rPr>
                <w:rFonts w:ascii="宋体" w:hAnsi="宋体"/>
                <w:color w:val="000000"/>
                <w:szCs w:val="21"/>
              </w:rPr>
            </w:pPr>
            <w:r>
              <w:rPr>
                <w:rFonts w:hint="eastAsia" w:ascii="宋体" w:hAnsi="宋体"/>
                <w:color w:val="000000"/>
                <w:szCs w:val="21"/>
              </w:rPr>
              <w:t>20</w:t>
            </w:r>
          </w:p>
        </w:tc>
        <w:tc>
          <w:tcPr>
            <w:tcW w:w="987" w:type="dxa"/>
            <w:vAlign w:val="center"/>
          </w:tcPr>
          <w:p w14:paraId="07FBA72C">
            <w:pPr>
              <w:jc w:val="center"/>
              <w:rPr>
                <w:rFonts w:ascii="宋体" w:hAnsi="宋体"/>
                <w:color w:val="000000"/>
                <w:szCs w:val="21"/>
              </w:rPr>
            </w:pPr>
            <w:r>
              <w:rPr>
                <w:rFonts w:hint="eastAsia" w:ascii="宋体" w:hAnsi="宋体"/>
                <w:color w:val="000000"/>
                <w:szCs w:val="21"/>
              </w:rPr>
              <w:t>4</w:t>
            </w:r>
          </w:p>
        </w:tc>
        <w:tc>
          <w:tcPr>
            <w:tcW w:w="5103" w:type="dxa"/>
          </w:tcPr>
          <w:p w14:paraId="76DFEEDB">
            <w:pPr>
              <w:jc w:val="left"/>
              <w:rPr>
                <w:rFonts w:ascii="宋体" w:hAnsi="宋体"/>
                <w:color w:val="000000"/>
                <w:szCs w:val="21"/>
              </w:rPr>
            </w:pPr>
            <w:r>
              <w:rPr>
                <w:rFonts w:hint="eastAsia"/>
              </w:rPr>
              <w:t>目视滑行方向，保持基本姿势，平板滑行。</w:t>
            </w:r>
          </w:p>
        </w:tc>
      </w:tr>
      <w:tr w14:paraId="41C3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53972BF7">
            <w:pPr>
              <w:jc w:val="center"/>
              <w:rPr>
                <w:rFonts w:ascii="宋体" w:hAnsi="宋体"/>
                <w:color w:val="000000"/>
                <w:szCs w:val="21"/>
              </w:rPr>
            </w:pPr>
          </w:p>
        </w:tc>
        <w:tc>
          <w:tcPr>
            <w:tcW w:w="851" w:type="dxa"/>
            <w:vMerge w:val="continue"/>
            <w:vAlign w:val="center"/>
          </w:tcPr>
          <w:p w14:paraId="087F66B7">
            <w:pPr>
              <w:jc w:val="center"/>
              <w:rPr>
                <w:rFonts w:ascii="宋体" w:hAnsi="宋体"/>
                <w:color w:val="000000"/>
                <w:szCs w:val="21"/>
              </w:rPr>
            </w:pPr>
          </w:p>
        </w:tc>
        <w:tc>
          <w:tcPr>
            <w:tcW w:w="987" w:type="dxa"/>
            <w:vAlign w:val="center"/>
          </w:tcPr>
          <w:p w14:paraId="6207028D">
            <w:pPr>
              <w:jc w:val="center"/>
              <w:rPr>
                <w:rFonts w:ascii="宋体" w:hAnsi="宋体"/>
                <w:color w:val="000000"/>
                <w:szCs w:val="21"/>
              </w:rPr>
            </w:pPr>
            <w:r>
              <w:rPr>
                <w:rFonts w:hint="eastAsia" w:ascii="宋体" w:hAnsi="宋体"/>
                <w:color w:val="000000"/>
                <w:szCs w:val="21"/>
              </w:rPr>
              <w:t>4</w:t>
            </w:r>
          </w:p>
        </w:tc>
        <w:tc>
          <w:tcPr>
            <w:tcW w:w="5103" w:type="dxa"/>
          </w:tcPr>
          <w:p w14:paraId="0F31B189">
            <w:pPr>
              <w:jc w:val="left"/>
              <w:rPr>
                <w:rFonts w:ascii="宋体" w:hAnsi="宋体"/>
                <w:color w:val="000000"/>
                <w:szCs w:val="21"/>
              </w:rPr>
            </w:pPr>
            <w:r>
              <w:rPr>
                <w:rFonts w:hint="eastAsia"/>
              </w:rPr>
              <w:t>重心下降，双脚同时起跳、空中快速收腿。</w:t>
            </w:r>
          </w:p>
        </w:tc>
      </w:tr>
      <w:tr w14:paraId="30F3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E5FC68A">
            <w:pPr>
              <w:jc w:val="center"/>
              <w:rPr>
                <w:rFonts w:ascii="宋体" w:hAnsi="宋体"/>
                <w:color w:val="000000"/>
                <w:szCs w:val="21"/>
              </w:rPr>
            </w:pPr>
          </w:p>
        </w:tc>
        <w:tc>
          <w:tcPr>
            <w:tcW w:w="851" w:type="dxa"/>
            <w:vMerge w:val="continue"/>
            <w:vAlign w:val="center"/>
          </w:tcPr>
          <w:p w14:paraId="14D82331">
            <w:pPr>
              <w:jc w:val="center"/>
              <w:rPr>
                <w:rFonts w:ascii="宋体" w:hAnsi="宋体"/>
                <w:color w:val="000000"/>
                <w:szCs w:val="21"/>
              </w:rPr>
            </w:pPr>
          </w:p>
        </w:tc>
        <w:tc>
          <w:tcPr>
            <w:tcW w:w="987" w:type="dxa"/>
            <w:vAlign w:val="center"/>
          </w:tcPr>
          <w:p w14:paraId="1B8EFFDF">
            <w:pPr>
              <w:jc w:val="center"/>
              <w:rPr>
                <w:rFonts w:ascii="宋体" w:hAnsi="宋体"/>
                <w:color w:val="000000"/>
                <w:szCs w:val="21"/>
              </w:rPr>
            </w:pPr>
            <w:r>
              <w:rPr>
                <w:rFonts w:hint="eastAsia" w:ascii="宋体" w:hAnsi="宋体"/>
                <w:color w:val="000000"/>
                <w:szCs w:val="21"/>
              </w:rPr>
              <w:t>4</w:t>
            </w:r>
          </w:p>
        </w:tc>
        <w:tc>
          <w:tcPr>
            <w:tcW w:w="5103" w:type="dxa"/>
          </w:tcPr>
          <w:p w14:paraId="6500E3A3">
            <w:pPr>
              <w:jc w:val="left"/>
              <w:rPr>
                <w:rFonts w:ascii="宋体" w:hAnsi="宋体"/>
                <w:color w:val="000000"/>
                <w:szCs w:val="21"/>
              </w:rPr>
            </w:pPr>
            <w:r>
              <w:rPr>
                <w:rFonts w:hint="eastAsia"/>
              </w:rPr>
              <w:t>向上提拉雪板，空中保持平衡稳定。</w:t>
            </w:r>
          </w:p>
        </w:tc>
      </w:tr>
      <w:tr w14:paraId="4F27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748ECC3D">
            <w:pPr>
              <w:jc w:val="center"/>
              <w:rPr>
                <w:rFonts w:ascii="宋体" w:hAnsi="宋体"/>
                <w:color w:val="000000"/>
                <w:szCs w:val="21"/>
              </w:rPr>
            </w:pPr>
          </w:p>
        </w:tc>
        <w:tc>
          <w:tcPr>
            <w:tcW w:w="851" w:type="dxa"/>
            <w:vMerge w:val="continue"/>
            <w:vAlign w:val="center"/>
          </w:tcPr>
          <w:p w14:paraId="48D40A70">
            <w:pPr>
              <w:jc w:val="center"/>
              <w:rPr>
                <w:rFonts w:ascii="宋体" w:hAnsi="宋体"/>
                <w:color w:val="000000"/>
                <w:szCs w:val="21"/>
              </w:rPr>
            </w:pPr>
          </w:p>
        </w:tc>
        <w:tc>
          <w:tcPr>
            <w:tcW w:w="987" w:type="dxa"/>
            <w:vAlign w:val="center"/>
          </w:tcPr>
          <w:p w14:paraId="17ADD0E9">
            <w:pPr>
              <w:jc w:val="center"/>
              <w:rPr>
                <w:rFonts w:ascii="宋体" w:hAnsi="宋体"/>
                <w:color w:val="000000"/>
                <w:szCs w:val="21"/>
              </w:rPr>
            </w:pPr>
            <w:r>
              <w:rPr>
                <w:rFonts w:hint="eastAsia" w:ascii="宋体" w:hAnsi="宋体"/>
                <w:color w:val="000000"/>
                <w:szCs w:val="21"/>
              </w:rPr>
              <w:t>4</w:t>
            </w:r>
          </w:p>
        </w:tc>
        <w:tc>
          <w:tcPr>
            <w:tcW w:w="5103" w:type="dxa"/>
          </w:tcPr>
          <w:p w14:paraId="700959B8">
            <w:pPr>
              <w:jc w:val="left"/>
              <w:rPr>
                <w:rFonts w:ascii="宋体" w:hAnsi="宋体"/>
                <w:color w:val="000000"/>
                <w:szCs w:val="21"/>
              </w:rPr>
            </w:pPr>
            <w:r>
              <w:rPr>
                <w:rFonts w:hint="eastAsia"/>
              </w:rPr>
              <w:t>空中快速收腿并伸展准备着陆</w:t>
            </w:r>
          </w:p>
        </w:tc>
      </w:tr>
      <w:tr w14:paraId="0534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B365967">
            <w:pPr>
              <w:jc w:val="center"/>
              <w:rPr>
                <w:rFonts w:ascii="宋体" w:hAnsi="宋体"/>
                <w:color w:val="000000"/>
                <w:szCs w:val="21"/>
              </w:rPr>
            </w:pPr>
          </w:p>
        </w:tc>
        <w:tc>
          <w:tcPr>
            <w:tcW w:w="851" w:type="dxa"/>
            <w:vMerge w:val="continue"/>
            <w:vAlign w:val="center"/>
          </w:tcPr>
          <w:p w14:paraId="5E8DF740">
            <w:pPr>
              <w:jc w:val="center"/>
              <w:rPr>
                <w:rFonts w:ascii="宋体" w:hAnsi="宋体"/>
                <w:color w:val="000000"/>
                <w:szCs w:val="21"/>
              </w:rPr>
            </w:pPr>
          </w:p>
        </w:tc>
        <w:tc>
          <w:tcPr>
            <w:tcW w:w="987" w:type="dxa"/>
            <w:vAlign w:val="center"/>
          </w:tcPr>
          <w:p w14:paraId="3393B2DA">
            <w:pPr>
              <w:jc w:val="center"/>
              <w:rPr>
                <w:rFonts w:ascii="宋体" w:hAnsi="宋体"/>
                <w:color w:val="000000"/>
                <w:szCs w:val="21"/>
              </w:rPr>
            </w:pPr>
            <w:r>
              <w:rPr>
                <w:rFonts w:hint="eastAsia" w:ascii="宋体" w:hAnsi="宋体"/>
                <w:color w:val="000000"/>
                <w:szCs w:val="21"/>
              </w:rPr>
              <w:t>4</w:t>
            </w:r>
          </w:p>
        </w:tc>
        <w:tc>
          <w:tcPr>
            <w:tcW w:w="5103" w:type="dxa"/>
          </w:tcPr>
          <w:p w14:paraId="3AD4CC3E">
            <w:pPr>
              <w:jc w:val="left"/>
              <w:rPr>
                <w:rFonts w:ascii="宋体" w:hAnsi="宋体"/>
                <w:color w:val="000000"/>
                <w:szCs w:val="21"/>
              </w:rPr>
            </w:pPr>
            <w:r>
              <w:rPr>
                <w:rFonts w:hint="eastAsia"/>
              </w:rPr>
              <w:t>伸展身体落地缓冲，保持平板滑行基本姿势。</w:t>
            </w:r>
          </w:p>
        </w:tc>
      </w:tr>
      <w:tr w14:paraId="32C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restart"/>
            <w:vAlign w:val="center"/>
          </w:tcPr>
          <w:p w14:paraId="2C877F95">
            <w:pPr>
              <w:jc w:val="center"/>
              <w:rPr>
                <w:rFonts w:ascii="宋体" w:hAnsi="宋体"/>
                <w:color w:val="000000"/>
                <w:szCs w:val="21"/>
              </w:rPr>
            </w:pPr>
            <w:r>
              <w:rPr>
                <w:rFonts w:hint="eastAsia" w:ascii="宋体" w:hAnsi="宋体"/>
                <w:color w:val="000000"/>
                <w:szCs w:val="21"/>
              </w:rPr>
              <w:t>基础S弯</w:t>
            </w:r>
          </w:p>
        </w:tc>
        <w:tc>
          <w:tcPr>
            <w:tcW w:w="851" w:type="dxa"/>
            <w:vMerge w:val="restart"/>
            <w:vAlign w:val="center"/>
          </w:tcPr>
          <w:p w14:paraId="08336381">
            <w:pPr>
              <w:jc w:val="center"/>
              <w:rPr>
                <w:rFonts w:ascii="宋体" w:hAnsi="宋体"/>
                <w:color w:val="000000"/>
                <w:szCs w:val="21"/>
              </w:rPr>
            </w:pPr>
            <w:r>
              <w:rPr>
                <w:rFonts w:hint="eastAsia" w:ascii="宋体" w:hAnsi="宋体"/>
                <w:color w:val="000000"/>
                <w:szCs w:val="21"/>
              </w:rPr>
              <w:t>25</w:t>
            </w:r>
          </w:p>
        </w:tc>
        <w:tc>
          <w:tcPr>
            <w:tcW w:w="987" w:type="dxa"/>
            <w:vAlign w:val="center"/>
          </w:tcPr>
          <w:p w14:paraId="061AC1F2">
            <w:pPr>
              <w:jc w:val="center"/>
              <w:rPr>
                <w:rFonts w:ascii="宋体" w:hAnsi="宋体"/>
                <w:color w:val="000000"/>
                <w:szCs w:val="21"/>
              </w:rPr>
            </w:pPr>
            <w:r>
              <w:rPr>
                <w:rFonts w:hint="eastAsia" w:ascii="宋体" w:hAnsi="宋体"/>
                <w:color w:val="000000"/>
                <w:szCs w:val="21"/>
              </w:rPr>
              <w:t>5</w:t>
            </w:r>
          </w:p>
        </w:tc>
        <w:tc>
          <w:tcPr>
            <w:tcW w:w="5103" w:type="dxa"/>
          </w:tcPr>
          <w:p w14:paraId="50604ABD">
            <w:pPr>
              <w:jc w:val="left"/>
              <w:rPr>
                <w:rFonts w:ascii="宋体" w:hAnsi="宋体"/>
                <w:color w:val="000000"/>
                <w:szCs w:val="21"/>
              </w:rPr>
            </w:pPr>
            <w:r>
              <w:rPr>
                <w:rFonts w:hint="eastAsia"/>
              </w:rPr>
              <w:t>目视滑行方向，保持滑行基本姿势。</w:t>
            </w:r>
          </w:p>
        </w:tc>
      </w:tr>
      <w:tr w14:paraId="373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15A0CC0E">
            <w:pPr>
              <w:jc w:val="center"/>
              <w:rPr>
                <w:rFonts w:ascii="宋体" w:hAnsi="宋体"/>
                <w:color w:val="000000"/>
                <w:szCs w:val="21"/>
              </w:rPr>
            </w:pPr>
          </w:p>
        </w:tc>
        <w:tc>
          <w:tcPr>
            <w:tcW w:w="851" w:type="dxa"/>
            <w:vMerge w:val="continue"/>
            <w:vAlign w:val="center"/>
          </w:tcPr>
          <w:p w14:paraId="7584DE60">
            <w:pPr>
              <w:jc w:val="center"/>
              <w:rPr>
                <w:rFonts w:ascii="宋体" w:hAnsi="宋体"/>
                <w:color w:val="000000"/>
                <w:szCs w:val="21"/>
              </w:rPr>
            </w:pPr>
          </w:p>
        </w:tc>
        <w:tc>
          <w:tcPr>
            <w:tcW w:w="987" w:type="dxa"/>
            <w:vAlign w:val="center"/>
          </w:tcPr>
          <w:p w14:paraId="69D316EA">
            <w:pPr>
              <w:jc w:val="center"/>
              <w:rPr>
                <w:rFonts w:ascii="宋体" w:hAnsi="宋体"/>
                <w:color w:val="000000"/>
                <w:szCs w:val="21"/>
              </w:rPr>
            </w:pPr>
            <w:r>
              <w:rPr>
                <w:rFonts w:hint="eastAsia" w:ascii="宋体" w:hAnsi="宋体"/>
                <w:color w:val="000000"/>
                <w:szCs w:val="21"/>
              </w:rPr>
              <w:t>5</w:t>
            </w:r>
          </w:p>
        </w:tc>
        <w:tc>
          <w:tcPr>
            <w:tcW w:w="5103" w:type="dxa"/>
          </w:tcPr>
          <w:p w14:paraId="13DBE9EE">
            <w:pPr>
              <w:jc w:val="left"/>
              <w:rPr>
                <w:rFonts w:ascii="宋体" w:hAnsi="宋体"/>
                <w:color w:val="000000"/>
                <w:szCs w:val="21"/>
              </w:rPr>
            </w:pPr>
            <w:r>
              <w:rPr>
                <w:rFonts w:hint="eastAsia"/>
              </w:rPr>
              <w:t>控制雪板转动并完成转弯 。</w:t>
            </w:r>
          </w:p>
        </w:tc>
      </w:tr>
      <w:tr w14:paraId="3F50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66924CB5">
            <w:pPr>
              <w:jc w:val="center"/>
              <w:rPr>
                <w:rFonts w:ascii="宋体" w:hAnsi="宋体"/>
                <w:color w:val="000000"/>
                <w:szCs w:val="21"/>
              </w:rPr>
            </w:pPr>
          </w:p>
        </w:tc>
        <w:tc>
          <w:tcPr>
            <w:tcW w:w="851" w:type="dxa"/>
            <w:vMerge w:val="continue"/>
            <w:vAlign w:val="center"/>
          </w:tcPr>
          <w:p w14:paraId="708568C5">
            <w:pPr>
              <w:jc w:val="center"/>
              <w:rPr>
                <w:rFonts w:ascii="宋体" w:hAnsi="宋体"/>
                <w:color w:val="000000"/>
                <w:szCs w:val="21"/>
              </w:rPr>
            </w:pPr>
          </w:p>
        </w:tc>
        <w:tc>
          <w:tcPr>
            <w:tcW w:w="987" w:type="dxa"/>
            <w:vAlign w:val="center"/>
          </w:tcPr>
          <w:p w14:paraId="3E110051">
            <w:pPr>
              <w:jc w:val="center"/>
              <w:rPr>
                <w:rFonts w:ascii="宋体" w:hAnsi="宋体"/>
                <w:color w:val="000000"/>
                <w:szCs w:val="21"/>
              </w:rPr>
            </w:pPr>
            <w:r>
              <w:rPr>
                <w:rFonts w:hint="eastAsia" w:ascii="宋体" w:hAnsi="宋体"/>
                <w:color w:val="000000"/>
                <w:szCs w:val="21"/>
              </w:rPr>
              <w:t>5</w:t>
            </w:r>
          </w:p>
        </w:tc>
        <w:tc>
          <w:tcPr>
            <w:tcW w:w="5103" w:type="dxa"/>
          </w:tcPr>
          <w:p w14:paraId="02DD989A">
            <w:pPr>
              <w:jc w:val="left"/>
              <w:rPr>
                <w:rFonts w:ascii="宋体" w:hAnsi="宋体"/>
                <w:color w:val="000000"/>
                <w:szCs w:val="21"/>
              </w:rPr>
            </w:pPr>
            <w:r>
              <w:rPr>
                <w:rFonts w:hint="eastAsia"/>
              </w:rPr>
              <w:t xml:space="preserve">利用重心垂直移动完成换刃，保持滑行自然流畅。 </w:t>
            </w:r>
          </w:p>
        </w:tc>
      </w:tr>
      <w:tr w14:paraId="49B7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2C9119B8">
            <w:pPr>
              <w:jc w:val="center"/>
              <w:rPr>
                <w:rFonts w:ascii="宋体" w:hAnsi="宋体"/>
                <w:color w:val="000000"/>
                <w:szCs w:val="21"/>
              </w:rPr>
            </w:pPr>
          </w:p>
        </w:tc>
        <w:tc>
          <w:tcPr>
            <w:tcW w:w="851" w:type="dxa"/>
            <w:vMerge w:val="continue"/>
            <w:vAlign w:val="center"/>
          </w:tcPr>
          <w:p w14:paraId="5E58FE43">
            <w:pPr>
              <w:jc w:val="center"/>
              <w:rPr>
                <w:rFonts w:ascii="宋体" w:hAnsi="宋体"/>
                <w:color w:val="000000"/>
                <w:szCs w:val="21"/>
              </w:rPr>
            </w:pPr>
          </w:p>
        </w:tc>
        <w:tc>
          <w:tcPr>
            <w:tcW w:w="987" w:type="dxa"/>
            <w:vAlign w:val="center"/>
          </w:tcPr>
          <w:p w14:paraId="6CFC006C">
            <w:pPr>
              <w:jc w:val="center"/>
              <w:rPr>
                <w:rFonts w:ascii="宋体" w:hAnsi="宋体"/>
                <w:color w:val="000000"/>
                <w:szCs w:val="21"/>
              </w:rPr>
            </w:pPr>
            <w:r>
              <w:rPr>
                <w:rFonts w:hint="eastAsia" w:ascii="宋体" w:hAnsi="宋体"/>
                <w:color w:val="000000"/>
                <w:szCs w:val="21"/>
              </w:rPr>
              <w:t>5</w:t>
            </w:r>
          </w:p>
        </w:tc>
        <w:tc>
          <w:tcPr>
            <w:tcW w:w="5103" w:type="dxa"/>
          </w:tcPr>
          <w:p w14:paraId="57433D6B">
            <w:pPr>
              <w:jc w:val="left"/>
              <w:rPr>
                <w:rFonts w:ascii="宋体" w:hAnsi="宋体"/>
                <w:color w:val="000000"/>
                <w:szCs w:val="21"/>
              </w:rPr>
            </w:pPr>
            <w:r>
              <w:rPr>
                <w:rFonts w:hint="eastAsia"/>
              </w:rPr>
              <w:t>通过对雪板的控制，保持匀速、避免刻滑。</w:t>
            </w:r>
          </w:p>
        </w:tc>
      </w:tr>
      <w:tr w14:paraId="0682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3" w:type="dxa"/>
            <w:vMerge w:val="continue"/>
            <w:vAlign w:val="center"/>
          </w:tcPr>
          <w:p w14:paraId="7D96B172">
            <w:pPr>
              <w:jc w:val="center"/>
              <w:rPr>
                <w:rFonts w:ascii="宋体" w:hAnsi="宋体"/>
                <w:color w:val="000000"/>
                <w:szCs w:val="21"/>
              </w:rPr>
            </w:pPr>
          </w:p>
        </w:tc>
        <w:tc>
          <w:tcPr>
            <w:tcW w:w="851" w:type="dxa"/>
            <w:vMerge w:val="continue"/>
            <w:vAlign w:val="center"/>
          </w:tcPr>
          <w:p w14:paraId="2B0EBA3F">
            <w:pPr>
              <w:jc w:val="center"/>
              <w:rPr>
                <w:rFonts w:ascii="宋体" w:hAnsi="宋体"/>
                <w:color w:val="000000"/>
                <w:szCs w:val="21"/>
              </w:rPr>
            </w:pPr>
          </w:p>
        </w:tc>
        <w:tc>
          <w:tcPr>
            <w:tcW w:w="987" w:type="dxa"/>
            <w:vAlign w:val="center"/>
          </w:tcPr>
          <w:p w14:paraId="65BD241D">
            <w:pPr>
              <w:jc w:val="center"/>
              <w:rPr>
                <w:rFonts w:ascii="宋体" w:hAnsi="宋体"/>
                <w:color w:val="000000"/>
                <w:szCs w:val="21"/>
              </w:rPr>
            </w:pPr>
            <w:r>
              <w:rPr>
                <w:rFonts w:hint="eastAsia" w:ascii="宋体" w:hAnsi="宋体"/>
                <w:color w:val="000000"/>
                <w:szCs w:val="21"/>
              </w:rPr>
              <w:t>5</w:t>
            </w:r>
          </w:p>
        </w:tc>
        <w:tc>
          <w:tcPr>
            <w:tcW w:w="5103" w:type="dxa"/>
          </w:tcPr>
          <w:p w14:paraId="0E1C05E8">
            <w:pPr>
              <w:jc w:val="left"/>
              <w:rPr>
                <w:rFonts w:ascii="宋体" w:hAnsi="宋体"/>
                <w:color w:val="000000"/>
                <w:szCs w:val="21"/>
              </w:rPr>
            </w:pPr>
            <w:r>
              <w:rPr>
                <w:rFonts w:hint="eastAsia"/>
              </w:rPr>
              <w:t>滑行稳定流畅，滑出平稳对称的S弯。</w:t>
            </w:r>
          </w:p>
        </w:tc>
      </w:tr>
      <w:tr w14:paraId="1F81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43" w:type="dxa"/>
            <w:vAlign w:val="center"/>
          </w:tcPr>
          <w:p w14:paraId="2F0BCAFB">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14:paraId="13E82100">
            <w:pPr>
              <w:jc w:val="center"/>
              <w:rPr>
                <w:rFonts w:ascii="宋体" w:hAnsi="宋体"/>
                <w:color w:val="000000"/>
                <w:szCs w:val="21"/>
              </w:rPr>
            </w:pPr>
            <w:r>
              <w:rPr>
                <w:rFonts w:hint="eastAsia" w:ascii="宋体" w:hAnsi="宋体"/>
                <w:color w:val="000000"/>
                <w:szCs w:val="21"/>
              </w:rPr>
              <w:t>45</w:t>
            </w:r>
          </w:p>
        </w:tc>
        <w:tc>
          <w:tcPr>
            <w:tcW w:w="6090" w:type="dxa"/>
            <w:gridSpan w:val="2"/>
            <w:vAlign w:val="center"/>
          </w:tcPr>
          <w:p w14:paraId="7873FD89">
            <w:pPr>
              <w:jc w:val="center"/>
              <w:rPr>
                <w:rFonts w:ascii="宋体" w:hAnsi="宋体"/>
                <w:color w:val="000000"/>
                <w:szCs w:val="21"/>
              </w:rPr>
            </w:pPr>
            <w:r>
              <w:rPr>
                <w:rFonts w:hint="eastAsia" w:ascii="宋体" w:hAnsi="宋体"/>
                <w:color w:val="000000"/>
                <w:szCs w:val="21"/>
              </w:rPr>
              <w:t>-</w:t>
            </w:r>
          </w:p>
        </w:tc>
      </w:tr>
      <w:bookmarkEnd w:id="103"/>
      <w:bookmarkEnd w:id="104"/>
    </w:tbl>
    <w:p w14:paraId="7DE5B505">
      <w:pPr>
        <w:pStyle w:val="13"/>
        <w:spacing w:line="360" w:lineRule="auto"/>
        <w:ind w:firstLine="0" w:firstLineChars="0"/>
        <w:rPr>
          <w:color w:val="000000"/>
          <w:sz w:val="24"/>
          <w:szCs w:val="24"/>
        </w:rPr>
      </w:pPr>
    </w:p>
    <w:p w14:paraId="14BB5638">
      <w:pPr>
        <w:pStyle w:val="13"/>
        <w:spacing w:line="360" w:lineRule="auto"/>
        <w:ind w:firstLine="0" w:firstLineChars="0"/>
        <w:rPr>
          <w:b/>
          <w:bCs/>
          <w:color w:val="000000"/>
          <w:sz w:val="24"/>
          <w:szCs w:val="24"/>
        </w:rPr>
      </w:pPr>
      <w:r>
        <w:rPr>
          <w:rFonts w:hint="eastAsia"/>
          <w:b/>
          <w:bCs/>
          <w:color w:val="000000"/>
          <w:sz w:val="24"/>
          <w:szCs w:val="24"/>
        </w:rPr>
        <w:t>2.滑雪（单板）初级指导员教学指导评分标准</w:t>
      </w:r>
    </w:p>
    <w:p w14:paraId="7F13C105">
      <w:pPr>
        <w:spacing w:line="360" w:lineRule="auto"/>
        <w:jc w:val="center"/>
        <w:rPr>
          <w:rFonts w:ascii="宋体" w:hAnsi="宋体"/>
          <w:b/>
          <w:color w:val="000000"/>
          <w:sz w:val="24"/>
          <w:szCs w:val="24"/>
        </w:rPr>
      </w:pPr>
      <w:r>
        <w:rPr>
          <w:rFonts w:hint="eastAsia" w:ascii="宋体" w:hAnsi="宋体"/>
          <w:b/>
          <w:color w:val="000000"/>
          <w:sz w:val="24"/>
          <w:szCs w:val="24"/>
        </w:rPr>
        <w:t>表3-4</w:t>
      </w:r>
      <w:r>
        <w:rPr>
          <w:rFonts w:ascii="宋体" w:hAnsi="宋体"/>
          <w:color w:val="000000"/>
          <w:sz w:val="24"/>
          <w:szCs w:val="24"/>
        </w:rPr>
        <w:t xml:space="preserve"> </w:t>
      </w:r>
      <w:r>
        <w:rPr>
          <w:rFonts w:hint="eastAsia" w:ascii="宋体" w:hAnsi="宋体"/>
          <w:b/>
          <w:color w:val="000000"/>
          <w:sz w:val="24"/>
          <w:szCs w:val="24"/>
        </w:rPr>
        <w:t>滑雪（单板）初级指导员教学指导评分标准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14:paraId="4027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48B0CB6D">
            <w:pPr>
              <w:pStyle w:val="13"/>
              <w:ind w:firstLine="0" w:firstLineChars="0"/>
              <w:jc w:val="center"/>
              <w:rPr>
                <w:b/>
                <w:color w:val="000000"/>
                <w:szCs w:val="21"/>
              </w:rPr>
            </w:pPr>
            <w:r>
              <w:rPr>
                <w:rFonts w:hint="eastAsia"/>
                <w:b/>
                <w:color w:val="000000"/>
                <w:szCs w:val="21"/>
              </w:rPr>
              <w:t>考核内容</w:t>
            </w:r>
          </w:p>
        </w:tc>
        <w:tc>
          <w:tcPr>
            <w:tcW w:w="704" w:type="dxa"/>
            <w:vMerge w:val="restart"/>
            <w:vAlign w:val="center"/>
          </w:tcPr>
          <w:p w14:paraId="3BF026A4">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14:paraId="16F320E1">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14:paraId="5180D248">
            <w:pPr>
              <w:pStyle w:val="13"/>
              <w:ind w:firstLine="0" w:firstLineChars="0"/>
              <w:jc w:val="center"/>
              <w:rPr>
                <w:b/>
                <w:color w:val="000000"/>
                <w:szCs w:val="21"/>
              </w:rPr>
            </w:pPr>
            <w:r>
              <w:rPr>
                <w:rFonts w:hint="eastAsia"/>
                <w:b/>
                <w:color w:val="000000"/>
                <w:szCs w:val="21"/>
              </w:rPr>
              <w:t>评分参考</w:t>
            </w:r>
          </w:p>
        </w:tc>
      </w:tr>
      <w:tr w14:paraId="6F51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5F275A16">
            <w:pPr>
              <w:pStyle w:val="13"/>
              <w:ind w:firstLine="0" w:firstLineChars="0"/>
              <w:jc w:val="center"/>
              <w:rPr>
                <w:b/>
                <w:color w:val="000000"/>
                <w:szCs w:val="21"/>
              </w:rPr>
            </w:pPr>
          </w:p>
        </w:tc>
        <w:tc>
          <w:tcPr>
            <w:tcW w:w="704" w:type="dxa"/>
            <w:vMerge w:val="continue"/>
            <w:vAlign w:val="center"/>
          </w:tcPr>
          <w:p w14:paraId="2F23DFAE">
            <w:pPr>
              <w:pStyle w:val="13"/>
              <w:ind w:firstLine="0" w:firstLineChars="0"/>
              <w:jc w:val="center"/>
              <w:rPr>
                <w:b/>
                <w:color w:val="000000"/>
                <w:szCs w:val="21"/>
              </w:rPr>
            </w:pPr>
          </w:p>
        </w:tc>
        <w:tc>
          <w:tcPr>
            <w:tcW w:w="4252" w:type="dxa"/>
            <w:vMerge w:val="continue"/>
            <w:vAlign w:val="center"/>
          </w:tcPr>
          <w:p w14:paraId="43D754AA">
            <w:pPr>
              <w:pStyle w:val="13"/>
              <w:ind w:firstLine="0" w:firstLineChars="0"/>
              <w:jc w:val="center"/>
              <w:rPr>
                <w:b/>
                <w:color w:val="000000"/>
                <w:szCs w:val="21"/>
              </w:rPr>
            </w:pPr>
          </w:p>
        </w:tc>
        <w:tc>
          <w:tcPr>
            <w:tcW w:w="709" w:type="dxa"/>
            <w:vAlign w:val="center"/>
          </w:tcPr>
          <w:p w14:paraId="5F9BC358">
            <w:pPr>
              <w:pStyle w:val="13"/>
              <w:ind w:firstLine="0" w:firstLineChars="0"/>
              <w:jc w:val="center"/>
              <w:rPr>
                <w:b/>
                <w:color w:val="000000"/>
                <w:szCs w:val="21"/>
              </w:rPr>
            </w:pPr>
            <w:r>
              <w:rPr>
                <w:rFonts w:hint="eastAsia"/>
                <w:b/>
                <w:color w:val="000000"/>
                <w:szCs w:val="21"/>
              </w:rPr>
              <w:t>小分</w:t>
            </w:r>
          </w:p>
        </w:tc>
        <w:tc>
          <w:tcPr>
            <w:tcW w:w="2268" w:type="dxa"/>
            <w:vAlign w:val="center"/>
          </w:tcPr>
          <w:p w14:paraId="2666031D">
            <w:pPr>
              <w:pStyle w:val="13"/>
              <w:ind w:firstLine="0" w:firstLineChars="0"/>
              <w:jc w:val="center"/>
              <w:rPr>
                <w:b/>
                <w:color w:val="000000"/>
                <w:szCs w:val="21"/>
              </w:rPr>
            </w:pPr>
            <w:r>
              <w:rPr>
                <w:rFonts w:hint="eastAsia"/>
                <w:b/>
                <w:color w:val="000000"/>
                <w:szCs w:val="21"/>
              </w:rPr>
              <w:t>评分点</w:t>
            </w:r>
          </w:p>
        </w:tc>
      </w:tr>
      <w:tr w14:paraId="0542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276" w:type="dxa"/>
            <w:vMerge w:val="restart"/>
            <w:vAlign w:val="center"/>
          </w:tcPr>
          <w:p w14:paraId="5AAE740E">
            <w:pPr>
              <w:pStyle w:val="13"/>
              <w:ind w:firstLine="0" w:firstLineChars="0"/>
              <w:jc w:val="center"/>
              <w:rPr>
                <w:color w:val="000000"/>
                <w:szCs w:val="21"/>
              </w:rPr>
            </w:pPr>
            <w:r>
              <w:rPr>
                <w:rFonts w:hint="eastAsia"/>
              </w:rPr>
              <w:t>推介解答</w:t>
            </w:r>
          </w:p>
        </w:tc>
        <w:tc>
          <w:tcPr>
            <w:tcW w:w="704" w:type="dxa"/>
            <w:vMerge w:val="restart"/>
            <w:vAlign w:val="center"/>
          </w:tcPr>
          <w:p w14:paraId="704A16B4">
            <w:pPr>
              <w:pStyle w:val="13"/>
              <w:ind w:firstLine="0" w:firstLineChars="0"/>
              <w:jc w:val="center"/>
              <w:rPr>
                <w:color w:val="000000"/>
                <w:szCs w:val="21"/>
              </w:rPr>
            </w:pPr>
            <w:r>
              <w:rPr>
                <w:rFonts w:hint="eastAsia"/>
                <w:color w:val="000000"/>
                <w:szCs w:val="21"/>
              </w:rPr>
              <w:t>10</w:t>
            </w:r>
          </w:p>
        </w:tc>
        <w:tc>
          <w:tcPr>
            <w:tcW w:w="4252" w:type="dxa"/>
            <w:vMerge w:val="restart"/>
            <w:vAlign w:val="center"/>
          </w:tcPr>
          <w:p w14:paraId="520C03B0">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14:paraId="0FA88FA7">
            <w:pPr>
              <w:pStyle w:val="13"/>
              <w:ind w:firstLine="0" w:firstLineChars="0"/>
              <w:jc w:val="center"/>
              <w:rPr>
                <w:color w:val="000000"/>
                <w:szCs w:val="21"/>
              </w:rPr>
            </w:pPr>
            <w:r>
              <w:rPr>
                <w:rFonts w:hint="eastAsia"/>
                <w:color w:val="000000"/>
                <w:szCs w:val="21"/>
              </w:rPr>
              <w:t>2</w:t>
            </w:r>
          </w:p>
        </w:tc>
        <w:tc>
          <w:tcPr>
            <w:tcW w:w="2268" w:type="dxa"/>
            <w:vAlign w:val="center"/>
          </w:tcPr>
          <w:p w14:paraId="25C70198">
            <w:pPr>
              <w:pStyle w:val="13"/>
              <w:ind w:firstLine="0" w:firstLineChars="0"/>
              <w:jc w:val="left"/>
              <w:rPr>
                <w:color w:val="000000"/>
                <w:szCs w:val="21"/>
              </w:rPr>
            </w:pPr>
            <w:r>
              <w:rPr>
                <w:rFonts w:hint="eastAsia"/>
                <w:color w:val="000000"/>
                <w:szCs w:val="21"/>
              </w:rPr>
              <w:t>形象亲和</w:t>
            </w:r>
          </w:p>
        </w:tc>
      </w:tr>
      <w:tr w14:paraId="0002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276" w:type="dxa"/>
            <w:vMerge w:val="continue"/>
            <w:vAlign w:val="center"/>
          </w:tcPr>
          <w:p w14:paraId="47C117B8">
            <w:pPr>
              <w:pStyle w:val="13"/>
              <w:ind w:firstLine="0" w:firstLineChars="0"/>
              <w:jc w:val="center"/>
            </w:pPr>
          </w:p>
        </w:tc>
        <w:tc>
          <w:tcPr>
            <w:tcW w:w="704" w:type="dxa"/>
            <w:vMerge w:val="continue"/>
            <w:vAlign w:val="center"/>
          </w:tcPr>
          <w:p w14:paraId="771D7AB4">
            <w:pPr>
              <w:pStyle w:val="13"/>
              <w:ind w:firstLine="0" w:firstLineChars="0"/>
              <w:jc w:val="center"/>
              <w:rPr>
                <w:color w:val="000000"/>
                <w:szCs w:val="21"/>
              </w:rPr>
            </w:pPr>
          </w:p>
        </w:tc>
        <w:tc>
          <w:tcPr>
            <w:tcW w:w="4252" w:type="dxa"/>
            <w:vMerge w:val="continue"/>
            <w:vAlign w:val="center"/>
          </w:tcPr>
          <w:p w14:paraId="0DAC1981">
            <w:pPr>
              <w:pStyle w:val="13"/>
              <w:ind w:firstLine="0" w:firstLineChars="0"/>
              <w:jc w:val="left"/>
              <w:rPr>
                <w:color w:val="000000"/>
                <w:szCs w:val="21"/>
              </w:rPr>
            </w:pPr>
          </w:p>
        </w:tc>
        <w:tc>
          <w:tcPr>
            <w:tcW w:w="709" w:type="dxa"/>
            <w:vAlign w:val="center"/>
          </w:tcPr>
          <w:p w14:paraId="0F7287E5">
            <w:pPr>
              <w:pStyle w:val="13"/>
              <w:ind w:firstLine="0" w:firstLineChars="0"/>
              <w:jc w:val="center"/>
              <w:rPr>
                <w:color w:val="000000"/>
                <w:szCs w:val="21"/>
              </w:rPr>
            </w:pPr>
            <w:r>
              <w:rPr>
                <w:rFonts w:hint="eastAsia"/>
                <w:color w:val="000000"/>
                <w:szCs w:val="21"/>
              </w:rPr>
              <w:t>4</w:t>
            </w:r>
          </w:p>
        </w:tc>
        <w:tc>
          <w:tcPr>
            <w:tcW w:w="2268" w:type="dxa"/>
            <w:vAlign w:val="center"/>
          </w:tcPr>
          <w:p w14:paraId="3C552402">
            <w:pPr>
              <w:pStyle w:val="13"/>
              <w:ind w:firstLine="0" w:firstLineChars="0"/>
              <w:jc w:val="left"/>
              <w:rPr>
                <w:color w:val="000000"/>
                <w:szCs w:val="21"/>
              </w:rPr>
            </w:pPr>
            <w:r>
              <w:rPr>
                <w:rFonts w:hint="eastAsia"/>
                <w:color w:val="000000"/>
                <w:szCs w:val="21"/>
              </w:rPr>
              <w:t>语言文明</w:t>
            </w:r>
          </w:p>
        </w:tc>
      </w:tr>
      <w:tr w14:paraId="0B11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66575884">
            <w:pPr>
              <w:pStyle w:val="13"/>
              <w:ind w:firstLine="0" w:firstLineChars="0"/>
              <w:jc w:val="center"/>
            </w:pPr>
          </w:p>
        </w:tc>
        <w:tc>
          <w:tcPr>
            <w:tcW w:w="704" w:type="dxa"/>
            <w:vMerge w:val="continue"/>
            <w:vAlign w:val="center"/>
          </w:tcPr>
          <w:p w14:paraId="66A9666D">
            <w:pPr>
              <w:pStyle w:val="13"/>
              <w:ind w:firstLine="0" w:firstLineChars="0"/>
              <w:jc w:val="center"/>
              <w:rPr>
                <w:color w:val="000000"/>
                <w:szCs w:val="21"/>
              </w:rPr>
            </w:pPr>
          </w:p>
        </w:tc>
        <w:tc>
          <w:tcPr>
            <w:tcW w:w="4252" w:type="dxa"/>
            <w:vMerge w:val="continue"/>
            <w:vAlign w:val="center"/>
          </w:tcPr>
          <w:p w14:paraId="37555EAB">
            <w:pPr>
              <w:pStyle w:val="13"/>
              <w:ind w:firstLine="0" w:firstLineChars="0"/>
              <w:jc w:val="left"/>
              <w:rPr>
                <w:color w:val="000000"/>
                <w:szCs w:val="21"/>
              </w:rPr>
            </w:pPr>
          </w:p>
        </w:tc>
        <w:tc>
          <w:tcPr>
            <w:tcW w:w="709" w:type="dxa"/>
            <w:vAlign w:val="center"/>
          </w:tcPr>
          <w:p w14:paraId="189804CA">
            <w:pPr>
              <w:pStyle w:val="13"/>
              <w:ind w:firstLine="0" w:firstLineChars="0"/>
              <w:jc w:val="center"/>
              <w:rPr>
                <w:color w:val="000000"/>
                <w:szCs w:val="21"/>
              </w:rPr>
            </w:pPr>
            <w:r>
              <w:rPr>
                <w:rFonts w:hint="eastAsia"/>
                <w:color w:val="000000"/>
                <w:szCs w:val="21"/>
              </w:rPr>
              <w:t>4</w:t>
            </w:r>
          </w:p>
        </w:tc>
        <w:tc>
          <w:tcPr>
            <w:tcW w:w="2268" w:type="dxa"/>
            <w:vAlign w:val="center"/>
          </w:tcPr>
          <w:p w14:paraId="6B95F8FA">
            <w:pPr>
              <w:pStyle w:val="13"/>
              <w:ind w:firstLine="0" w:firstLineChars="0"/>
              <w:jc w:val="left"/>
              <w:rPr>
                <w:color w:val="000000"/>
                <w:szCs w:val="21"/>
              </w:rPr>
            </w:pPr>
            <w:r>
              <w:rPr>
                <w:rFonts w:hint="eastAsia"/>
                <w:color w:val="000000"/>
                <w:szCs w:val="21"/>
              </w:rPr>
              <w:t>解答全面</w:t>
            </w:r>
          </w:p>
        </w:tc>
      </w:tr>
      <w:tr w14:paraId="04F1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restart"/>
            <w:vAlign w:val="center"/>
          </w:tcPr>
          <w:p w14:paraId="68D46064">
            <w:pPr>
              <w:pStyle w:val="13"/>
              <w:ind w:firstLine="0" w:firstLineChars="0"/>
              <w:jc w:val="center"/>
              <w:rPr>
                <w:color w:val="000000"/>
                <w:szCs w:val="21"/>
              </w:rPr>
            </w:pPr>
            <w:r>
              <w:rPr>
                <w:rFonts w:hint="eastAsia"/>
              </w:rPr>
              <w:t>教学准备</w:t>
            </w:r>
          </w:p>
        </w:tc>
        <w:tc>
          <w:tcPr>
            <w:tcW w:w="704" w:type="dxa"/>
            <w:vMerge w:val="restart"/>
            <w:vAlign w:val="center"/>
          </w:tcPr>
          <w:p w14:paraId="3CE78605">
            <w:pPr>
              <w:pStyle w:val="13"/>
              <w:ind w:firstLine="0" w:firstLineChars="0"/>
              <w:jc w:val="center"/>
              <w:rPr>
                <w:color w:val="000000"/>
                <w:szCs w:val="21"/>
              </w:rPr>
            </w:pPr>
            <w:r>
              <w:rPr>
                <w:rFonts w:hint="eastAsia"/>
                <w:color w:val="000000"/>
                <w:szCs w:val="21"/>
              </w:rPr>
              <w:t>10</w:t>
            </w:r>
          </w:p>
        </w:tc>
        <w:tc>
          <w:tcPr>
            <w:tcW w:w="4252" w:type="dxa"/>
            <w:vMerge w:val="restart"/>
            <w:vAlign w:val="center"/>
          </w:tcPr>
          <w:p w14:paraId="1FA5913A">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14:paraId="07E69F8C">
            <w:pPr>
              <w:pStyle w:val="13"/>
              <w:ind w:firstLine="0" w:firstLineChars="0"/>
              <w:jc w:val="center"/>
              <w:rPr>
                <w:rFonts w:cs="宋体"/>
                <w:color w:val="000000"/>
              </w:rPr>
            </w:pPr>
            <w:r>
              <w:rPr>
                <w:rFonts w:hint="eastAsia" w:cs="宋体"/>
                <w:color w:val="000000"/>
              </w:rPr>
              <w:t>2</w:t>
            </w:r>
          </w:p>
        </w:tc>
        <w:tc>
          <w:tcPr>
            <w:tcW w:w="2268" w:type="dxa"/>
            <w:vAlign w:val="center"/>
          </w:tcPr>
          <w:p w14:paraId="081E2A3B">
            <w:pPr>
              <w:pStyle w:val="13"/>
              <w:ind w:firstLine="0" w:firstLineChars="0"/>
              <w:jc w:val="left"/>
              <w:rPr>
                <w:rFonts w:cs="宋体"/>
                <w:color w:val="000000"/>
              </w:rPr>
            </w:pPr>
            <w:r>
              <w:rPr>
                <w:rFonts w:hint="eastAsia" w:cs="宋体"/>
                <w:color w:val="000000"/>
              </w:rPr>
              <w:t>教学方案合理</w:t>
            </w:r>
          </w:p>
        </w:tc>
      </w:tr>
      <w:tr w14:paraId="0A39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continue"/>
            <w:vAlign w:val="center"/>
          </w:tcPr>
          <w:p w14:paraId="47658580">
            <w:pPr>
              <w:pStyle w:val="13"/>
              <w:ind w:firstLine="0" w:firstLineChars="0"/>
              <w:jc w:val="center"/>
            </w:pPr>
          </w:p>
        </w:tc>
        <w:tc>
          <w:tcPr>
            <w:tcW w:w="704" w:type="dxa"/>
            <w:vMerge w:val="continue"/>
            <w:vAlign w:val="center"/>
          </w:tcPr>
          <w:p w14:paraId="24ED5BA7">
            <w:pPr>
              <w:pStyle w:val="13"/>
              <w:ind w:firstLine="0" w:firstLineChars="0"/>
              <w:jc w:val="center"/>
              <w:rPr>
                <w:color w:val="000000"/>
                <w:szCs w:val="21"/>
              </w:rPr>
            </w:pPr>
          </w:p>
        </w:tc>
        <w:tc>
          <w:tcPr>
            <w:tcW w:w="4252" w:type="dxa"/>
            <w:vMerge w:val="continue"/>
            <w:vAlign w:val="center"/>
          </w:tcPr>
          <w:p w14:paraId="115E7EC1">
            <w:pPr>
              <w:pStyle w:val="13"/>
              <w:ind w:firstLine="0" w:firstLineChars="0"/>
              <w:jc w:val="left"/>
              <w:rPr>
                <w:rFonts w:cs="宋体"/>
                <w:color w:val="000000"/>
              </w:rPr>
            </w:pPr>
          </w:p>
        </w:tc>
        <w:tc>
          <w:tcPr>
            <w:tcW w:w="709" w:type="dxa"/>
            <w:vAlign w:val="center"/>
          </w:tcPr>
          <w:p w14:paraId="0D5A2B77">
            <w:pPr>
              <w:pStyle w:val="13"/>
              <w:ind w:firstLine="0" w:firstLineChars="0"/>
              <w:jc w:val="center"/>
              <w:rPr>
                <w:rFonts w:cs="宋体"/>
                <w:color w:val="000000"/>
              </w:rPr>
            </w:pPr>
            <w:r>
              <w:rPr>
                <w:rFonts w:hint="eastAsia" w:cs="宋体"/>
                <w:color w:val="000000"/>
              </w:rPr>
              <w:t>4</w:t>
            </w:r>
          </w:p>
        </w:tc>
        <w:tc>
          <w:tcPr>
            <w:tcW w:w="2268" w:type="dxa"/>
            <w:vAlign w:val="center"/>
          </w:tcPr>
          <w:p w14:paraId="475DD616">
            <w:pPr>
              <w:pStyle w:val="13"/>
              <w:ind w:firstLine="0" w:firstLineChars="0"/>
              <w:jc w:val="left"/>
              <w:rPr>
                <w:rFonts w:cs="宋体"/>
                <w:color w:val="000000"/>
              </w:rPr>
            </w:pPr>
            <w:r>
              <w:rPr>
                <w:rFonts w:hint="eastAsia" w:cs="宋体"/>
                <w:color w:val="000000"/>
              </w:rPr>
              <w:t>装备和安全检查到位</w:t>
            </w:r>
          </w:p>
        </w:tc>
      </w:tr>
      <w:tr w14:paraId="450D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276" w:type="dxa"/>
            <w:vMerge w:val="continue"/>
            <w:vAlign w:val="center"/>
          </w:tcPr>
          <w:p w14:paraId="34B66CE9">
            <w:pPr>
              <w:pStyle w:val="13"/>
              <w:ind w:firstLine="0" w:firstLineChars="0"/>
              <w:jc w:val="center"/>
            </w:pPr>
          </w:p>
        </w:tc>
        <w:tc>
          <w:tcPr>
            <w:tcW w:w="704" w:type="dxa"/>
            <w:vMerge w:val="continue"/>
            <w:vAlign w:val="center"/>
          </w:tcPr>
          <w:p w14:paraId="2F99E1FF">
            <w:pPr>
              <w:pStyle w:val="13"/>
              <w:ind w:firstLine="0" w:firstLineChars="0"/>
              <w:jc w:val="center"/>
              <w:rPr>
                <w:color w:val="000000"/>
                <w:szCs w:val="21"/>
              </w:rPr>
            </w:pPr>
          </w:p>
        </w:tc>
        <w:tc>
          <w:tcPr>
            <w:tcW w:w="4252" w:type="dxa"/>
            <w:vMerge w:val="continue"/>
            <w:vAlign w:val="center"/>
          </w:tcPr>
          <w:p w14:paraId="2DE3FBA2">
            <w:pPr>
              <w:pStyle w:val="13"/>
              <w:ind w:firstLine="0" w:firstLineChars="0"/>
              <w:jc w:val="left"/>
              <w:rPr>
                <w:rFonts w:cs="宋体"/>
                <w:color w:val="000000"/>
              </w:rPr>
            </w:pPr>
          </w:p>
        </w:tc>
        <w:tc>
          <w:tcPr>
            <w:tcW w:w="709" w:type="dxa"/>
            <w:vAlign w:val="center"/>
          </w:tcPr>
          <w:p w14:paraId="23C1854D">
            <w:pPr>
              <w:pStyle w:val="13"/>
              <w:ind w:firstLine="0" w:firstLineChars="0"/>
              <w:jc w:val="center"/>
              <w:rPr>
                <w:rFonts w:cs="宋体"/>
                <w:color w:val="000000"/>
              </w:rPr>
            </w:pPr>
            <w:r>
              <w:rPr>
                <w:rFonts w:hint="eastAsia" w:cs="宋体"/>
                <w:color w:val="000000"/>
              </w:rPr>
              <w:t>4</w:t>
            </w:r>
          </w:p>
        </w:tc>
        <w:tc>
          <w:tcPr>
            <w:tcW w:w="2268" w:type="dxa"/>
            <w:vAlign w:val="center"/>
          </w:tcPr>
          <w:p w14:paraId="40179AD2">
            <w:pPr>
              <w:pStyle w:val="13"/>
              <w:ind w:firstLine="0" w:firstLineChars="0"/>
              <w:jc w:val="left"/>
              <w:rPr>
                <w:rFonts w:cs="宋体"/>
                <w:color w:val="000000"/>
              </w:rPr>
            </w:pPr>
            <w:r>
              <w:rPr>
                <w:rFonts w:hint="eastAsia" w:cs="宋体"/>
                <w:color w:val="000000"/>
              </w:rPr>
              <w:t>热身活动充分</w:t>
            </w:r>
          </w:p>
        </w:tc>
      </w:tr>
      <w:tr w14:paraId="4F00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1D77F01D">
            <w:pPr>
              <w:pStyle w:val="13"/>
              <w:ind w:firstLine="0" w:firstLineChars="0"/>
              <w:jc w:val="center"/>
              <w:rPr>
                <w:color w:val="000000"/>
                <w:szCs w:val="21"/>
              </w:rPr>
            </w:pPr>
            <w:r>
              <w:rPr>
                <w:rFonts w:hint="eastAsia"/>
              </w:rPr>
              <w:t>讲解示范</w:t>
            </w:r>
          </w:p>
        </w:tc>
        <w:tc>
          <w:tcPr>
            <w:tcW w:w="704" w:type="dxa"/>
            <w:vMerge w:val="restart"/>
            <w:vAlign w:val="center"/>
          </w:tcPr>
          <w:p w14:paraId="1C2C42F3">
            <w:pPr>
              <w:pStyle w:val="13"/>
              <w:ind w:firstLine="0" w:firstLineChars="0"/>
              <w:jc w:val="center"/>
              <w:rPr>
                <w:color w:val="000000"/>
                <w:szCs w:val="21"/>
              </w:rPr>
            </w:pPr>
            <w:r>
              <w:rPr>
                <w:rFonts w:hint="eastAsia"/>
                <w:color w:val="000000"/>
                <w:szCs w:val="21"/>
              </w:rPr>
              <w:t>30</w:t>
            </w:r>
          </w:p>
        </w:tc>
        <w:tc>
          <w:tcPr>
            <w:tcW w:w="4252" w:type="dxa"/>
            <w:vMerge w:val="restart"/>
            <w:vAlign w:val="center"/>
          </w:tcPr>
          <w:p w14:paraId="1F2EB085">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14:paraId="6B5BBBE2">
            <w:pPr>
              <w:pStyle w:val="13"/>
              <w:ind w:firstLine="0" w:firstLineChars="0"/>
              <w:jc w:val="center"/>
              <w:rPr>
                <w:color w:val="000000"/>
                <w:szCs w:val="21"/>
              </w:rPr>
            </w:pPr>
            <w:r>
              <w:rPr>
                <w:rFonts w:hint="eastAsia"/>
                <w:color w:val="000000"/>
                <w:szCs w:val="21"/>
              </w:rPr>
              <w:t>10</w:t>
            </w:r>
          </w:p>
        </w:tc>
        <w:tc>
          <w:tcPr>
            <w:tcW w:w="2268" w:type="dxa"/>
            <w:vAlign w:val="center"/>
          </w:tcPr>
          <w:p w14:paraId="1370BEBC">
            <w:pPr>
              <w:pStyle w:val="13"/>
              <w:ind w:firstLine="0" w:firstLineChars="0"/>
              <w:jc w:val="left"/>
              <w:rPr>
                <w:color w:val="000000"/>
                <w:szCs w:val="21"/>
              </w:rPr>
            </w:pPr>
            <w:r>
              <w:rPr>
                <w:rFonts w:hint="eastAsia"/>
                <w:color w:val="000000"/>
                <w:szCs w:val="21"/>
              </w:rPr>
              <w:t>讲解正确</w:t>
            </w:r>
          </w:p>
        </w:tc>
      </w:tr>
      <w:tr w14:paraId="4F64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76" w:type="dxa"/>
            <w:vMerge w:val="continue"/>
            <w:vAlign w:val="center"/>
          </w:tcPr>
          <w:p w14:paraId="736DBAFF">
            <w:pPr>
              <w:pStyle w:val="13"/>
              <w:ind w:firstLine="0" w:firstLineChars="0"/>
              <w:jc w:val="center"/>
            </w:pPr>
          </w:p>
        </w:tc>
        <w:tc>
          <w:tcPr>
            <w:tcW w:w="704" w:type="dxa"/>
            <w:vMerge w:val="continue"/>
            <w:vAlign w:val="center"/>
          </w:tcPr>
          <w:p w14:paraId="2A44F983">
            <w:pPr>
              <w:pStyle w:val="13"/>
              <w:ind w:firstLine="0" w:firstLineChars="0"/>
              <w:jc w:val="center"/>
              <w:rPr>
                <w:color w:val="000000"/>
                <w:szCs w:val="21"/>
              </w:rPr>
            </w:pPr>
          </w:p>
        </w:tc>
        <w:tc>
          <w:tcPr>
            <w:tcW w:w="4252" w:type="dxa"/>
            <w:vMerge w:val="continue"/>
            <w:vAlign w:val="center"/>
          </w:tcPr>
          <w:p w14:paraId="2CF68D84">
            <w:pPr>
              <w:pStyle w:val="13"/>
              <w:ind w:firstLine="0" w:firstLineChars="0"/>
              <w:jc w:val="left"/>
              <w:rPr>
                <w:color w:val="000000"/>
                <w:szCs w:val="21"/>
              </w:rPr>
            </w:pPr>
          </w:p>
        </w:tc>
        <w:tc>
          <w:tcPr>
            <w:tcW w:w="709" w:type="dxa"/>
            <w:vAlign w:val="center"/>
          </w:tcPr>
          <w:p w14:paraId="16418B0D">
            <w:pPr>
              <w:pStyle w:val="13"/>
              <w:ind w:firstLine="0" w:firstLineChars="0"/>
              <w:jc w:val="center"/>
              <w:rPr>
                <w:color w:val="000000"/>
                <w:szCs w:val="21"/>
              </w:rPr>
            </w:pPr>
            <w:r>
              <w:rPr>
                <w:rFonts w:hint="eastAsia"/>
                <w:color w:val="000000"/>
                <w:szCs w:val="21"/>
              </w:rPr>
              <w:t>10</w:t>
            </w:r>
          </w:p>
        </w:tc>
        <w:tc>
          <w:tcPr>
            <w:tcW w:w="2268" w:type="dxa"/>
            <w:vAlign w:val="center"/>
          </w:tcPr>
          <w:p w14:paraId="2956D2A6">
            <w:pPr>
              <w:pStyle w:val="13"/>
              <w:ind w:firstLine="0" w:firstLineChars="0"/>
              <w:jc w:val="left"/>
              <w:rPr>
                <w:color w:val="000000"/>
                <w:szCs w:val="21"/>
              </w:rPr>
            </w:pPr>
            <w:r>
              <w:rPr>
                <w:rFonts w:hint="eastAsia"/>
                <w:color w:val="000000"/>
                <w:szCs w:val="21"/>
              </w:rPr>
              <w:t>示范准确</w:t>
            </w:r>
          </w:p>
        </w:tc>
      </w:tr>
      <w:tr w14:paraId="73A2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76" w:type="dxa"/>
            <w:vMerge w:val="continue"/>
            <w:vAlign w:val="center"/>
          </w:tcPr>
          <w:p w14:paraId="5E3BEF88">
            <w:pPr>
              <w:pStyle w:val="13"/>
              <w:ind w:firstLine="0" w:firstLineChars="0"/>
              <w:jc w:val="center"/>
            </w:pPr>
          </w:p>
        </w:tc>
        <w:tc>
          <w:tcPr>
            <w:tcW w:w="704" w:type="dxa"/>
            <w:vMerge w:val="continue"/>
            <w:vAlign w:val="center"/>
          </w:tcPr>
          <w:p w14:paraId="3C11770A">
            <w:pPr>
              <w:pStyle w:val="13"/>
              <w:ind w:firstLine="0" w:firstLineChars="0"/>
              <w:jc w:val="center"/>
              <w:rPr>
                <w:color w:val="000000"/>
                <w:szCs w:val="21"/>
              </w:rPr>
            </w:pPr>
          </w:p>
        </w:tc>
        <w:tc>
          <w:tcPr>
            <w:tcW w:w="4252" w:type="dxa"/>
            <w:vMerge w:val="continue"/>
            <w:vAlign w:val="center"/>
          </w:tcPr>
          <w:p w14:paraId="7DB7FFC3">
            <w:pPr>
              <w:pStyle w:val="13"/>
              <w:ind w:firstLine="0" w:firstLineChars="0"/>
              <w:jc w:val="left"/>
              <w:rPr>
                <w:color w:val="000000"/>
                <w:szCs w:val="21"/>
              </w:rPr>
            </w:pPr>
          </w:p>
        </w:tc>
        <w:tc>
          <w:tcPr>
            <w:tcW w:w="709" w:type="dxa"/>
            <w:vAlign w:val="center"/>
          </w:tcPr>
          <w:p w14:paraId="36F052AE">
            <w:pPr>
              <w:pStyle w:val="13"/>
              <w:ind w:firstLine="0" w:firstLineChars="0"/>
              <w:jc w:val="center"/>
              <w:rPr>
                <w:color w:val="000000"/>
                <w:szCs w:val="21"/>
              </w:rPr>
            </w:pPr>
            <w:r>
              <w:rPr>
                <w:rFonts w:hint="eastAsia"/>
                <w:color w:val="000000"/>
                <w:szCs w:val="21"/>
              </w:rPr>
              <w:t>10</w:t>
            </w:r>
          </w:p>
        </w:tc>
        <w:tc>
          <w:tcPr>
            <w:tcW w:w="2268" w:type="dxa"/>
            <w:vAlign w:val="center"/>
          </w:tcPr>
          <w:p w14:paraId="5BC9A616">
            <w:pPr>
              <w:pStyle w:val="13"/>
              <w:ind w:firstLine="0" w:firstLineChars="0"/>
              <w:jc w:val="left"/>
              <w:rPr>
                <w:color w:val="000000"/>
                <w:szCs w:val="21"/>
              </w:rPr>
            </w:pPr>
            <w:r>
              <w:rPr>
                <w:rFonts w:hint="eastAsia"/>
                <w:color w:val="000000"/>
                <w:szCs w:val="21"/>
              </w:rPr>
              <w:t>术语规范</w:t>
            </w:r>
          </w:p>
        </w:tc>
      </w:tr>
      <w:tr w14:paraId="4351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0E865E9F">
            <w:pPr>
              <w:pStyle w:val="13"/>
              <w:ind w:firstLine="0" w:firstLineChars="0"/>
              <w:jc w:val="center"/>
              <w:rPr>
                <w:color w:val="000000"/>
                <w:szCs w:val="21"/>
              </w:rPr>
            </w:pPr>
            <w:r>
              <w:rPr>
                <w:rFonts w:hint="eastAsia"/>
              </w:rPr>
              <w:t>练习指导</w:t>
            </w:r>
          </w:p>
        </w:tc>
        <w:tc>
          <w:tcPr>
            <w:tcW w:w="704" w:type="dxa"/>
            <w:vMerge w:val="restart"/>
            <w:vAlign w:val="center"/>
          </w:tcPr>
          <w:p w14:paraId="2CE2E681">
            <w:pPr>
              <w:pStyle w:val="13"/>
              <w:ind w:firstLine="0" w:firstLineChars="0"/>
              <w:jc w:val="center"/>
              <w:rPr>
                <w:color w:val="000000"/>
                <w:szCs w:val="21"/>
              </w:rPr>
            </w:pPr>
            <w:r>
              <w:rPr>
                <w:rFonts w:hint="eastAsia"/>
                <w:color w:val="000000"/>
                <w:szCs w:val="21"/>
              </w:rPr>
              <w:t>30</w:t>
            </w:r>
          </w:p>
        </w:tc>
        <w:tc>
          <w:tcPr>
            <w:tcW w:w="4252" w:type="dxa"/>
            <w:vMerge w:val="restart"/>
            <w:vAlign w:val="center"/>
          </w:tcPr>
          <w:p w14:paraId="56498C62">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14:paraId="084E893C">
            <w:pPr>
              <w:pStyle w:val="13"/>
              <w:ind w:firstLine="0" w:firstLineChars="0"/>
              <w:jc w:val="center"/>
              <w:rPr>
                <w:color w:val="000000"/>
                <w:szCs w:val="21"/>
              </w:rPr>
            </w:pPr>
            <w:r>
              <w:rPr>
                <w:rFonts w:hint="eastAsia"/>
                <w:color w:val="000000"/>
                <w:szCs w:val="21"/>
              </w:rPr>
              <w:t>10</w:t>
            </w:r>
          </w:p>
        </w:tc>
        <w:tc>
          <w:tcPr>
            <w:tcW w:w="2268" w:type="dxa"/>
            <w:vAlign w:val="center"/>
          </w:tcPr>
          <w:p w14:paraId="096A6108">
            <w:pPr>
              <w:pStyle w:val="13"/>
              <w:ind w:firstLine="0" w:firstLineChars="0"/>
              <w:jc w:val="left"/>
              <w:rPr>
                <w:color w:val="000000"/>
                <w:szCs w:val="21"/>
              </w:rPr>
            </w:pPr>
            <w:r>
              <w:rPr>
                <w:rFonts w:hint="eastAsia"/>
                <w:color w:val="000000"/>
                <w:szCs w:val="21"/>
              </w:rPr>
              <w:t>合理安排练习</w:t>
            </w:r>
          </w:p>
        </w:tc>
      </w:tr>
      <w:tr w14:paraId="162D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0A2ABDEE">
            <w:pPr>
              <w:pStyle w:val="13"/>
              <w:ind w:firstLine="0" w:firstLineChars="0"/>
              <w:jc w:val="center"/>
            </w:pPr>
          </w:p>
        </w:tc>
        <w:tc>
          <w:tcPr>
            <w:tcW w:w="704" w:type="dxa"/>
            <w:vMerge w:val="continue"/>
            <w:vAlign w:val="center"/>
          </w:tcPr>
          <w:p w14:paraId="05959F65">
            <w:pPr>
              <w:pStyle w:val="13"/>
              <w:ind w:firstLine="0" w:firstLineChars="0"/>
              <w:jc w:val="center"/>
              <w:rPr>
                <w:color w:val="000000"/>
                <w:szCs w:val="21"/>
              </w:rPr>
            </w:pPr>
          </w:p>
        </w:tc>
        <w:tc>
          <w:tcPr>
            <w:tcW w:w="4252" w:type="dxa"/>
            <w:vMerge w:val="continue"/>
            <w:vAlign w:val="center"/>
          </w:tcPr>
          <w:p w14:paraId="19BAE476">
            <w:pPr>
              <w:pStyle w:val="13"/>
              <w:ind w:firstLine="0" w:firstLineChars="0"/>
              <w:jc w:val="left"/>
              <w:rPr>
                <w:color w:val="000000"/>
                <w:szCs w:val="21"/>
              </w:rPr>
            </w:pPr>
          </w:p>
        </w:tc>
        <w:tc>
          <w:tcPr>
            <w:tcW w:w="709" w:type="dxa"/>
            <w:vAlign w:val="center"/>
          </w:tcPr>
          <w:p w14:paraId="522ACDAD">
            <w:pPr>
              <w:pStyle w:val="13"/>
              <w:ind w:firstLine="0" w:firstLineChars="0"/>
              <w:jc w:val="center"/>
              <w:rPr>
                <w:color w:val="000000"/>
                <w:szCs w:val="21"/>
              </w:rPr>
            </w:pPr>
            <w:r>
              <w:rPr>
                <w:rFonts w:hint="eastAsia"/>
                <w:color w:val="000000"/>
                <w:szCs w:val="21"/>
              </w:rPr>
              <w:t>10</w:t>
            </w:r>
          </w:p>
        </w:tc>
        <w:tc>
          <w:tcPr>
            <w:tcW w:w="2268" w:type="dxa"/>
            <w:vAlign w:val="center"/>
          </w:tcPr>
          <w:p w14:paraId="2F4D4397">
            <w:pPr>
              <w:pStyle w:val="13"/>
              <w:ind w:firstLine="0" w:firstLineChars="0"/>
              <w:jc w:val="left"/>
              <w:rPr>
                <w:color w:val="000000"/>
                <w:szCs w:val="21"/>
              </w:rPr>
            </w:pPr>
            <w:r>
              <w:rPr>
                <w:rFonts w:hint="eastAsia"/>
                <w:color w:val="000000"/>
                <w:szCs w:val="21"/>
              </w:rPr>
              <w:t>实时纠错</w:t>
            </w:r>
          </w:p>
        </w:tc>
      </w:tr>
      <w:tr w14:paraId="3B83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127584B5">
            <w:pPr>
              <w:pStyle w:val="13"/>
              <w:ind w:firstLine="0" w:firstLineChars="0"/>
              <w:jc w:val="center"/>
            </w:pPr>
          </w:p>
        </w:tc>
        <w:tc>
          <w:tcPr>
            <w:tcW w:w="704" w:type="dxa"/>
            <w:vMerge w:val="continue"/>
            <w:vAlign w:val="center"/>
          </w:tcPr>
          <w:p w14:paraId="1FD0FA8A">
            <w:pPr>
              <w:pStyle w:val="13"/>
              <w:ind w:firstLine="0" w:firstLineChars="0"/>
              <w:jc w:val="center"/>
              <w:rPr>
                <w:color w:val="000000"/>
                <w:szCs w:val="21"/>
              </w:rPr>
            </w:pPr>
          </w:p>
        </w:tc>
        <w:tc>
          <w:tcPr>
            <w:tcW w:w="4252" w:type="dxa"/>
            <w:vMerge w:val="continue"/>
            <w:vAlign w:val="center"/>
          </w:tcPr>
          <w:p w14:paraId="242A4EB5">
            <w:pPr>
              <w:pStyle w:val="13"/>
              <w:ind w:firstLine="0" w:firstLineChars="0"/>
              <w:jc w:val="left"/>
              <w:rPr>
                <w:color w:val="000000"/>
                <w:szCs w:val="21"/>
              </w:rPr>
            </w:pPr>
          </w:p>
        </w:tc>
        <w:tc>
          <w:tcPr>
            <w:tcW w:w="709" w:type="dxa"/>
            <w:vAlign w:val="center"/>
          </w:tcPr>
          <w:p w14:paraId="51E6AB68">
            <w:pPr>
              <w:pStyle w:val="13"/>
              <w:ind w:firstLine="0" w:firstLineChars="0"/>
              <w:jc w:val="center"/>
              <w:rPr>
                <w:color w:val="000000"/>
                <w:szCs w:val="21"/>
              </w:rPr>
            </w:pPr>
            <w:r>
              <w:rPr>
                <w:rFonts w:hint="eastAsia"/>
                <w:color w:val="000000"/>
                <w:szCs w:val="21"/>
              </w:rPr>
              <w:t>10</w:t>
            </w:r>
          </w:p>
        </w:tc>
        <w:tc>
          <w:tcPr>
            <w:tcW w:w="2268" w:type="dxa"/>
            <w:vAlign w:val="center"/>
          </w:tcPr>
          <w:p w14:paraId="31A9F62C">
            <w:pPr>
              <w:pStyle w:val="13"/>
              <w:ind w:firstLine="0" w:firstLineChars="0"/>
              <w:jc w:val="left"/>
              <w:rPr>
                <w:color w:val="000000"/>
                <w:szCs w:val="21"/>
              </w:rPr>
            </w:pPr>
            <w:r>
              <w:rPr>
                <w:rFonts w:hint="eastAsia"/>
                <w:color w:val="000000"/>
                <w:szCs w:val="21"/>
              </w:rPr>
              <w:t>教学方法适宜</w:t>
            </w:r>
          </w:p>
        </w:tc>
      </w:tr>
      <w:tr w14:paraId="0968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6B64A291">
            <w:pPr>
              <w:pStyle w:val="13"/>
              <w:ind w:firstLine="0" w:firstLineChars="0"/>
              <w:jc w:val="center"/>
              <w:rPr>
                <w:color w:val="000000"/>
                <w:szCs w:val="21"/>
              </w:rPr>
            </w:pPr>
            <w:r>
              <w:rPr>
                <w:rFonts w:hint="eastAsia"/>
              </w:rPr>
              <w:t>练习评价</w:t>
            </w:r>
          </w:p>
        </w:tc>
        <w:tc>
          <w:tcPr>
            <w:tcW w:w="704" w:type="dxa"/>
            <w:vMerge w:val="restart"/>
            <w:vAlign w:val="center"/>
          </w:tcPr>
          <w:p w14:paraId="604385E2">
            <w:pPr>
              <w:pStyle w:val="13"/>
              <w:ind w:firstLine="0" w:firstLineChars="0"/>
              <w:jc w:val="center"/>
              <w:rPr>
                <w:color w:val="000000"/>
                <w:szCs w:val="21"/>
              </w:rPr>
            </w:pPr>
            <w:r>
              <w:rPr>
                <w:rFonts w:hint="eastAsia"/>
                <w:color w:val="000000"/>
                <w:szCs w:val="21"/>
              </w:rPr>
              <w:t>20</w:t>
            </w:r>
          </w:p>
        </w:tc>
        <w:tc>
          <w:tcPr>
            <w:tcW w:w="4252" w:type="dxa"/>
            <w:vMerge w:val="restart"/>
            <w:vAlign w:val="center"/>
          </w:tcPr>
          <w:p w14:paraId="10AFAE00">
            <w:pPr>
              <w:pStyle w:val="13"/>
              <w:ind w:firstLine="0" w:firstLineChars="0"/>
              <w:jc w:val="left"/>
              <w:rPr>
                <w:color w:val="000000"/>
                <w:szCs w:val="21"/>
              </w:rPr>
            </w:pPr>
            <w:r>
              <w:rPr>
                <w:rFonts w:hint="eastAsia"/>
                <w:color w:val="000000"/>
                <w:szCs w:val="21"/>
              </w:rPr>
              <w:t>对学习情况和效果进行全面、科学的反馈和评价，用积极、有效的手段鼓励教学对象并激发其学习兴趣。</w:t>
            </w:r>
          </w:p>
        </w:tc>
        <w:tc>
          <w:tcPr>
            <w:tcW w:w="709" w:type="dxa"/>
            <w:vAlign w:val="center"/>
          </w:tcPr>
          <w:p w14:paraId="1C1999F6">
            <w:pPr>
              <w:pStyle w:val="13"/>
              <w:ind w:firstLine="0" w:firstLineChars="0"/>
              <w:jc w:val="center"/>
              <w:rPr>
                <w:color w:val="000000"/>
                <w:szCs w:val="21"/>
              </w:rPr>
            </w:pPr>
            <w:r>
              <w:rPr>
                <w:rFonts w:hint="eastAsia"/>
                <w:color w:val="000000"/>
                <w:szCs w:val="21"/>
              </w:rPr>
              <w:t>10</w:t>
            </w:r>
          </w:p>
        </w:tc>
        <w:tc>
          <w:tcPr>
            <w:tcW w:w="2268" w:type="dxa"/>
            <w:vAlign w:val="center"/>
          </w:tcPr>
          <w:p w14:paraId="0B40E943">
            <w:pPr>
              <w:pStyle w:val="13"/>
              <w:ind w:firstLine="0" w:firstLineChars="0"/>
              <w:jc w:val="left"/>
              <w:rPr>
                <w:color w:val="000000"/>
                <w:szCs w:val="21"/>
              </w:rPr>
            </w:pPr>
            <w:r>
              <w:rPr>
                <w:rFonts w:hint="eastAsia"/>
                <w:color w:val="000000"/>
                <w:szCs w:val="21"/>
              </w:rPr>
              <w:t>练习反馈及时</w:t>
            </w:r>
          </w:p>
        </w:tc>
      </w:tr>
      <w:tr w14:paraId="7A38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3E09D067">
            <w:pPr>
              <w:pStyle w:val="13"/>
              <w:ind w:firstLine="0" w:firstLineChars="0"/>
              <w:jc w:val="center"/>
            </w:pPr>
          </w:p>
        </w:tc>
        <w:tc>
          <w:tcPr>
            <w:tcW w:w="704" w:type="dxa"/>
            <w:vMerge w:val="continue"/>
            <w:vAlign w:val="center"/>
          </w:tcPr>
          <w:p w14:paraId="2268A071">
            <w:pPr>
              <w:pStyle w:val="13"/>
              <w:ind w:firstLine="0" w:firstLineChars="0"/>
              <w:jc w:val="center"/>
              <w:rPr>
                <w:color w:val="000000"/>
                <w:szCs w:val="21"/>
              </w:rPr>
            </w:pPr>
          </w:p>
        </w:tc>
        <w:tc>
          <w:tcPr>
            <w:tcW w:w="4252" w:type="dxa"/>
            <w:vMerge w:val="continue"/>
            <w:vAlign w:val="center"/>
          </w:tcPr>
          <w:p w14:paraId="0FC45E44">
            <w:pPr>
              <w:pStyle w:val="13"/>
              <w:ind w:firstLine="0" w:firstLineChars="0"/>
              <w:jc w:val="left"/>
              <w:rPr>
                <w:color w:val="000000"/>
                <w:szCs w:val="21"/>
              </w:rPr>
            </w:pPr>
          </w:p>
        </w:tc>
        <w:tc>
          <w:tcPr>
            <w:tcW w:w="709" w:type="dxa"/>
            <w:vAlign w:val="center"/>
          </w:tcPr>
          <w:p w14:paraId="6145A494">
            <w:pPr>
              <w:pStyle w:val="13"/>
              <w:ind w:firstLine="0" w:firstLineChars="0"/>
              <w:jc w:val="center"/>
              <w:rPr>
                <w:color w:val="000000"/>
                <w:szCs w:val="21"/>
              </w:rPr>
            </w:pPr>
            <w:r>
              <w:rPr>
                <w:rFonts w:hint="eastAsia"/>
                <w:color w:val="000000"/>
                <w:szCs w:val="21"/>
              </w:rPr>
              <w:t>10</w:t>
            </w:r>
          </w:p>
        </w:tc>
        <w:tc>
          <w:tcPr>
            <w:tcW w:w="2268" w:type="dxa"/>
            <w:vAlign w:val="center"/>
          </w:tcPr>
          <w:p w14:paraId="3E9802C9">
            <w:pPr>
              <w:pStyle w:val="13"/>
              <w:ind w:firstLine="0" w:firstLineChars="0"/>
              <w:jc w:val="left"/>
              <w:rPr>
                <w:color w:val="000000"/>
                <w:szCs w:val="21"/>
              </w:rPr>
            </w:pPr>
            <w:r>
              <w:rPr>
                <w:rFonts w:hint="eastAsia"/>
                <w:color w:val="000000"/>
                <w:szCs w:val="21"/>
              </w:rPr>
              <w:t>效果评价准确</w:t>
            </w:r>
          </w:p>
        </w:tc>
      </w:tr>
      <w:tr w14:paraId="5AF9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Align w:val="center"/>
          </w:tcPr>
          <w:p w14:paraId="6D697370">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14:paraId="47FFB9F1">
            <w:pPr>
              <w:pStyle w:val="13"/>
              <w:ind w:firstLine="0" w:firstLineChars="0"/>
              <w:jc w:val="center"/>
              <w:rPr>
                <w:rFonts w:cs="宋体"/>
                <w:color w:val="000000"/>
              </w:rPr>
            </w:pPr>
            <w:r>
              <w:rPr>
                <w:rFonts w:hint="eastAsia" w:cs="宋体"/>
                <w:color w:val="000000"/>
              </w:rPr>
              <w:t>100</w:t>
            </w:r>
          </w:p>
        </w:tc>
        <w:tc>
          <w:tcPr>
            <w:tcW w:w="4252" w:type="dxa"/>
            <w:vAlign w:val="center"/>
          </w:tcPr>
          <w:p w14:paraId="7CE0A28D">
            <w:pPr>
              <w:pStyle w:val="13"/>
              <w:ind w:firstLine="0" w:firstLineChars="0"/>
              <w:jc w:val="center"/>
              <w:rPr>
                <w:color w:val="000000"/>
                <w:szCs w:val="21"/>
              </w:rPr>
            </w:pPr>
            <w:r>
              <w:rPr>
                <w:rFonts w:hint="eastAsia"/>
                <w:color w:val="000000"/>
                <w:szCs w:val="21"/>
              </w:rPr>
              <w:t>-</w:t>
            </w:r>
          </w:p>
        </w:tc>
        <w:tc>
          <w:tcPr>
            <w:tcW w:w="709" w:type="dxa"/>
            <w:vAlign w:val="center"/>
          </w:tcPr>
          <w:p w14:paraId="387EDC1E">
            <w:pPr>
              <w:pStyle w:val="13"/>
              <w:ind w:firstLine="0" w:firstLineChars="0"/>
              <w:jc w:val="center"/>
              <w:rPr>
                <w:color w:val="000000"/>
                <w:szCs w:val="21"/>
              </w:rPr>
            </w:pPr>
          </w:p>
        </w:tc>
        <w:tc>
          <w:tcPr>
            <w:tcW w:w="2268" w:type="dxa"/>
            <w:vAlign w:val="center"/>
          </w:tcPr>
          <w:p w14:paraId="2C0C69DA">
            <w:pPr>
              <w:pStyle w:val="13"/>
              <w:ind w:firstLine="0" w:firstLineChars="0"/>
              <w:jc w:val="center"/>
              <w:rPr>
                <w:color w:val="000000"/>
                <w:szCs w:val="21"/>
              </w:rPr>
            </w:pPr>
          </w:p>
        </w:tc>
      </w:tr>
    </w:tbl>
    <w:p w14:paraId="5AAF71D1">
      <w:pPr>
        <w:pStyle w:val="13"/>
        <w:spacing w:before="240" w:beforeLines="100" w:line="360" w:lineRule="auto"/>
        <w:ind w:firstLine="0" w:firstLineChars="0"/>
        <w:rPr>
          <w:b/>
          <w:bCs/>
          <w:color w:val="000000"/>
          <w:sz w:val="24"/>
          <w:szCs w:val="24"/>
        </w:rPr>
      </w:pPr>
      <w:r>
        <w:rPr>
          <w:rFonts w:hint="eastAsia"/>
          <w:color w:val="000000"/>
          <w:sz w:val="24"/>
          <w:szCs w:val="24"/>
        </w:rPr>
        <w:t>注：教学指导考核采用百分制打分，最终成绩按照分值比例进行换算。</w:t>
      </w:r>
    </w:p>
    <w:p w14:paraId="18532199">
      <w:pPr>
        <w:pStyle w:val="13"/>
        <w:spacing w:line="360" w:lineRule="auto"/>
        <w:ind w:firstLine="0" w:firstLineChars="0"/>
        <w:rPr>
          <w:b/>
          <w:bCs/>
          <w:color w:val="000000"/>
          <w:sz w:val="24"/>
          <w:szCs w:val="24"/>
        </w:rPr>
      </w:pPr>
      <w:r>
        <w:rPr>
          <w:b/>
          <w:bCs/>
          <w:color w:val="000000"/>
          <w:sz w:val="24"/>
          <w:szCs w:val="24"/>
        </w:rPr>
        <w:t>3</w:t>
      </w:r>
      <w:r>
        <w:rPr>
          <w:rFonts w:hint="eastAsia"/>
          <w:b/>
          <w:bCs/>
          <w:color w:val="000000"/>
          <w:sz w:val="24"/>
          <w:szCs w:val="24"/>
        </w:rPr>
        <w:t>.滑雪（单板）初级指导员附加项目评分标准</w:t>
      </w:r>
    </w:p>
    <w:p w14:paraId="2DBE2A09">
      <w:pPr>
        <w:spacing w:line="360" w:lineRule="auto"/>
        <w:jc w:val="center"/>
      </w:pPr>
      <w:r>
        <w:rPr>
          <w:rFonts w:hint="eastAsia" w:ascii="宋体" w:hAnsi="宋体"/>
          <w:b/>
          <w:color w:val="000000"/>
          <w:sz w:val="24"/>
          <w:szCs w:val="24"/>
        </w:rPr>
        <w:t>表3-5 滑雪（单板）初级指导员安全救护评分标准</w:t>
      </w:r>
    </w:p>
    <w:tbl>
      <w:tblPr>
        <w:tblStyle w:val="8"/>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2440"/>
        <w:gridCol w:w="4360"/>
        <w:gridCol w:w="560"/>
        <w:gridCol w:w="602"/>
      </w:tblGrid>
      <w:tr w14:paraId="2644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94" w:type="dxa"/>
            <w:vMerge w:val="restart"/>
            <w:vAlign w:val="center"/>
          </w:tcPr>
          <w:p w14:paraId="4327F0BB">
            <w:pPr>
              <w:jc w:val="center"/>
              <w:rPr>
                <w:b/>
                <w:color w:val="000000"/>
                <w:szCs w:val="21"/>
              </w:rPr>
            </w:pPr>
            <w:r>
              <w:rPr>
                <w:rFonts w:hint="eastAsia"/>
                <w:b/>
                <w:color w:val="000000"/>
                <w:szCs w:val="21"/>
              </w:rPr>
              <w:t>考核内容及分值</w:t>
            </w:r>
          </w:p>
        </w:tc>
        <w:tc>
          <w:tcPr>
            <w:tcW w:w="2440" w:type="dxa"/>
            <w:vMerge w:val="restart"/>
            <w:vAlign w:val="center"/>
          </w:tcPr>
          <w:p w14:paraId="4C191B07">
            <w:pPr>
              <w:jc w:val="center"/>
              <w:rPr>
                <w:b/>
                <w:color w:val="000000"/>
                <w:szCs w:val="21"/>
              </w:rPr>
            </w:pPr>
            <w:r>
              <w:rPr>
                <w:rFonts w:hint="eastAsia"/>
                <w:b/>
                <w:color w:val="000000"/>
                <w:szCs w:val="21"/>
              </w:rPr>
              <w:t>考核要点</w:t>
            </w:r>
          </w:p>
        </w:tc>
        <w:tc>
          <w:tcPr>
            <w:tcW w:w="5522" w:type="dxa"/>
            <w:gridSpan w:val="3"/>
            <w:vAlign w:val="center"/>
          </w:tcPr>
          <w:p w14:paraId="4C246FD1">
            <w:pPr>
              <w:jc w:val="center"/>
              <w:rPr>
                <w:b/>
                <w:color w:val="000000"/>
                <w:szCs w:val="21"/>
              </w:rPr>
            </w:pPr>
            <w:r>
              <w:rPr>
                <w:rFonts w:hint="eastAsia"/>
                <w:b/>
                <w:color w:val="000000"/>
                <w:szCs w:val="21"/>
              </w:rPr>
              <w:t>评分参考</w:t>
            </w:r>
          </w:p>
        </w:tc>
      </w:tr>
      <w:tr w14:paraId="3A9A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094" w:type="dxa"/>
            <w:vMerge w:val="continue"/>
            <w:vAlign w:val="center"/>
          </w:tcPr>
          <w:p w14:paraId="423082EF">
            <w:pPr>
              <w:jc w:val="center"/>
              <w:rPr>
                <w:b/>
                <w:color w:val="000000"/>
                <w:szCs w:val="21"/>
              </w:rPr>
            </w:pPr>
          </w:p>
        </w:tc>
        <w:tc>
          <w:tcPr>
            <w:tcW w:w="2440" w:type="dxa"/>
            <w:vMerge w:val="continue"/>
            <w:vAlign w:val="center"/>
          </w:tcPr>
          <w:p w14:paraId="57307A12">
            <w:pPr>
              <w:jc w:val="center"/>
              <w:rPr>
                <w:b/>
                <w:color w:val="000000"/>
                <w:szCs w:val="21"/>
              </w:rPr>
            </w:pPr>
          </w:p>
        </w:tc>
        <w:tc>
          <w:tcPr>
            <w:tcW w:w="4360" w:type="dxa"/>
            <w:vAlign w:val="center"/>
          </w:tcPr>
          <w:p w14:paraId="7D8AA121">
            <w:pPr>
              <w:jc w:val="center"/>
              <w:rPr>
                <w:b/>
                <w:color w:val="000000"/>
                <w:szCs w:val="21"/>
              </w:rPr>
            </w:pPr>
            <w:r>
              <w:rPr>
                <w:rFonts w:hint="eastAsia"/>
                <w:b/>
                <w:color w:val="000000"/>
                <w:szCs w:val="21"/>
              </w:rPr>
              <w:t>参考考核标准</w:t>
            </w:r>
          </w:p>
        </w:tc>
        <w:tc>
          <w:tcPr>
            <w:tcW w:w="560" w:type="dxa"/>
            <w:vAlign w:val="center"/>
          </w:tcPr>
          <w:p w14:paraId="77F392D4">
            <w:pPr>
              <w:jc w:val="center"/>
              <w:rPr>
                <w:b/>
                <w:color w:val="000000"/>
                <w:szCs w:val="21"/>
              </w:rPr>
            </w:pPr>
            <w:r>
              <w:rPr>
                <w:rFonts w:hint="eastAsia"/>
                <w:b/>
                <w:color w:val="000000"/>
                <w:szCs w:val="21"/>
              </w:rPr>
              <w:t>分值</w:t>
            </w:r>
          </w:p>
        </w:tc>
        <w:tc>
          <w:tcPr>
            <w:tcW w:w="602" w:type="dxa"/>
            <w:vAlign w:val="center"/>
          </w:tcPr>
          <w:p w14:paraId="0C572F42">
            <w:pPr>
              <w:jc w:val="center"/>
              <w:rPr>
                <w:b/>
                <w:color w:val="000000"/>
                <w:szCs w:val="21"/>
              </w:rPr>
            </w:pPr>
            <w:r>
              <w:rPr>
                <w:rFonts w:hint="eastAsia"/>
                <w:b/>
                <w:color w:val="000000"/>
                <w:szCs w:val="21"/>
              </w:rPr>
              <w:t>合计</w:t>
            </w:r>
          </w:p>
        </w:tc>
      </w:tr>
      <w:tr w14:paraId="6B91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094" w:type="dxa"/>
            <w:vMerge w:val="restart"/>
            <w:vAlign w:val="center"/>
          </w:tcPr>
          <w:p w14:paraId="1A1953AD">
            <w:pPr>
              <w:jc w:val="center"/>
              <w:rPr>
                <w:b/>
                <w:color w:val="000000"/>
                <w:szCs w:val="21"/>
              </w:rPr>
            </w:pPr>
            <w:r>
              <w:rPr>
                <w:rFonts w:hint="eastAsia"/>
                <w:b/>
                <w:color w:val="000000"/>
                <w:szCs w:val="21"/>
              </w:rPr>
              <w:t>表达能力30分</w:t>
            </w:r>
          </w:p>
        </w:tc>
        <w:tc>
          <w:tcPr>
            <w:tcW w:w="2440" w:type="dxa"/>
            <w:vAlign w:val="center"/>
          </w:tcPr>
          <w:p w14:paraId="1B7A3EC6">
            <w:pPr>
              <w:jc w:val="center"/>
              <w:rPr>
                <w:rFonts w:ascii="宋体" w:hAnsi="宋体"/>
                <w:color w:val="000000"/>
                <w:szCs w:val="21"/>
              </w:rPr>
            </w:pPr>
            <w:r>
              <w:rPr>
                <w:rFonts w:hint="eastAsia" w:ascii="宋体" w:hAnsi="宋体"/>
                <w:color w:val="000000"/>
                <w:szCs w:val="21"/>
              </w:rPr>
              <w:t>口齿清楚、语言表达流畅</w:t>
            </w:r>
          </w:p>
          <w:p w14:paraId="054D99BC">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51E8A3D1">
            <w:pPr>
              <w:rPr>
                <w:rFonts w:ascii="宋体" w:hAnsi="宋体"/>
                <w:color w:val="000000"/>
                <w:szCs w:val="21"/>
              </w:rPr>
            </w:pPr>
            <w:r>
              <w:rPr>
                <w:rFonts w:hint="eastAsia" w:ascii="宋体" w:hAnsi="宋体"/>
                <w:color w:val="000000"/>
                <w:szCs w:val="21"/>
              </w:rPr>
              <w:t>1.</w:t>
            </w:r>
            <w:r>
              <w:rPr>
                <w:rFonts w:ascii="宋体" w:hAnsi="宋体"/>
                <w:color w:val="000000"/>
                <w:szCs w:val="21"/>
              </w:rPr>
              <w:t>不能使用普通话表达</w:t>
            </w:r>
            <w:r>
              <w:rPr>
                <w:rFonts w:hint="eastAsia" w:ascii="宋体" w:hAnsi="宋体"/>
                <w:color w:val="000000"/>
                <w:szCs w:val="21"/>
              </w:rPr>
              <w:t>（酌情扣1-5分）；</w:t>
            </w:r>
          </w:p>
          <w:p w14:paraId="7F428931">
            <w:pPr>
              <w:rPr>
                <w:rFonts w:ascii="宋体" w:hAnsi="宋体"/>
                <w:color w:val="000000"/>
                <w:szCs w:val="21"/>
              </w:rPr>
            </w:pPr>
            <w:r>
              <w:rPr>
                <w:rFonts w:hint="eastAsia" w:ascii="宋体" w:hAnsi="宋体"/>
                <w:color w:val="000000"/>
                <w:szCs w:val="21"/>
              </w:rPr>
              <w:t>2.口齿不清楚、语言欠流畅（酌情扣1-5分）。</w:t>
            </w:r>
          </w:p>
        </w:tc>
        <w:tc>
          <w:tcPr>
            <w:tcW w:w="560" w:type="dxa"/>
            <w:vMerge w:val="restart"/>
            <w:vAlign w:val="center"/>
          </w:tcPr>
          <w:p w14:paraId="07B53E17">
            <w:pPr>
              <w:jc w:val="center"/>
              <w:rPr>
                <w:kern w:val="0"/>
              </w:rPr>
            </w:pPr>
          </w:p>
        </w:tc>
        <w:tc>
          <w:tcPr>
            <w:tcW w:w="602" w:type="dxa"/>
            <w:vMerge w:val="restart"/>
            <w:vAlign w:val="center"/>
          </w:tcPr>
          <w:p w14:paraId="6248CE13">
            <w:pPr>
              <w:jc w:val="center"/>
              <w:rPr>
                <w:kern w:val="0"/>
              </w:rPr>
            </w:pPr>
          </w:p>
        </w:tc>
      </w:tr>
      <w:tr w14:paraId="6373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94" w:type="dxa"/>
            <w:vMerge w:val="continue"/>
            <w:vAlign w:val="center"/>
          </w:tcPr>
          <w:p w14:paraId="4BF558DB">
            <w:pPr>
              <w:jc w:val="center"/>
              <w:rPr>
                <w:b/>
                <w:color w:val="000000"/>
                <w:szCs w:val="21"/>
              </w:rPr>
            </w:pPr>
          </w:p>
        </w:tc>
        <w:tc>
          <w:tcPr>
            <w:tcW w:w="2440" w:type="dxa"/>
            <w:vAlign w:val="center"/>
          </w:tcPr>
          <w:p w14:paraId="40E84286">
            <w:pPr>
              <w:jc w:val="center"/>
              <w:rPr>
                <w:rFonts w:ascii="宋体" w:hAnsi="宋体"/>
                <w:color w:val="000000"/>
                <w:szCs w:val="21"/>
              </w:rPr>
            </w:pPr>
            <w:r>
              <w:rPr>
                <w:rFonts w:hint="eastAsia" w:ascii="宋体" w:hAnsi="宋体"/>
                <w:color w:val="000000"/>
                <w:szCs w:val="21"/>
              </w:rPr>
              <w:t>讲述内容层次分明、条理清晰</w:t>
            </w:r>
          </w:p>
          <w:p w14:paraId="3D3E2CFE">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2449CFF2">
            <w:pPr>
              <w:rPr>
                <w:rFonts w:ascii="宋体" w:hAnsi="宋体"/>
                <w:color w:val="000000"/>
                <w:szCs w:val="21"/>
              </w:rPr>
            </w:pPr>
            <w:r>
              <w:rPr>
                <w:rFonts w:hint="eastAsia" w:ascii="宋体" w:hAnsi="宋体"/>
                <w:color w:val="000000"/>
                <w:szCs w:val="21"/>
              </w:rPr>
              <w:t>1.讲述内容的逻辑顺序混乱（酌情扣1-5分）；</w:t>
            </w:r>
          </w:p>
          <w:p w14:paraId="5BA35A54">
            <w:pPr>
              <w:rPr>
                <w:rFonts w:ascii="宋体" w:hAnsi="宋体"/>
                <w:color w:val="000000"/>
                <w:szCs w:val="21"/>
              </w:rPr>
            </w:pPr>
            <w:r>
              <w:rPr>
                <w:rFonts w:hint="eastAsia" w:ascii="宋体" w:hAnsi="宋体"/>
                <w:color w:val="000000"/>
                <w:szCs w:val="21"/>
              </w:rPr>
              <w:t>2.讲述内容的层级关系不清（酌情扣1-5分）。</w:t>
            </w:r>
          </w:p>
        </w:tc>
        <w:tc>
          <w:tcPr>
            <w:tcW w:w="560" w:type="dxa"/>
            <w:vMerge w:val="continue"/>
            <w:vAlign w:val="center"/>
          </w:tcPr>
          <w:p w14:paraId="45061561">
            <w:pPr>
              <w:jc w:val="center"/>
              <w:rPr>
                <w:kern w:val="0"/>
              </w:rPr>
            </w:pPr>
          </w:p>
        </w:tc>
        <w:tc>
          <w:tcPr>
            <w:tcW w:w="602" w:type="dxa"/>
            <w:vMerge w:val="continue"/>
            <w:vAlign w:val="center"/>
          </w:tcPr>
          <w:p w14:paraId="07793DF7">
            <w:pPr>
              <w:jc w:val="center"/>
              <w:rPr>
                <w:kern w:val="0"/>
              </w:rPr>
            </w:pPr>
          </w:p>
        </w:tc>
      </w:tr>
      <w:tr w14:paraId="668B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94" w:type="dxa"/>
            <w:vMerge w:val="continue"/>
            <w:vAlign w:val="center"/>
          </w:tcPr>
          <w:p w14:paraId="20AE1DF9">
            <w:pPr>
              <w:jc w:val="center"/>
              <w:rPr>
                <w:b/>
                <w:color w:val="000000"/>
                <w:szCs w:val="21"/>
              </w:rPr>
            </w:pPr>
          </w:p>
        </w:tc>
        <w:tc>
          <w:tcPr>
            <w:tcW w:w="2440" w:type="dxa"/>
            <w:vAlign w:val="center"/>
          </w:tcPr>
          <w:p w14:paraId="43527748">
            <w:pPr>
              <w:jc w:val="center"/>
              <w:rPr>
                <w:rFonts w:ascii="宋体" w:hAnsi="宋体"/>
                <w:color w:val="000000"/>
                <w:szCs w:val="21"/>
              </w:rPr>
            </w:pPr>
            <w:r>
              <w:rPr>
                <w:rFonts w:hint="eastAsia" w:ascii="宋体" w:hAnsi="宋体"/>
                <w:color w:val="000000"/>
                <w:szCs w:val="21"/>
              </w:rPr>
              <w:t>熟悉准确运用专业术语</w:t>
            </w:r>
          </w:p>
          <w:p w14:paraId="6FB1E738">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75B1B157">
            <w:pPr>
              <w:rPr>
                <w:rFonts w:ascii="宋体" w:hAnsi="宋体"/>
                <w:color w:val="000000"/>
                <w:szCs w:val="21"/>
              </w:rPr>
            </w:pPr>
            <w:r>
              <w:rPr>
                <w:rFonts w:hint="eastAsia" w:ascii="宋体" w:hAnsi="宋体"/>
                <w:color w:val="000000"/>
                <w:szCs w:val="21"/>
              </w:rPr>
              <w:t>专业术语运用：不够熟悉与准确（酌情扣1-2分）、专业术语运用错误或</w:t>
            </w:r>
            <w:r>
              <w:rPr>
                <w:rFonts w:ascii="宋体" w:hAnsi="宋体"/>
                <w:color w:val="000000"/>
                <w:szCs w:val="21"/>
              </w:rPr>
              <w:t>不会</w:t>
            </w:r>
            <w:r>
              <w:rPr>
                <w:rFonts w:hint="eastAsia" w:ascii="宋体" w:hAnsi="宋体"/>
                <w:color w:val="000000"/>
                <w:szCs w:val="21"/>
              </w:rPr>
              <w:t>运用专业术语（扣10分）。</w:t>
            </w:r>
          </w:p>
        </w:tc>
        <w:tc>
          <w:tcPr>
            <w:tcW w:w="560" w:type="dxa"/>
            <w:vMerge w:val="continue"/>
            <w:vAlign w:val="center"/>
          </w:tcPr>
          <w:p w14:paraId="22544B45">
            <w:pPr>
              <w:jc w:val="center"/>
              <w:rPr>
                <w:kern w:val="0"/>
              </w:rPr>
            </w:pPr>
          </w:p>
        </w:tc>
        <w:tc>
          <w:tcPr>
            <w:tcW w:w="602" w:type="dxa"/>
            <w:vMerge w:val="continue"/>
            <w:vAlign w:val="center"/>
          </w:tcPr>
          <w:p w14:paraId="7E15022A">
            <w:pPr>
              <w:jc w:val="center"/>
              <w:rPr>
                <w:kern w:val="0"/>
              </w:rPr>
            </w:pPr>
          </w:p>
        </w:tc>
      </w:tr>
      <w:tr w14:paraId="4508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1094" w:type="dxa"/>
            <w:vMerge w:val="restart"/>
            <w:vAlign w:val="center"/>
          </w:tcPr>
          <w:p w14:paraId="358514B1">
            <w:pPr>
              <w:jc w:val="center"/>
              <w:rPr>
                <w:b/>
                <w:color w:val="000000"/>
                <w:szCs w:val="21"/>
              </w:rPr>
            </w:pPr>
            <w:r>
              <w:rPr>
                <w:rFonts w:hint="eastAsia"/>
                <w:b/>
                <w:color w:val="000000"/>
                <w:szCs w:val="21"/>
              </w:rPr>
              <w:t>专业能力</w:t>
            </w:r>
          </w:p>
          <w:p w14:paraId="539103BF">
            <w:pPr>
              <w:jc w:val="center"/>
              <w:rPr>
                <w:b/>
                <w:color w:val="000000"/>
                <w:szCs w:val="21"/>
              </w:rPr>
            </w:pPr>
            <w:r>
              <w:rPr>
                <w:rFonts w:hint="eastAsia"/>
                <w:b/>
                <w:color w:val="000000"/>
                <w:szCs w:val="21"/>
              </w:rPr>
              <w:t>70</w:t>
            </w:r>
            <w:r>
              <w:rPr>
                <w:b/>
                <w:color w:val="000000"/>
                <w:szCs w:val="21"/>
              </w:rPr>
              <w:t>分</w:t>
            </w:r>
          </w:p>
        </w:tc>
        <w:tc>
          <w:tcPr>
            <w:tcW w:w="2440" w:type="dxa"/>
            <w:vAlign w:val="center"/>
          </w:tcPr>
          <w:p w14:paraId="5D85FEA5">
            <w:pPr>
              <w:jc w:val="center"/>
              <w:rPr>
                <w:rFonts w:ascii="宋体" w:hAnsi="宋体"/>
                <w:color w:val="000000"/>
                <w:szCs w:val="21"/>
              </w:rPr>
            </w:pPr>
            <w:r>
              <w:rPr>
                <w:rFonts w:hint="eastAsia" w:ascii="宋体" w:hAnsi="宋体"/>
                <w:color w:val="000000"/>
                <w:szCs w:val="21"/>
              </w:rPr>
              <w:t>准确理解问题、答题针对性强、正确全面</w:t>
            </w:r>
          </w:p>
          <w:p w14:paraId="6E736C35">
            <w:pPr>
              <w:jc w:val="center"/>
              <w:rPr>
                <w:rFonts w:ascii="宋体" w:hAnsi="宋体"/>
                <w:color w:val="000000"/>
                <w:szCs w:val="21"/>
              </w:rPr>
            </w:pPr>
            <w:r>
              <w:rPr>
                <w:rFonts w:hint="eastAsia" w:ascii="宋体" w:hAnsi="宋体"/>
                <w:color w:val="000000"/>
                <w:szCs w:val="21"/>
              </w:rPr>
              <w:t>（30分）</w:t>
            </w:r>
          </w:p>
        </w:tc>
        <w:tc>
          <w:tcPr>
            <w:tcW w:w="4360" w:type="dxa"/>
            <w:vAlign w:val="center"/>
          </w:tcPr>
          <w:p w14:paraId="478FC86E">
            <w:pPr>
              <w:rPr>
                <w:rFonts w:ascii="宋体" w:hAnsi="宋体"/>
                <w:color w:val="000000"/>
                <w:szCs w:val="21"/>
              </w:rPr>
            </w:pPr>
            <w:r>
              <w:rPr>
                <w:rFonts w:hint="eastAsia" w:ascii="宋体" w:hAnsi="宋体"/>
                <w:color w:val="000000"/>
                <w:szCs w:val="21"/>
              </w:rPr>
              <w:t>1.对问题理解不够</w:t>
            </w:r>
            <w:r>
              <w:rPr>
                <w:rFonts w:ascii="宋体" w:hAnsi="宋体"/>
                <w:color w:val="000000"/>
                <w:szCs w:val="21"/>
              </w:rPr>
              <w:t>全面</w:t>
            </w:r>
            <w:r>
              <w:rPr>
                <w:rFonts w:hint="eastAsia" w:ascii="宋体" w:hAnsi="宋体"/>
                <w:color w:val="000000"/>
                <w:szCs w:val="21"/>
              </w:rPr>
              <w:t>（酌情扣1-10分）；</w:t>
            </w:r>
          </w:p>
          <w:p w14:paraId="15D360EB">
            <w:pPr>
              <w:rPr>
                <w:rFonts w:ascii="宋体" w:hAnsi="宋体"/>
                <w:color w:val="000000"/>
                <w:szCs w:val="21"/>
              </w:rPr>
            </w:pPr>
            <w:r>
              <w:rPr>
                <w:rFonts w:hint="eastAsia" w:ascii="宋体" w:hAnsi="宋体"/>
                <w:color w:val="000000"/>
                <w:szCs w:val="21"/>
              </w:rPr>
              <w:t>2.</w:t>
            </w:r>
            <w:r>
              <w:rPr>
                <w:rFonts w:ascii="宋体" w:hAnsi="宋体"/>
                <w:color w:val="000000"/>
                <w:szCs w:val="21"/>
              </w:rPr>
              <w:t>回答问题缺乏针对性</w:t>
            </w:r>
            <w:r>
              <w:rPr>
                <w:rFonts w:hint="eastAsia" w:ascii="宋体" w:hAnsi="宋体"/>
                <w:color w:val="000000"/>
                <w:szCs w:val="21"/>
              </w:rPr>
              <w:t>，</w:t>
            </w:r>
            <w:r>
              <w:rPr>
                <w:rFonts w:ascii="宋体" w:hAnsi="宋体"/>
                <w:color w:val="000000"/>
                <w:szCs w:val="21"/>
              </w:rPr>
              <w:t>如</w:t>
            </w:r>
            <w:r>
              <w:rPr>
                <w:rFonts w:hint="eastAsia" w:ascii="宋体" w:hAnsi="宋体"/>
                <w:color w:val="000000"/>
                <w:szCs w:val="21"/>
              </w:rPr>
              <w:t>：</w:t>
            </w:r>
            <w:r>
              <w:rPr>
                <w:rFonts w:ascii="宋体" w:hAnsi="宋体"/>
                <w:color w:val="000000"/>
                <w:szCs w:val="21"/>
              </w:rPr>
              <w:t>训练与教学</w:t>
            </w:r>
            <w:r>
              <w:rPr>
                <w:rFonts w:hint="eastAsia" w:ascii="宋体" w:hAnsi="宋体"/>
                <w:color w:val="000000"/>
                <w:szCs w:val="21"/>
              </w:rPr>
              <w:t>、</w:t>
            </w:r>
            <w:r>
              <w:rPr>
                <w:rFonts w:ascii="宋体" w:hAnsi="宋体"/>
                <w:color w:val="000000"/>
                <w:szCs w:val="21"/>
              </w:rPr>
              <w:t>儿童与成人等</w:t>
            </w:r>
            <w:r>
              <w:rPr>
                <w:rFonts w:hint="eastAsia" w:ascii="宋体" w:hAnsi="宋体"/>
                <w:color w:val="000000"/>
                <w:szCs w:val="21"/>
              </w:rPr>
              <w:t>（酌情扣1-10分）；</w:t>
            </w:r>
          </w:p>
          <w:p w14:paraId="086551E8">
            <w:pPr>
              <w:rPr>
                <w:rFonts w:ascii="宋体" w:hAnsi="宋体"/>
                <w:color w:val="000000"/>
                <w:szCs w:val="21"/>
              </w:rPr>
            </w:pPr>
            <w:r>
              <w:rPr>
                <w:rFonts w:hint="eastAsia" w:ascii="宋体" w:hAnsi="宋体"/>
                <w:color w:val="000000"/>
                <w:szCs w:val="21"/>
              </w:rPr>
              <w:t>3.</w:t>
            </w:r>
            <w:r>
              <w:rPr>
                <w:rFonts w:ascii="宋体" w:hAnsi="宋体"/>
                <w:color w:val="000000"/>
                <w:szCs w:val="21"/>
              </w:rPr>
              <w:t>回答问题</w:t>
            </w:r>
            <w:r>
              <w:rPr>
                <w:rFonts w:hint="eastAsia" w:ascii="宋体" w:hAnsi="宋体"/>
                <w:color w:val="000000"/>
                <w:szCs w:val="21"/>
              </w:rPr>
              <w:t>具有</w:t>
            </w:r>
            <w:r>
              <w:rPr>
                <w:rFonts w:ascii="宋体" w:hAnsi="宋体"/>
                <w:color w:val="000000"/>
                <w:szCs w:val="21"/>
              </w:rPr>
              <w:t>片面性</w:t>
            </w:r>
            <w:r>
              <w:rPr>
                <w:rFonts w:hint="eastAsia" w:ascii="宋体" w:hAnsi="宋体"/>
                <w:color w:val="000000"/>
                <w:szCs w:val="21"/>
              </w:rPr>
              <w:t>，</w:t>
            </w:r>
            <w:r>
              <w:rPr>
                <w:rFonts w:ascii="宋体" w:hAnsi="宋体"/>
                <w:color w:val="000000"/>
                <w:szCs w:val="21"/>
              </w:rPr>
              <w:t>对问题的</w:t>
            </w:r>
            <w:r>
              <w:rPr>
                <w:rFonts w:hint="eastAsia" w:ascii="宋体" w:hAnsi="宋体"/>
                <w:color w:val="000000"/>
                <w:szCs w:val="21"/>
              </w:rPr>
              <w:t>“要点”回答不全面（酌情扣1-10分）。</w:t>
            </w:r>
          </w:p>
        </w:tc>
        <w:tc>
          <w:tcPr>
            <w:tcW w:w="560" w:type="dxa"/>
            <w:vMerge w:val="continue"/>
            <w:vAlign w:val="center"/>
          </w:tcPr>
          <w:p w14:paraId="7CDFC1E8">
            <w:pPr>
              <w:jc w:val="center"/>
              <w:rPr>
                <w:kern w:val="0"/>
              </w:rPr>
            </w:pPr>
          </w:p>
        </w:tc>
        <w:tc>
          <w:tcPr>
            <w:tcW w:w="602" w:type="dxa"/>
            <w:vMerge w:val="continue"/>
            <w:vAlign w:val="center"/>
          </w:tcPr>
          <w:p w14:paraId="704470A7">
            <w:pPr>
              <w:jc w:val="center"/>
              <w:rPr>
                <w:kern w:val="0"/>
              </w:rPr>
            </w:pPr>
          </w:p>
        </w:tc>
      </w:tr>
      <w:tr w14:paraId="47FF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094" w:type="dxa"/>
            <w:vMerge w:val="continue"/>
            <w:vAlign w:val="center"/>
          </w:tcPr>
          <w:p w14:paraId="1C43F704">
            <w:pPr>
              <w:jc w:val="center"/>
              <w:rPr>
                <w:kern w:val="0"/>
              </w:rPr>
            </w:pPr>
          </w:p>
        </w:tc>
        <w:tc>
          <w:tcPr>
            <w:tcW w:w="2440" w:type="dxa"/>
            <w:vAlign w:val="center"/>
          </w:tcPr>
          <w:p w14:paraId="5DEB3A72">
            <w:pPr>
              <w:jc w:val="center"/>
              <w:rPr>
                <w:rFonts w:ascii="宋体" w:hAnsi="宋体"/>
                <w:color w:val="000000"/>
                <w:szCs w:val="21"/>
              </w:rPr>
            </w:pPr>
            <w:r>
              <w:rPr>
                <w:rFonts w:hint="eastAsia" w:ascii="宋体" w:hAnsi="宋体"/>
                <w:color w:val="000000"/>
                <w:szCs w:val="21"/>
              </w:rPr>
              <w:t>突出重点与难点</w:t>
            </w:r>
          </w:p>
          <w:p w14:paraId="30F7257E">
            <w:pPr>
              <w:jc w:val="center"/>
              <w:rPr>
                <w:rFonts w:ascii="宋体" w:hAnsi="宋体"/>
                <w:color w:val="000000"/>
                <w:szCs w:val="21"/>
              </w:rPr>
            </w:pPr>
            <w:r>
              <w:rPr>
                <w:rFonts w:hint="eastAsia" w:ascii="宋体" w:hAnsi="宋体"/>
                <w:color w:val="000000"/>
                <w:szCs w:val="21"/>
              </w:rPr>
              <w:t>（20分）</w:t>
            </w:r>
          </w:p>
        </w:tc>
        <w:tc>
          <w:tcPr>
            <w:tcW w:w="4360" w:type="dxa"/>
            <w:vAlign w:val="center"/>
          </w:tcPr>
          <w:p w14:paraId="6C022717">
            <w:pPr>
              <w:rPr>
                <w:rFonts w:ascii="宋体" w:hAnsi="宋体"/>
                <w:color w:val="000000"/>
                <w:szCs w:val="21"/>
              </w:rPr>
            </w:pPr>
            <w:r>
              <w:rPr>
                <w:rFonts w:hint="eastAsia" w:ascii="宋体" w:hAnsi="宋体"/>
                <w:color w:val="000000"/>
                <w:szCs w:val="21"/>
              </w:rPr>
              <w:t>答题时涉及问题的重点与难点，但是强调不够（酌情扣1-4分）、答题时没有涉及</w:t>
            </w:r>
            <w:bookmarkStart w:id="202" w:name="_GoBack"/>
            <w:bookmarkEnd w:id="202"/>
            <w:r>
              <w:rPr>
                <w:rFonts w:hint="eastAsia" w:ascii="宋体" w:hAnsi="宋体"/>
                <w:color w:val="000000"/>
                <w:szCs w:val="21"/>
              </w:rPr>
              <w:t>问题的重点与难点（扣20分）。</w:t>
            </w:r>
          </w:p>
        </w:tc>
        <w:tc>
          <w:tcPr>
            <w:tcW w:w="560" w:type="dxa"/>
            <w:vMerge w:val="continue"/>
            <w:vAlign w:val="center"/>
          </w:tcPr>
          <w:p w14:paraId="731137A9">
            <w:pPr>
              <w:jc w:val="center"/>
              <w:rPr>
                <w:kern w:val="0"/>
              </w:rPr>
            </w:pPr>
          </w:p>
        </w:tc>
        <w:tc>
          <w:tcPr>
            <w:tcW w:w="602" w:type="dxa"/>
            <w:vMerge w:val="continue"/>
            <w:vAlign w:val="center"/>
          </w:tcPr>
          <w:p w14:paraId="6F981F03">
            <w:pPr>
              <w:jc w:val="center"/>
              <w:rPr>
                <w:kern w:val="0"/>
              </w:rPr>
            </w:pPr>
          </w:p>
        </w:tc>
      </w:tr>
      <w:tr w14:paraId="2F88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94" w:type="dxa"/>
            <w:vMerge w:val="continue"/>
            <w:vAlign w:val="center"/>
          </w:tcPr>
          <w:p w14:paraId="3AC7F14B">
            <w:pPr>
              <w:jc w:val="center"/>
              <w:rPr>
                <w:kern w:val="0"/>
              </w:rPr>
            </w:pPr>
          </w:p>
        </w:tc>
        <w:tc>
          <w:tcPr>
            <w:tcW w:w="2440" w:type="dxa"/>
            <w:vAlign w:val="center"/>
          </w:tcPr>
          <w:p w14:paraId="2CEB37F6">
            <w:pPr>
              <w:jc w:val="center"/>
              <w:rPr>
                <w:rFonts w:ascii="宋体" w:hAnsi="宋体"/>
                <w:color w:val="000000"/>
                <w:szCs w:val="21"/>
              </w:rPr>
            </w:pPr>
            <w:r>
              <w:rPr>
                <w:rFonts w:hint="eastAsia" w:ascii="宋体" w:hAnsi="宋体"/>
                <w:color w:val="000000"/>
                <w:szCs w:val="21"/>
              </w:rPr>
              <w:t>详细表述知识细节</w:t>
            </w:r>
          </w:p>
          <w:p w14:paraId="5848C199">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39F11238">
            <w:pPr>
              <w:rPr>
                <w:rFonts w:ascii="宋体" w:hAnsi="宋体"/>
                <w:color w:val="000000"/>
                <w:szCs w:val="21"/>
              </w:rPr>
            </w:pPr>
            <w:r>
              <w:rPr>
                <w:rFonts w:hint="eastAsia" w:ascii="宋体" w:hAnsi="宋体"/>
                <w:color w:val="000000"/>
                <w:szCs w:val="21"/>
              </w:rPr>
              <w:t>对操作知识细节描述不够细致（酌情扣1-2分）</w:t>
            </w:r>
          </w:p>
        </w:tc>
        <w:tc>
          <w:tcPr>
            <w:tcW w:w="560" w:type="dxa"/>
            <w:vMerge w:val="continue"/>
            <w:vAlign w:val="center"/>
          </w:tcPr>
          <w:p w14:paraId="379F65B4">
            <w:pPr>
              <w:jc w:val="center"/>
              <w:rPr>
                <w:kern w:val="0"/>
              </w:rPr>
            </w:pPr>
          </w:p>
        </w:tc>
        <w:tc>
          <w:tcPr>
            <w:tcW w:w="602" w:type="dxa"/>
            <w:vMerge w:val="continue"/>
            <w:vAlign w:val="center"/>
          </w:tcPr>
          <w:p w14:paraId="35FA4D3E">
            <w:pPr>
              <w:jc w:val="center"/>
              <w:rPr>
                <w:kern w:val="0"/>
              </w:rPr>
            </w:pPr>
          </w:p>
        </w:tc>
      </w:tr>
      <w:tr w14:paraId="37D9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94" w:type="dxa"/>
            <w:vMerge w:val="continue"/>
            <w:vAlign w:val="center"/>
          </w:tcPr>
          <w:p w14:paraId="7E8D60C1">
            <w:pPr>
              <w:jc w:val="center"/>
              <w:rPr>
                <w:kern w:val="0"/>
              </w:rPr>
            </w:pPr>
          </w:p>
        </w:tc>
        <w:tc>
          <w:tcPr>
            <w:tcW w:w="2440" w:type="dxa"/>
            <w:vAlign w:val="center"/>
          </w:tcPr>
          <w:p w14:paraId="7F9EEF97">
            <w:pPr>
              <w:jc w:val="center"/>
              <w:rPr>
                <w:rFonts w:ascii="宋体" w:hAnsi="宋体"/>
                <w:color w:val="000000"/>
                <w:szCs w:val="21"/>
              </w:rPr>
            </w:pPr>
            <w:r>
              <w:rPr>
                <w:rFonts w:hint="eastAsia" w:ascii="宋体" w:hAnsi="宋体"/>
                <w:color w:val="000000"/>
                <w:szCs w:val="21"/>
              </w:rPr>
              <w:t>灵活运用知识扩展</w:t>
            </w:r>
          </w:p>
          <w:p w14:paraId="1326E59B">
            <w:pPr>
              <w:jc w:val="center"/>
              <w:rPr>
                <w:rFonts w:ascii="宋体" w:hAnsi="宋体"/>
                <w:color w:val="000000"/>
                <w:szCs w:val="21"/>
              </w:rPr>
            </w:pPr>
            <w:r>
              <w:rPr>
                <w:rFonts w:hint="eastAsia" w:ascii="宋体" w:hAnsi="宋体"/>
                <w:color w:val="000000"/>
                <w:szCs w:val="21"/>
              </w:rPr>
              <w:t>（10分）</w:t>
            </w:r>
          </w:p>
        </w:tc>
        <w:tc>
          <w:tcPr>
            <w:tcW w:w="4360" w:type="dxa"/>
            <w:vAlign w:val="center"/>
          </w:tcPr>
          <w:p w14:paraId="545187C7">
            <w:pPr>
              <w:rPr>
                <w:rFonts w:ascii="宋体" w:hAnsi="宋体"/>
                <w:color w:val="000000"/>
                <w:szCs w:val="21"/>
              </w:rPr>
            </w:pPr>
            <w:r>
              <w:rPr>
                <w:rFonts w:hint="eastAsia" w:ascii="宋体" w:hAnsi="宋体"/>
                <w:color w:val="000000"/>
                <w:szCs w:val="21"/>
              </w:rPr>
              <w:t>回答问题没有灵活运用体育专业相关知识（如滑雪运动的基础知识、滑雪训练及教学的基础知识、运动解剖、运动生理知识等）（酌情扣1-2分）</w:t>
            </w:r>
          </w:p>
        </w:tc>
        <w:tc>
          <w:tcPr>
            <w:tcW w:w="560" w:type="dxa"/>
            <w:vMerge w:val="continue"/>
            <w:vAlign w:val="center"/>
          </w:tcPr>
          <w:p w14:paraId="451E1489">
            <w:pPr>
              <w:jc w:val="center"/>
              <w:rPr>
                <w:kern w:val="0"/>
              </w:rPr>
            </w:pPr>
          </w:p>
        </w:tc>
        <w:tc>
          <w:tcPr>
            <w:tcW w:w="602" w:type="dxa"/>
            <w:vMerge w:val="continue"/>
            <w:vAlign w:val="center"/>
          </w:tcPr>
          <w:p w14:paraId="020D5135">
            <w:pPr>
              <w:jc w:val="center"/>
              <w:rPr>
                <w:kern w:val="0"/>
              </w:rPr>
            </w:pPr>
          </w:p>
        </w:tc>
      </w:tr>
    </w:tbl>
    <w:p w14:paraId="292F2548">
      <w:pPr>
        <w:pStyle w:val="13"/>
        <w:spacing w:line="360" w:lineRule="auto"/>
        <w:ind w:firstLine="0" w:firstLineChars="0"/>
        <w:rPr>
          <w:color w:val="000000"/>
          <w:sz w:val="24"/>
          <w:szCs w:val="24"/>
        </w:rPr>
      </w:pPr>
      <w:r>
        <w:rPr>
          <w:rFonts w:hint="eastAsia"/>
          <w:color w:val="000000"/>
          <w:sz w:val="24"/>
          <w:szCs w:val="24"/>
        </w:rPr>
        <w:t>注：安全救护口试考核采用百分制打分，最终成绩按照分值比例进行换算。</w:t>
      </w:r>
    </w:p>
    <w:bookmarkEnd w:id="1"/>
    <w:bookmarkEnd w:id="2"/>
    <w:p w14:paraId="330D8CFE">
      <w:pPr>
        <w:jc w:val="left"/>
        <w:rPr>
          <w:b/>
          <w:bCs/>
          <w:color w:val="000000"/>
          <w:kern w:val="44"/>
          <w:sz w:val="36"/>
          <w:szCs w:val="36"/>
        </w:rPr>
      </w:pPr>
      <w:bookmarkStart w:id="105" w:name="_Toc388538264"/>
      <w:bookmarkStart w:id="106" w:name="_Toc412900000"/>
    </w:p>
    <w:p w14:paraId="0DFF2C93">
      <w:pPr>
        <w:jc w:val="left"/>
        <w:rPr>
          <w:rFonts w:ascii="宋体" w:hAnsi="宋体"/>
          <w:b/>
          <w:bCs/>
          <w:kern w:val="44"/>
          <w:sz w:val="30"/>
          <w:szCs w:val="44"/>
        </w:rPr>
      </w:pPr>
      <w:r>
        <w:br w:type="page"/>
      </w:r>
    </w:p>
    <w:p w14:paraId="6E251D60">
      <w:pPr>
        <w:pStyle w:val="2"/>
        <w:spacing w:before="0" w:after="0" w:line="360" w:lineRule="auto"/>
      </w:pPr>
      <w:bookmarkStart w:id="107" w:name="_Toc31501"/>
      <w:bookmarkStart w:id="108" w:name="_Toc3019"/>
      <w:bookmarkStart w:id="109" w:name="_Toc15702"/>
      <w:bookmarkStart w:id="110" w:name="_Toc32082"/>
      <w:bookmarkStart w:id="111" w:name="_Toc129639691"/>
      <w:bookmarkStart w:id="112" w:name="_Toc31924"/>
      <w:r>
        <w:rPr>
          <w:rFonts w:hint="eastAsia"/>
        </w:rPr>
        <w:t>四、滑雪（单板）中级指导员职业技能鉴定实施细则</w:t>
      </w:r>
      <w:bookmarkEnd w:id="107"/>
      <w:bookmarkEnd w:id="108"/>
      <w:bookmarkEnd w:id="109"/>
      <w:bookmarkEnd w:id="110"/>
      <w:bookmarkEnd w:id="111"/>
      <w:bookmarkEnd w:id="112"/>
    </w:p>
    <w:p w14:paraId="5C98915A">
      <w:pPr>
        <w:pStyle w:val="3"/>
        <w:spacing w:before="0" w:after="0" w:line="360" w:lineRule="auto"/>
      </w:pPr>
      <w:bookmarkStart w:id="113" w:name="_Toc2050"/>
      <w:bookmarkStart w:id="114" w:name="_Toc9793"/>
      <w:bookmarkStart w:id="115" w:name="_Toc3154"/>
      <w:bookmarkStart w:id="116" w:name="_Toc129639692"/>
      <w:bookmarkStart w:id="117" w:name="_Toc25979"/>
      <w:bookmarkStart w:id="118" w:name="_Toc12576"/>
      <w:bookmarkStart w:id="119" w:name="_Hlk47190727"/>
      <w:r>
        <w:rPr>
          <w:rFonts w:hint="eastAsia"/>
        </w:rPr>
        <w:t>（一）滑雪（单板）中级指导员职业技能鉴定内容</w:t>
      </w:r>
      <w:bookmarkEnd w:id="113"/>
      <w:bookmarkEnd w:id="114"/>
      <w:bookmarkEnd w:id="115"/>
      <w:bookmarkEnd w:id="116"/>
      <w:bookmarkEnd w:id="117"/>
      <w:bookmarkEnd w:id="118"/>
    </w:p>
    <w:p w14:paraId="1BBA0906">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表4-1</w:t>
      </w:r>
      <w:r>
        <w:rPr>
          <w:rFonts w:ascii="宋体" w:hAnsi="宋体"/>
          <w:b/>
          <w:sz w:val="24"/>
          <w:szCs w:val="24"/>
        </w:rPr>
        <w:t xml:space="preserve"> </w:t>
      </w:r>
      <w:r>
        <w:rPr>
          <w:rFonts w:hint="eastAsia" w:ascii="宋体" w:hAnsi="宋体"/>
          <w:b/>
          <w:sz w:val="24"/>
          <w:szCs w:val="24"/>
        </w:rPr>
        <w:t>滑雪（单板）中级指导员职业技能鉴定内容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2252B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5BA6703D">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20890A6E">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24E77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2A6BD9AC">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3710A369">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6EC1BC2D">
            <w:pPr>
              <w:spacing w:line="360" w:lineRule="auto"/>
              <w:ind w:left="315" w:hanging="105"/>
              <w:rPr>
                <w:rFonts w:cs="宋体"/>
                <w:snapToGrid w:val="0"/>
                <w:color w:val="000000"/>
                <w:szCs w:val="21"/>
                <w:lang w:bidi="en-US"/>
              </w:rPr>
            </w:pPr>
            <w:r>
              <w:rPr>
                <w:rFonts w:hint="eastAsia" w:cs="宋体"/>
                <w:snapToGrid w:val="0"/>
                <w:color w:val="000000"/>
                <w:szCs w:val="21"/>
                <w:lang w:bidi="en-US"/>
              </w:rPr>
              <w:t>初级专项理论回顾</w:t>
            </w:r>
          </w:p>
          <w:p w14:paraId="4BF954D2">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单板滑雪场地和设施</w:t>
            </w:r>
          </w:p>
          <w:p w14:paraId="4FB84271">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单板滑雪器材和装备</w:t>
            </w:r>
          </w:p>
          <w:p w14:paraId="3601F3EF">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单板滑雪中级技术</w:t>
            </w:r>
          </w:p>
          <w:p w14:paraId="6709C956">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274AD155">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364AE672">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56F66929">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2AF7D1E7">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696EDDE3">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5D7CC4DA">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779F583D">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14:paraId="2DE5377A">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48214F64">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47674B2B">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14:paraId="2CECDA7B">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w:t>
            </w:r>
            <w:r>
              <w:rPr>
                <w:rFonts w:cs="宋体"/>
                <w:snapToGrid w:val="0"/>
                <w:color w:val="000000"/>
                <w:szCs w:val="21"/>
                <w:lang w:bidi="en-US"/>
              </w:rPr>
              <w:t>Ollie)</w:t>
            </w:r>
          </w:p>
          <w:p w14:paraId="0D24EAB7">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14:paraId="044213B8">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w:t>
            </w:r>
          </w:p>
          <w:p w14:paraId="3C6D46BB">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3E4F427C">
            <w:pPr>
              <w:spacing w:line="360" w:lineRule="auto"/>
              <w:ind w:left="315" w:hanging="105"/>
              <w:rPr>
                <w:rFonts w:cs="宋体"/>
                <w:snapToGrid w:val="0"/>
                <w:color w:val="000000"/>
                <w:szCs w:val="21"/>
                <w:lang w:bidi="en-US"/>
              </w:rPr>
            </w:pPr>
            <w:r>
              <w:rPr>
                <w:rFonts w:hint="eastAsia" w:cs="宋体"/>
                <w:snapToGrid w:val="0"/>
                <w:color w:val="000000"/>
                <w:szCs w:val="21"/>
                <w:lang w:bidi="en-US"/>
              </w:rPr>
              <w:t>平衡能力测评和练习</w:t>
            </w:r>
          </w:p>
          <w:p w14:paraId="78D5DED4">
            <w:pPr>
              <w:spacing w:line="360" w:lineRule="auto"/>
              <w:ind w:left="315" w:hanging="105"/>
              <w:rPr>
                <w:rFonts w:cs="宋体"/>
                <w:snapToGrid w:val="0"/>
                <w:color w:val="000000"/>
                <w:szCs w:val="21"/>
                <w:lang w:bidi="en-US"/>
              </w:rPr>
            </w:pPr>
            <w:r>
              <w:rPr>
                <w:rFonts w:hint="eastAsia" w:cs="宋体"/>
                <w:snapToGrid w:val="0"/>
                <w:color w:val="000000"/>
                <w:szCs w:val="21"/>
                <w:lang w:bidi="en-US"/>
              </w:rPr>
              <w:t>双脚直跳(Pop)</w:t>
            </w:r>
          </w:p>
          <w:p w14:paraId="07743026">
            <w:pPr>
              <w:spacing w:line="360" w:lineRule="auto"/>
              <w:ind w:left="315" w:hanging="105"/>
              <w:rPr>
                <w:rFonts w:cs="宋体"/>
                <w:snapToGrid w:val="0"/>
                <w:color w:val="000000"/>
                <w:szCs w:val="21"/>
                <w:lang w:bidi="en-US"/>
              </w:rPr>
            </w:pPr>
            <w:r>
              <w:rPr>
                <w:rFonts w:hint="eastAsia" w:cs="宋体"/>
                <w:snapToGrid w:val="0"/>
                <w:color w:val="000000"/>
                <w:szCs w:val="21"/>
                <w:lang w:bidi="en-US"/>
              </w:rPr>
              <w:t>正反脚切换S弯</w:t>
            </w:r>
          </w:p>
          <w:p w14:paraId="2554F752">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板尾平衡</w:t>
            </w:r>
          </w:p>
          <w:p w14:paraId="09749C31">
            <w:pPr>
              <w:spacing w:line="360" w:lineRule="auto"/>
              <w:ind w:left="315" w:hanging="105"/>
              <w:rPr>
                <w:rFonts w:cs="宋体"/>
                <w:snapToGrid w:val="0"/>
                <w:color w:val="000000"/>
                <w:szCs w:val="21"/>
                <w:lang w:bidi="en-US"/>
              </w:rPr>
            </w:pPr>
            <w:r>
              <w:rPr>
                <w:rFonts w:hint="eastAsia" w:cs="宋体"/>
                <w:snapToGrid w:val="0"/>
                <w:color w:val="000000"/>
                <w:szCs w:val="21"/>
                <w:lang w:bidi="en-US"/>
              </w:rPr>
              <w:t>板尾起跳(Ollie)</w:t>
            </w:r>
          </w:p>
          <w:p w14:paraId="3BDCA95C">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◎附加项目</w:t>
            </w:r>
          </w:p>
          <w:p w14:paraId="0C69D07E">
            <w:pPr>
              <w:spacing w:line="360" w:lineRule="auto"/>
              <w:ind w:left="315" w:hanging="105"/>
              <w:rPr>
                <w:rFonts w:cs="宋体"/>
                <w:snapToGrid w:val="0"/>
                <w:color w:val="000000"/>
                <w:szCs w:val="21"/>
                <w:lang w:bidi="en-US"/>
              </w:rPr>
            </w:pPr>
            <w:r>
              <w:rPr>
                <w:rFonts w:hint="eastAsia" w:cs="宋体"/>
                <w:snapToGrid w:val="0"/>
                <w:color w:val="000000"/>
                <w:szCs w:val="21"/>
                <w:lang w:bidi="en-US"/>
              </w:rPr>
              <w:t>心肺复苏</w:t>
            </w:r>
          </w:p>
          <w:p w14:paraId="5837EF0C">
            <w:pPr>
              <w:spacing w:line="360" w:lineRule="auto"/>
              <w:ind w:left="315" w:hanging="105"/>
              <w:rPr>
                <w:rFonts w:cs="宋体"/>
                <w:snapToGrid w:val="0"/>
                <w:color w:val="000000"/>
                <w:szCs w:val="21"/>
                <w:lang w:bidi="en-US"/>
              </w:rPr>
            </w:pPr>
          </w:p>
        </w:tc>
      </w:tr>
      <w:bookmarkEnd w:id="119"/>
    </w:tbl>
    <w:p w14:paraId="00BDF572">
      <w:pPr>
        <w:spacing w:line="360" w:lineRule="auto"/>
        <w:rPr>
          <w:color w:val="FF0000"/>
          <w:szCs w:val="21"/>
        </w:rPr>
      </w:pPr>
    </w:p>
    <w:p w14:paraId="2CC2CF90">
      <w:pPr>
        <w:pStyle w:val="3"/>
        <w:spacing w:before="0" w:after="0" w:line="360" w:lineRule="auto"/>
      </w:pPr>
      <w:bookmarkStart w:id="120" w:name="_Toc14610"/>
      <w:bookmarkStart w:id="121" w:name="_Toc31863"/>
      <w:bookmarkStart w:id="122" w:name="_Toc11871"/>
      <w:bookmarkStart w:id="123" w:name="_Toc15804"/>
      <w:bookmarkStart w:id="124" w:name="_Toc129639693"/>
      <w:bookmarkStart w:id="125" w:name="_Toc23685"/>
      <w:r>
        <w:rPr>
          <w:rFonts w:hint="eastAsia"/>
        </w:rPr>
        <w:t>（二）滑雪（单板）中级指导员职业技能鉴定要求</w:t>
      </w:r>
      <w:bookmarkEnd w:id="120"/>
      <w:bookmarkEnd w:id="121"/>
      <w:bookmarkEnd w:id="122"/>
      <w:bookmarkEnd w:id="123"/>
      <w:bookmarkEnd w:id="124"/>
      <w:bookmarkEnd w:id="125"/>
    </w:p>
    <w:p w14:paraId="75FC497A">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根据本职业等级的鉴定范围、鉴定比重、考核时间、考核形式等内容，中级职业技能鉴定要求如下：</w:t>
      </w:r>
    </w:p>
    <w:p w14:paraId="2F0FF83A">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45%、教学指导占45%、附加项目占10%。</w:t>
      </w:r>
    </w:p>
    <w:p w14:paraId="75A8181A">
      <w:pPr>
        <w:spacing w:line="360" w:lineRule="auto"/>
        <w:ind w:firstLine="480" w:firstLineChars="200"/>
        <w:rPr>
          <w:color w:val="000000"/>
          <w:sz w:val="24"/>
          <w:szCs w:val="24"/>
        </w:rPr>
      </w:pPr>
      <w:r>
        <w:rPr>
          <w:rFonts w:hint="eastAsia"/>
          <w:color w:val="000000"/>
          <w:sz w:val="24"/>
          <w:szCs w:val="24"/>
        </w:rPr>
        <w:t>理论考试和实操考核的单项成绩2年内有效。理论考试60分为及格，实操考核60分为及格。</w:t>
      </w:r>
    </w:p>
    <w:p w14:paraId="57DDD5B2">
      <w:pPr>
        <w:spacing w:line="360" w:lineRule="auto"/>
        <w:ind w:firstLine="480" w:firstLineChars="200"/>
        <w:rPr>
          <w:color w:val="000000"/>
          <w:sz w:val="24"/>
          <w:szCs w:val="24"/>
        </w:rPr>
      </w:pPr>
      <w:r>
        <w:rPr>
          <w:rFonts w:hint="eastAsia"/>
          <w:color w:val="000000"/>
          <w:sz w:val="24"/>
          <w:szCs w:val="24"/>
        </w:rPr>
        <w:t>2.理论考试时间为120分钟，实操考核时间为30分钟。</w:t>
      </w:r>
    </w:p>
    <w:p w14:paraId="642EA937">
      <w:pPr>
        <w:spacing w:line="360" w:lineRule="auto"/>
        <w:ind w:firstLine="480" w:firstLineChars="200"/>
        <w:rPr>
          <w:color w:val="000000"/>
          <w:sz w:val="24"/>
          <w:szCs w:val="24"/>
        </w:rPr>
      </w:pPr>
      <w:r>
        <w:rPr>
          <w:rFonts w:hint="eastAsia"/>
          <w:color w:val="000000"/>
          <w:sz w:val="24"/>
          <w:szCs w:val="24"/>
        </w:rPr>
        <w:t>3.实操考核项目</w:t>
      </w:r>
    </w:p>
    <w:p w14:paraId="791811AA">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项内容，考生现场展示全部技术，满分45分；3名考评员根据考生的个人技术表现进行评分；任一单项得分低于该项分值的60%或总分低于27分，则实操考核不及格。</w:t>
      </w:r>
    </w:p>
    <w:p w14:paraId="02426209">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45分；3名考评员根据考生的教学指导能力进行评分，总分低于27分，则实操考核不及格。</w:t>
      </w:r>
    </w:p>
    <w:p w14:paraId="1CD6E455">
      <w:pPr>
        <w:spacing w:line="360" w:lineRule="auto"/>
        <w:ind w:firstLine="480" w:firstLineChars="200"/>
        <w:rPr>
          <w:color w:val="000000"/>
          <w:sz w:val="24"/>
          <w:szCs w:val="24"/>
        </w:rPr>
      </w:pPr>
      <w:r>
        <w:rPr>
          <w:rFonts w:hint="eastAsia"/>
          <w:color w:val="000000"/>
          <w:sz w:val="24"/>
          <w:szCs w:val="24"/>
        </w:rPr>
        <w:t>（3）附加项目：按照实操考核项目分值比例进行分数换算，满分10分。心肺复苏操作需要按照考核标注的顺序严格执行，3名考评员根据考生的实际操作进行评分。操作顺序错误或换算后分值低于6分，则实操考核不及格。</w:t>
      </w:r>
    </w:p>
    <w:p w14:paraId="60A90DFB">
      <w:pPr>
        <w:spacing w:line="360" w:lineRule="auto"/>
        <w:ind w:firstLine="480" w:firstLineChars="200"/>
        <w:rPr>
          <w:color w:val="000000"/>
          <w:sz w:val="24"/>
          <w:szCs w:val="24"/>
        </w:rPr>
      </w:pPr>
      <w:r>
        <w:rPr>
          <w:rFonts w:hint="eastAsia"/>
          <w:color w:val="000000"/>
          <w:sz w:val="24"/>
          <w:szCs w:val="24"/>
        </w:rPr>
        <w:t>4.场地要求：本级实操考核，建议在中级雪道（蓝道）进行。场地和设施需符合《中国滑雪场所管理规范》。</w:t>
      </w:r>
    </w:p>
    <w:p w14:paraId="7CE5881C">
      <w:pPr>
        <w:pStyle w:val="3"/>
        <w:spacing w:before="0" w:after="0" w:line="360" w:lineRule="auto"/>
      </w:pPr>
      <w:bookmarkStart w:id="126" w:name="_Toc129639694"/>
      <w:bookmarkStart w:id="127" w:name="_Toc14791"/>
      <w:bookmarkStart w:id="128" w:name="_Toc18158"/>
      <w:bookmarkStart w:id="129" w:name="_Toc23171"/>
      <w:bookmarkStart w:id="130" w:name="_Toc16025"/>
      <w:bookmarkStart w:id="131" w:name="_Toc22163"/>
      <w:r>
        <w:rPr>
          <w:rFonts w:hint="eastAsia"/>
        </w:rPr>
        <w:t>（三）滑雪（单板）中级指导员实操考核实施标准</w:t>
      </w:r>
      <w:bookmarkEnd w:id="126"/>
      <w:bookmarkEnd w:id="127"/>
      <w:bookmarkEnd w:id="128"/>
      <w:bookmarkEnd w:id="129"/>
      <w:bookmarkEnd w:id="130"/>
      <w:bookmarkEnd w:id="131"/>
    </w:p>
    <w:p w14:paraId="5FEE3C3D">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表4-2</w:t>
      </w:r>
      <w:r>
        <w:rPr>
          <w:rFonts w:ascii="宋体" w:hAnsi="宋体"/>
          <w:b/>
          <w:color w:val="000000"/>
          <w:sz w:val="24"/>
          <w:szCs w:val="24"/>
        </w:rPr>
        <w:t xml:space="preserve"> </w:t>
      </w:r>
      <w:r>
        <w:rPr>
          <w:rFonts w:hint="eastAsia" w:ascii="宋体" w:hAnsi="宋体"/>
          <w:b/>
          <w:color w:val="000000"/>
          <w:sz w:val="24"/>
          <w:szCs w:val="24"/>
        </w:rPr>
        <w:t>滑雪（单板）中级指导员实操考核实施标准</w:t>
      </w:r>
    </w:p>
    <w:tbl>
      <w:tblPr>
        <w:tblStyle w:val="8"/>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48"/>
        <w:gridCol w:w="1040"/>
        <w:gridCol w:w="1160"/>
        <w:gridCol w:w="1965"/>
        <w:gridCol w:w="1928"/>
        <w:gridCol w:w="672"/>
        <w:gridCol w:w="747"/>
      </w:tblGrid>
      <w:tr w14:paraId="1F61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0D6E2F94">
            <w:pPr>
              <w:pStyle w:val="13"/>
              <w:ind w:firstLine="0" w:firstLineChars="0"/>
              <w:jc w:val="center"/>
              <w:rPr>
                <w:rFonts w:ascii="宋体" w:hAnsi="宋体"/>
                <w:b/>
                <w:color w:val="000000"/>
                <w:w w:val="90"/>
                <w:szCs w:val="21"/>
              </w:rPr>
            </w:pPr>
          </w:p>
        </w:tc>
        <w:tc>
          <w:tcPr>
            <w:tcW w:w="2948" w:type="dxa"/>
            <w:gridSpan w:val="3"/>
            <w:shd w:val="clear" w:color="auto" w:fill="B4C6E7" w:themeFill="accent5" w:themeFillTint="66"/>
            <w:vAlign w:val="center"/>
          </w:tcPr>
          <w:p w14:paraId="3A5599DC">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65" w:type="dxa"/>
            <w:shd w:val="clear" w:color="auto" w:fill="B4C6E7" w:themeFill="accent5" w:themeFillTint="66"/>
            <w:vAlign w:val="center"/>
          </w:tcPr>
          <w:p w14:paraId="3C627FF2">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2C8AB2B2">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23C38EB9">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1928" w:type="dxa"/>
            <w:shd w:val="clear" w:color="auto" w:fill="B4C6E7" w:themeFill="accent5" w:themeFillTint="66"/>
            <w:vAlign w:val="center"/>
          </w:tcPr>
          <w:p w14:paraId="6E25F25B">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5A9CF86E">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71612F0B">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672" w:type="dxa"/>
            <w:shd w:val="clear" w:color="auto" w:fill="B4C6E7" w:themeFill="accent5" w:themeFillTint="66"/>
            <w:vAlign w:val="center"/>
          </w:tcPr>
          <w:p w14:paraId="09E3DF9A">
            <w:pPr>
              <w:pStyle w:val="13"/>
              <w:ind w:firstLine="0" w:firstLineChars="0"/>
              <w:jc w:val="center"/>
              <w:rPr>
                <w:rFonts w:ascii="宋体" w:hAnsi="宋体"/>
                <w:b/>
                <w:color w:val="000000"/>
                <w:w w:val="90"/>
                <w:szCs w:val="21"/>
              </w:rPr>
            </w:pPr>
            <w:r>
              <w:rPr>
                <w:rFonts w:hint="eastAsia" w:ascii="宋体" w:hAnsi="宋体"/>
                <w:b/>
                <w:color w:val="000000"/>
                <w:w w:val="90"/>
                <w:szCs w:val="21"/>
              </w:rPr>
              <w:t>附加项目</w:t>
            </w:r>
          </w:p>
        </w:tc>
        <w:tc>
          <w:tcPr>
            <w:tcW w:w="747" w:type="dxa"/>
            <w:shd w:val="clear" w:color="auto" w:fill="B4C6E7" w:themeFill="accent5" w:themeFillTint="66"/>
            <w:vAlign w:val="center"/>
          </w:tcPr>
          <w:p w14:paraId="5B50F14D">
            <w:pPr>
              <w:pStyle w:val="13"/>
              <w:ind w:firstLine="0" w:firstLineChars="0"/>
              <w:jc w:val="center"/>
              <w:rPr>
                <w:rFonts w:ascii="宋体" w:hAnsi="宋体"/>
                <w:b/>
                <w:color w:val="000000"/>
                <w:w w:val="90"/>
                <w:szCs w:val="21"/>
              </w:rPr>
            </w:pPr>
            <w:r>
              <w:rPr>
                <w:rFonts w:hint="eastAsia" w:ascii="宋体" w:hAnsi="宋体"/>
                <w:b/>
                <w:color w:val="000000"/>
                <w:w w:val="90"/>
                <w:szCs w:val="21"/>
              </w:rPr>
              <w:t>合计</w:t>
            </w:r>
          </w:p>
        </w:tc>
      </w:tr>
      <w:tr w14:paraId="353F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269904A">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748" w:type="dxa"/>
            <w:vAlign w:val="center"/>
          </w:tcPr>
          <w:p w14:paraId="1262E11D">
            <w:pPr>
              <w:jc w:val="center"/>
              <w:rPr>
                <w:rFonts w:ascii="宋体" w:hAnsi="宋体"/>
                <w:bCs/>
                <w:color w:val="000000"/>
                <w:w w:val="90"/>
                <w:szCs w:val="21"/>
              </w:rPr>
            </w:pPr>
            <w:r>
              <w:rPr>
                <w:rFonts w:hint="eastAsia" w:ascii="宋体" w:hAnsi="宋体"/>
                <w:bCs/>
                <w:color w:val="000000"/>
                <w:w w:val="90"/>
                <w:szCs w:val="21"/>
              </w:rPr>
              <w:t>正反脚切换S弯</w:t>
            </w:r>
          </w:p>
        </w:tc>
        <w:tc>
          <w:tcPr>
            <w:tcW w:w="1040" w:type="dxa"/>
            <w:vAlign w:val="center"/>
          </w:tcPr>
          <w:p w14:paraId="3509D3B7">
            <w:pPr>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1160" w:type="dxa"/>
            <w:vAlign w:val="center"/>
          </w:tcPr>
          <w:p w14:paraId="1A4EE568">
            <w:pPr>
              <w:jc w:val="center"/>
              <w:rPr>
                <w:rFonts w:ascii="宋体" w:hAnsi="宋体"/>
                <w:bCs/>
                <w:color w:val="000000"/>
                <w:w w:val="90"/>
                <w:szCs w:val="21"/>
              </w:rPr>
            </w:pPr>
            <w:r>
              <w:rPr>
                <w:rFonts w:hint="eastAsia" w:ascii="宋体" w:hAnsi="宋体"/>
                <w:bCs/>
                <w:color w:val="000000"/>
                <w:w w:val="90"/>
                <w:szCs w:val="21"/>
              </w:rPr>
              <w:t>基础刻滑</w:t>
            </w:r>
          </w:p>
        </w:tc>
        <w:tc>
          <w:tcPr>
            <w:tcW w:w="1965" w:type="dxa"/>
            <w:vAlign w:val="center"/>
          </w:tcPr>
          <w:p w14:paraId="0C14BD85">
            <w:pPr>
              <w:jc w:val="center"/>
              <w:rPr>
                <w:rFonts w:ascii="宋体" w:hAnsi="宋体"/>
                <w:bCs/>
                <w:color w:val="000000"/>
                <w:w w:val="90"/>
                <w:szCs w:val="21"/>
              </w:rPr>
            </w:pPr>
            <w:r>
              <w:rPr>
                <w:rFonts w:hint="eastAsia" w:ascii="宋体" w:hAnsi="宋体"/>
                <w:bCs/>
                <w:color w:val="000000"/>
                <w:w w:val="90"/>
                <w:szCs w:val="21"/>
              </w:rPr>
              <w:t>平衡能力测评和练习</w:t>
            </w:r>
          </w:p>
        </w:tc>
        <w:tc>
          <w:tcPr>
            <w:tcW w:w="1928" w:type="dxa"/>
            <w:vAlign w:val="center"/>
          </w:tcPr>
          <w:p w14:paraId="0BF7FE09">
            <w:pPr>
              <w:jc w:val="center"/>
              <w:rPr>
                <w:rFonts w:ascii="宋体" w:hAnsi="宋体"/>
                <w:bCs/>
                <w:color w:val="000000"/>
                <w:w w:val="90"/>
                <w:szCs w:val="21"/>
              </w:rPr>
            </w:pPr>
            <w:r>
              <w:rPr>
                <w:rFonts w:hint="eastAsia" w:ascii="宋体" w:hAnsi="宋体"/>
                <w:bCs/>
                <w:color w:val="000000"/>
                <w:w w:val="90"/>
                <w:szCs w:val="21"/>
              </w:rPr>
              <w:t>双脚直跳(Pop</w:t>
            </w:r>
            <w:r>
              <w:rPr>
                <w:rFonts w:ascii="宋体" w:hAnsi="宋体"/>
                <w:bCs/>
                <w:color w:val="000000"/>
                <w:w w:val="90"/>
                <w:szCs w:val="21"/>
              </w:rPr>
              <w:t>)</w:t>
            </w:r>
          </w:p>
          <w:p w14:paraId="149C3FC2">
            <w:pPr>
              <w:jc w:val="center"/>
              <w:rPr>
                <w:rFonts w:ascii="宋体" w:hAnsi="宋体"/>
                <w:bCs/>
                <w:color w:val="000000"/>
                <w:w w:val="90"/>
                <w:szCs w:val="21"/>
              </w:rPr>
            </w:pPr>
            <w:r>
              <w:rPr>
                <w:rFonts w:hint="eastAsia" w:ascii="宋体" w:hAnsi="宋体"/>
                <w:bCs/>
                <w:color w:val="000000"/>
                <w:w w:val="90"/>
                <w:szCs w:val="21"/>
              </w:rPr>
              <w:t>正反脚切换S弯</w:t>
            </w:r>
          </w:p>
          <w:p w14:paraId="4024D33F">
            <w:pPr>
              <w:jc w:val="center"/>
              <w:rPr>
                <w:rFonts w:ascii="宋体" w:hAnsi="宋体"/>
                <w:bCs/>
                <w:color w:val="000000"/>
                <w:w w:val="90"/>
                <w:szCs w:val="21"/>
              </w:rPr>
            </w:pPr>
            <w:r>
              <w:rPr>
                <w:rFonts w:hint="eastAsia" w:ascii="宋体" w:hAnsi="宋体"/>
                <w:bCs/>
                <w:color w:val="000000"/>
                <w:w w:val="90"/>
                <w:szCs w:val="21"/>
              </w:rPr>
              <w:t>板尾平衡</w:t>
            </w:r>
          </w:p>
          <w:p w14:paraId="2ED2EA34">
            <w:pPr>
              <w:pStyle w:val="15"/>
              <w:ind w:firstLine="0" w:firstLineChars="0"/>
              <w:jc w:val="center"/>
              <w:rPr>
                <w:rFonts w:ascii="宋体" w:hAnsi="宋体"/>
                <w:bCs/>
                <w:color w:val="000000"/>
                <w:w w:val="90"/>
                <w:szCs w:val="21"/>
              </w:rPr>
            </w:pPr>
            <w:r>
              <w:rPr>
                <w:rFonts w:hint="eastAsia" w:ascii="宋体" w:hAnsi="宋体"/>
                <w:bCs/>
                <w:color w:val="000000"/>
                <w:w w:val="90"/>
                <w:szCs w:val="21"/>
              </w:rPr>
              <w:t>板尾起跳(</w:t>
            </w:r>
            <w:r>
              <w:rPr>
                <w:rFonts w:ascii="宋体" w:hAnsi="宋体"/>
                <w:bCs/>
                <w:color w:val="000000"/>
                <w:w w:val="90"/>
                <w:szCs w:val="21"/>
              </w:rPr>
              <w:t>Ollie)</w:t>
            </w:r>
          </w:p>
        </w:tc>
        <w:tc>
          <w:tcPr>
            <w:tcW w:w="672" w:type="dxa"/>
            <w:vAlign w:val="center"/>
          </w:tcPr>
          <w:p w14:paraId="6E6D4388">
            <w:pPr>
              <w:pStyle w:val="15"/>
              <w:ind w:firstLine="0" w:firstLineChars="0"/>
              <w:jc w:val="center"/>
              <w:rPr>
                <w:rFonts w:ascii="宋体" w:hAnsi="宋体"/>
                <w:bCs/>
                <w:color w:val="000000"/>
                <w:w w:val="90"/>
                <w:szCs w:val="21"/>
              </w:rPr>
            </w:pPr>
            <w:r>
              <w:rPr>
                <w:rFonts w:hint="eastAsia" w:ascii="宋体" w:hAnsi="宋体"/>
                <w:bCs/>
                <w:color w:val="000000"/>
                <w:w w:val="90"/>
                <w:szCs w:val="21"/>
              </w:rPr>
              <w:t>心肺复苏</w:t>
            </w:r>
          </w:p>
        </w:tc>
        <w:tc>
          <w:tcPr>
            <w:tcW w:w="747" w:type="dxa"/>
            <w:vAlign w:val="center"/>
          </w:tcPr>
          <w:p w14:paraId="2BF11356">
            <w:pPr>
              <w:pStyle w:val="15"/>
              <w:ind w:firstLine="0" w:firstLineChars="0"/>
              <w:jc w:val="center"/>
              <w:rPr>
                <w:rFonts w:ascii="宋体" w:hAnsi="宋体"/>
                <w:bCs/>
                <w:color w:val="000000"/>
                <w:w w:val="90"/>
                <w:szCs w:val="21"/>
              </w:rPr>
            </w:pPr>
          </w:p>
        </w:tc>
      </w:tr>
      <w:tr w14:paraId="065A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58E38A02">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5F54D768">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748" w:type="dxa"/>
            <w:vAlign w:val="center"/>
          </w:tcPr>
          <w:p w14:paraId="2A8092C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18</w:t>
            </w:r>
          </w:p>
        </w:tc>
        <w:tc>
          <w:tcPr>
            <w:tcW w:w="1040" w:type="dxa"/>
            <w:vAlign w:val="center"/>
          </w:tcPr>
          <w:p w14:paraId="06ABADB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0" w:type="dxa"/>
            <w:vAlign w:val="center"/>
          </w:tcPr>
          <w:p w14:paraId="69DC0DCD">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12</w:t>
            </w:r>
          </w:p>
        </w:tc>
        <w:tc>
          <w:tcPr>
            <w:tcW w:w="3893" w:type="dxa"/>
            <w:gridSpan w:val="2"/>
            <w:vAlign w:val="center"/>
          </w:tcPr>
          <w:p w14:paraId="1EAD17C6">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45</w:t>
            </w:r>
          </w:p>
        </w:tc>
        <w:tc>
          <w:tcPr>
            <w:tcW w:w="672" w:type="dxa"/>
            <w:vAlign w:val="center"/>
          </w:tcPr>
          <w:p w14:paraId="57E4AAA2">
            <w:pPr>
              <w:pStyle w:val="13"/>
              <w:ind w:firstLine="0" w:firstLineChars="0"/>
              <w:jc w:val="center"/>
              <w:rPr>
                <w:rFonts w:ascii="宋体" w:hAnsi="宋体"/>
                <w:b/>
                <w:bCs/>
                <w:color w:val="000000"/>
                <w:w w:val="90"/>
                <w:szCs w:val="21"/>
              </w:rPr>
            </w:pPr>
            <w:r>
              <w:rPr>
                <w:rFonts w:hint="eastAsia" w:ascii="宋体" w:hAnsi="宋体"/>
                <w:b/>
                <w:color w:val="000000"/>
                <w:w w:val="90"/>
                <w:szCs w:val="21"/>
              </w:rPr>
              <w:t>10</w:t>
            </w:r>
          </w:p>
        </w:tc>
        <w:tc>
          <w:tcPr>
            <w:tcW w:w="747" w:type="dxa"/>
            <w:vAlign w:val="center"/>
          </w:tcPr>
          <w:p w14:paraId="6A65CA0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586F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5B4AF044">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7F0A6CEB">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948" w:type="dxa"/>
            <w:gridSpan w:val="3"/>
            <w:vAlign w:val="center"/>
          </w:tcPr>
          <w:p w14:paraId="390E684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w:t>
            </w:r>
          </w:p>
        </w:tc>
        <w:tc>
          <w:tcPr>
            <w:tcW w:w="3893" w:type="dxa"/>
            <w:gridSpan w:val="2"/>
            <w:vAlign w:val="center"/>
          </w:tcPr>
          <w:p w14:paraId="78F16AC9">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672" w:type="dxa"/>
            <w:vAlign w:val="center"/>
          </w:tcPr>
          <w:p w14:paraId="2BFA49D0">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w:t>
            </w:r>
          </w:p>
        </w:tc>
        <w:tc>
          <w:tcPr>
            <w:tcW w:w="747" w:type="dxa"/>
            <w:vAlign w:val="center"/>
          </w:tcPr>
          <w:p w14:paraId="229839D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174B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127CA233">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948" w:type="dxa"/>
            <w:gridSpan w:val="3"/>
            <w:vAlign w:val="center"/>
          </w:tcPr>
          <w:p w14:paraId="2121F070">
            <w:pPr>
              <w:jc w:val="center"/>
              <w:rPr>
                <w:rFonts w:ascii="宋体" w:hAnsi="宋体"/>
                <w:b/>
                <w:color w:val="000000"/>
                <w:w w:val="90"/>
                <w:szCs w:val="21"/>
              </w:rPr>
            </w:pPr>
            <w:r>
              <w:rPr>
                <w:rFonts w:hint="eastAsia" w:ascii="宋体" w:hAnsi="宋体"/>
                <w:b/>
                <w:color w:val="000000"/>
                <w:w w:val="90"/>
                <w:szCs w:val="21"/>
              </w:rPr>
              <w:t>现场展示</w:t>
            </w:r>
          </w:p>
        </w:tc>
        <w:tc>
          <w:tcPr>
            <w:tcW w:w="3893" w:type="dxa"/>
            <w:gridSpan w:val="2"/>
            <w:vAlign w:val="center"/>
          </w:tcPr>
          <w:p w14:paraId="7AF97E13">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672" w:type="dxa"/>
            <w:vAlign w:val="center"/>
          </w:tcPr>
          <w:p w14:paraId="1D4789FC">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747" w:type="dxa"/>
            <w:vAlign w:val="center"/>
          </w:tcPr>
          <w:p w14:paraId="362C91D6">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186DACBF">
      <w:pPr>
        <w:spacing w:line="360" w:lineRule="auto"/>
        <w:rPr>
          <w:color w:val="FF0000"/>
          <w:szCs w:val="21"/>
        </w:rPr>
      </w:pPr>
    </w:p>
    <w:p w14:paraId="14AA31E6">
      <w:pPr>
        <w:spacing w:line="360" w:lineRule="auto"/>
        <w:ind w:firstLine="480" w:firstLineChars="200"/>
        <w:rPr>
          <w:color w:val="000000"/>
          <w:sz w:val="24"/>
          <w:szCs w:val="24"/>
        </w:rPr>
      </w:pPr>
      <w:r>
        <w:rPr>
          <w:rFonts w:hint="eastAsia"/>
          <w:color w:val="000000"/>
          <w:sz w:val="24"/>
          <w:szCs w:val="24"/>
        </w:rPr>
        <w:t>实操考试前由考评员组织完成附加项目考核。考评员规划个人技术考核区和教学指导考核区，考评员在教学指导考核区附近选择合适的观察位置进行评分。考生由起点出发做正反脚切换S弯、板尾起跳（Ollie）、基础刻滑，整个滑行动作要求清晰准确。考评员根据雪道情况可安排考生滑行1-2趟完成全部技术。</w:t>
      </w:r>
    </w:p>
    <w:p w14:paraId="6C10EF73">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6BB283B4">
      <w:pPr>
        <w:pStyle w:val="3"/>
        <w:spacing w:before="0" w:after="0" w:line="360" w:lineRule="auto"/>
      </w:pPr>
      <w:bookmarkStart w:id="132" w:name="_Toc32664"/>
      <w:bookmarkStart w:id="133" w:name="_Toc129639695"/>
      <w:bookmarkStart w:id="134" w:name="_Toc10485"/>
      <w:bookmarkStart w:id="135" w:name="_Toc4773"/>
      <w:bookmarkStart w:id="136" w:name="_Toc17161"/>
      <w:bookmarkStart w:id="137" w:name="_Toc28471"/>
      <w:r>
        <w:rPr>
          <w:rFonts w:hint="eastAsia"/>
        </w:rPr>
        <w:t>（四）滑雪（单板）中级指导员实操考核评分标准</w:t>
      </w:r>
      <w:bookmarkEnd w:id="132"/>
      <w:bookmarkEnd w:id="133"/>
      <w:bookmarkEnd w:id="134"/>
      <w:bookmarkEnd w:id="135"/>
      <w:bookmarkEnd w:id="136"/>
      <w:bookmarkEnd w:id="137"/>
    </w:p>
    <w:p w14:paraId="0D0E706D">
      <w:pPr>
        <w:spacing w:line="360" w:lineRule="auto"/>
        <w:jc w:val="left"/>
        <w:rPr>
          <w:b/>
          <w:bCs/>
          <w:color w:val="000000"/>
          <w:sz w:val="24"/>
          <w:szCs w:val="24"/>
        </w:rPr>
      </w:pPr>
      <w:r>
        <w:rPr>
          <w:rFonts w:hint="eastAsia" w:ascii="宋体" w:hAnsi="宋体"/>
          <w:b/>
          <w:bCs/>
          <w:color w:val="000000"/>
          <w:sz w:val="24"/>
          <w:szCs w:val="24"/>
        </w:rPr>
        <w:t>1.滑</w:t>
      </w:r>
      <w:r>
        <w:rPr>
          <w:rFonts w:hint="eastAsia"/>
          <w:b/>
          <w:bCs/>
          <w:color w:val="000000"/>
          <w:sz w:val="24"/>
          <w:szCs w:val="24"/>
        </w:rPr>
        <w:t>雪（单板）中级指导员个人技术评分标准</w:t>
      </w:r>
    </w:p>
    <w:p w14:paraId="169C0AFB">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表4-3</w:t>
      </w:r>
      <w:r>
        <w:rPr>
          <w:rFonts w:ascii="宋体" w:hAnsi="宋体"/>
          <w:b/>
          <w:color w:val="000000"/>
          <w:sz w:val="24"/>
          <w:szCs w:val="24"/>
        </w:rPr>
        <w:t xml:space="preserve"> </w:t>
      </w:r>
      <w:r>
        <w:rPr>
          <w:rFonts w:hint="eastAsia" w:ascii="宋体" w:hAnsi="宋体"/>
          <w:b/>
          <w:color w:val="000000"/>
          <w:sz w:val="24"/>
          <w:szCs w:val="24"/>
        </w:rPr>
        <w:t>滑雪（单板）中级指导员个人技术评分标准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950"/>
        <w:gridCol w:w="864"/>
        <w:gridCol w:w="5694"/>
      </w:tblGrid>
      <w:tr w14:paraId="6414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1701" w:type="dxa"/>
            <w:vMerge w:val="restart"/>
            <w:vAlign w:val="center"/>
          </w:tcPr>
          <w:p w14:paraId="62838B81">
            <w:pPr>
              <w:pStyle w:val="13"/>
              <w:ind w:firstLine="0" w:firstLineChars="0"/>
              <w:jc w:val="center"/>
              <w:rPr>
                <w:b/>
                <w:color w:val="000000"/>
                <w:szCs w:val="21"/>
              </w:rPr>
            </w:pPr>
            <w:bookmarkStart w:id="138" w:name="_Hlk54603285"/>
            <w:r>
              <w:rPr>
                <w:rFonts w:hint="eastAsia"/>
                <w:b/>
                <w:color w:val="000000"/>
                <w:szCs w:val="21"/>
              </w:rPr>
              <w:t>考核内容</w:t>
            </w:r>
          </w:p>
        </w:tc>
        <w:tc>
          <w:tcPr>
            <w:tcW w:w="950" w:type="dxa"/>
            <w:vMerge w:val="restart"/>
            <w:vAlign w:val="center"/>
          </w:tcPr>
          <w:p w14:paraId="357231A2">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558" w:type="dxa"/>
            <w:gridSpan w:val="2"/>
            <w:vAlign w:val="center"/>
          </w:tcPr>
          <w:p w14:paraId="42FFB8E5">
            <w:pPr>
              <w:pStyle w:val="13"/>
              <w:ind w:firstLine="0" w:firstLineChars="0"/>
              <w:jc w:val="center"/>
              <w:rPr>
                <w:b/>
                <w:color w:val="000000"/>
                <w:szCs w:val="21"/>
              </w:rPr>
            </w:pPr>
            <w:r>
              <w:rPr>
                <w:rFonts w:hint="eastAsia"/>
                <w:b/>
                <w:color w:val="000000"/>
                <w:szCs w:val="21"/>
              </w:rPr>
              <w:t>评分参考</w:t>
            </w:r>
          </w:p>
        </w:tc>
      </w:tr>
      <w:tr w14:paraId="55D5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1701" w:type="dxa"/>
            <w:vMerge w:val="continue"/>
            <w:vAlign w:val="center"/>
          </w:tcPr>
          <w:p w14:paraId="193DBD85">
            <w:pPr>
              <w:pStyle w:val="13"/>
              <w:ind w:firstLine="0" w:firstLineChars="0"/>
              <w:jc w:val="center"/>
              <w:rPr>
                <w:b/>
                <w:color w:val="000000"/>
                <w:szCs w:val="21"/>
              </w:rPr>
            </w:pPr>
          </w:p>
        </w:tc>
        <w:tc>
          <w:tcPr>
            <w:tcW w:w="950" w:type="dxa"/>
            <w:vMerge w:val="continue"/>
            <w:vAlign w:val="center"/>
          </w:tcPr>
          <w:p w14:paraId="3DA8B923">
            <w:pPr>
              <w:pStyle w:val="13"/>
              <w:ind w:firstLine="0" w:firstLineChars="0"/>
              <w:jc w:val="center"/>
              <w:rPr>
                <w:b/>
                <w:color w:val="000000"/>
                <w:szCs w:val="21"/>
              </w:rPr>
            </w:pPr>
          </w:p>
        </w:tc>
        <w:tc>
          <w:tcPr>
            <w:tcW w:w="864" w:type="dxa"/>
            <w:vAlign w:val="center"/>
          </w:tcPr>
          <w:p w14:paraId="4A685366">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694" w:type="dxa"/>
          </w:tcPr>
          <w:p w14:paraId="476C4D1C">
            <w:pPr>
              <w:pStyle w:val="13"/>
              <w:ind w:firstLine="0" w:firstLineChars="0"/>
              <w:jc w:val="center"/>
              <w:rPr>
                <w:b/>
                <w:color w:val="000000"/>
                <w:szCs w:val="21"/>
              </w:rPr>
            </w:pPr>
            <w:r>
              <w:rPr>
                <w:rFonts w:hint="eastAsia"/>
                <w:b/>
                <w:color w:val="000000"/>
                <w:szCs w:val="21"/>
              </w:rPr>
              <w:t>评分点</w:t>
            </w:r>
          </w:p>
        </w:tc>
      </w:tr>
      <w:tr w14:paraId="6FE5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02E7D3C3">
            <w:pPr>
              <w:jc w:val="center"/>
              <w:rPr>
                <w:rFonts w:ascii="宋体" w:hAnsi="宋体"/>
                <w:color w:val="000000"/>
                <w:szCs w:val="21"/>
              </w:rPr>
            </w:pPr>
            <w:r>
              <w:rPr>
                <w:rFonts w:hint="eastAsia" w:ascii="宋体" w:hAnsi="宋体"/>
                <w:color w:val="000000"/>
                <w:szCs w:val="21"/>
              </w:rPr>
              <w:t>正反脚切换S弯</w:t>
            </w:r>
          </w:p>
        </w:tc>
        <w:tc>
          <w:tcPr>
            <w:tcW w:w="950" w:type="dxa"/>
            <w:vMerge w:val="restart"/>
            <w:vAlign w:val="center"/>
          </w:tcPr>
          <w:p w14:paraId="57E88B1C">
            <w:pPr>
              <w:jc w:val="center"/>
              <w:rPr>
                <w:rFonts w:ascii="宋体" w:hAnsi="宋体"/>
                <w:color w:val="000000"/>
                <w:szCs w:val="21"/>
              </w:rPr>
            </w:pPr>
            <w:r>
              <w:rPr>
                <w:rFonts w:hint="eastAsia" w:ascii="宋体" w:hAnsi="宋体"/>
                <w:color w:val="000000"/>
                <w:szCs w:val="21"/>
              </w:rPr>
              <w:t>18</w:t>
            </w:r>
          </w:p>
        </w:tc>
        <w:tc>
          <w:tcPr>
            <w:tcW w:w="864" w:type="dxa"/>
            <w:vAlign w:val="center"/>
          </w:tcPr>
          <w:p w14:paraId="7F409C6F">
            <w:pPr>
              <w:jc w:val="center"/>
              <w:rPr>
                <w:rFonts w:ascii="宋体" w:hAnsi="宋体"/>
                <w:color w:val="000000"/>
                <w:szCs w:val="21"/>
              </w:rPr>
            </w:pPr>
            <w:r>
              <w:rPr>
                <w:rFonts w:hint="eastAsia" w:ascii="宋体" w:hAnsi="宋体"/>
                <w:color w:val="000000"/>
                <w:szCs w:val="21"/>
              </w:rPr>
              <w:t>4</w:t>
            </w:r>
          </w:p>
        </w:tc>
        <w:tc>
          <w:tcPr>
            <w:tcW w:w="5694" w:type="dxa"/>
          </w:tcPr>
          <w:p w14:paraId="68FD8E7D">
            <w:pPr>
              <w:jc w:val="left"/>
              <w:rPr>
                <w:rFonts w:ascii="宋体" w:hAnsi="宋体"/>
                <w:color w:val="000000"/>
                <w:szCs w:val="21"/>
              </w:rPr>
            </w:pPr>
            <w:r>
              <w:rPr>
                <w:rFonts w:hint="eastAsia"/>
              </w:rPr>
              <w:t>目视滑行方向，保持滑行基本姿势滑出稳定自然的S弯。</w:t>
            </w:r>
          </w:p>
        </w:tc>
      </w:tr>
      <w:tr w14:paraId="600C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2305ABC4">
            <w:pPr>
              <w:jc w:val="center"/>
              <w:rPr>
                <w:rFonts w:ascii="宋体" w:hAnsi="宋体"/>
                <w:color w:val="000000"/>
                <w:szCs w:val="21"/>
              </w:rPr>
            </w:pPr>
          </w:p>
        </w:tc>
        <w:tc>
          <w:tcPr>
            <w:tcW w:w="950" w:type="dxa"/>
            <w:vMerge w:val="continue"/>
            <w:vAlign w:val="center"/>
          </w:tcPr>
          <w:p w14:paraId="1A45F1FF">
            <w:pPr>
              <w:jc w:val="center"/>
              <w:rPr>
                <w:rFonts w:ascii="宋体" w:hAnsi="宋体"/>
                <w:color w:val="000000"/>
                <w:szCs w:val="21"/>
              </w:rPr>
            </w:pPr>
          </w:p>
        </w:tc>
        <w:tc>
          <w:tcPr>
            <w:tcW w:w="864" w:type="dxa"/>
            <w:vAlign w:val="center"/>
          </w:tcPr>
          <w:p w14:paraId="6BC23CDD">
            <w:pPr>
              <w:jc w:val="center"/>
              <w:rPr>
                <w:rFonts w:ascii="宋体" w:hAnsi="宋体"/>
                <w:color w:val="000000"/>
                <w:szCs w:val="21"/>
              </w:rPr>
            </w:pPr>
            <w:r>
              <w:rPr>
                <w:rFonts w:ascii="宋体" w:hAnsi="宋体"/>
                <w:color w:val="000000"/>
                <w:szCs w:val="21"/>
              </w:rPr>
              <w:t>5</w:t>
            </w:r>
          </w:p>
        </w:tc>
        <w:tc>
          <w:tcPr>
            <w:tcW w:w="5694" w:type="dxa"/>
          </w:tcPr>
          <w:p w14:paraId="2BF7B034">
            <w:pPr>
              <w:jc w:val="left"/>
              <w:rPr>
                <w:rFonts w:ascii="宋体" w:hAnsi="宋体"/>
                <w:color w:val="000000"/>
                <w:szCs w:val="21"/>
              </w:rPr>
            </w:pPr>
            <w:r>
              <w:rPr>
                <w:rFonts w:hint="eastAsia"/>
              </w:rPr>
              <w:t xml:space="preserve">转动头和肩、髋关节，带动雪板完成180°转向。 </w:t>
            </w:r>
          </w:p>
        </w:tc>
      </w:tr>
      <w:tr w14:paraId="0E2B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09355FB9">
            <w:pPr>
              <w:jc w:val="center"/>
              <w:rPr>
                <w:rFonts w:ascii="宋体" w:hAnsi="宋体"/>
                <w:color w:val="000000"/>
                <w:szCs w:val="21"/>
              </w:rPr>
            </w:pPr>
          </w:p>
        </w:tc>
        <w:tc>
          <w:tcPr>
            <w:tcW w:w="950" w:type="dxa"/>
            <w:vMerge w:val="continue"/>
            <w:vAlign w:val="center"/>
          </w:tcPr>
          <w:p w14:paraId="001EF87F">
            <w:pPr>
              <w:jc w:val="center"/>
              <w:rPr>
                <w:rFonts w:ascii="宋体" w:hAnsi="宋体"/>
                <w:color w:val="000000"/>
                <w:szCs w:val="21"/>
              </w:rPr>
            </w:pPr>
          </w:p>
        </w:tc>
        <w:tc>
          <w:tcPr>
            <w:tcW w:w="864" w:type="dxa"/>
            <w:vAlign w:val="center"/>
          </w:tcPr>
          <w:p w14:paraId="1E64D769">
            <w:pPr>
              <w:jc w:val="center"/>
              <w:rPr>
                <w:rFonts w:ascii="宋体" w:hAnsi="宋体"/>
                <w:color w:val="000000"/>
                <w:szCs w:val="21"/>
              </w:rPr>
            </w:pPr>
            <w:r>
              <w:rPr>
                <w:rFonts w:ascii="宋体" w:hAnsi="宋体"/>
                <w:color w:val="000000"/>
                <w:szCs w:val="21"/>
              </w:rPr>
              <w:t>5</w:t>
            </w:r>
          </w:p>
        </w:tc>
        <w:tc>
          <w:tcPr>
            <w:tcW w:w="5694" w:type="dxa"/>
          </w:tcPr>
          <w:p w14:paraId="410B6434">
            <w:pPr>
              <w:jc w:val="left"/>
              <w:rPr>
                <w:rFonts w:ascii="宋体" w:hAnsi="宋体"/>
                <w:color w:val="000000"/>
                <w:szCs w:val="21"/>
              </w:rPr>
            </w:pPr>
            <w:r>
              <w:rPr>
                <w:rFonts w:hint="eastAsia"/>
              </w:rPr>
              <w:t>保持重心居中，迅速完成正反脚切换，动作干净利落。</w:t>
            </w:r>
          </w:p>
        </w:tc>
      </w:tr>
      <w:tr w14:paraId="06E4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13C227D2">
            <w:pPr>
              <w:jc w:val="center"/>
              <w:rPr>
                <w:rFonts w:ascii="宋体" w:hAnsi="宋体"/>
                <w:color w:val="000000"/>
                <w:szCs w:val="21"/>
              </w:rPr>
            </w:pPr>
          </w:p>
        </w:tc>
        <w:tc>
          <w:tcPr>
            <w:tcW w:w="950" w:type="dxa"/>
            <w:vMerge w:val="continue"/>
            <w:vAlign w:val="center"/>
          </w:tcPr>
          <w:p w14:paraId="137E015F">
            <w:pPr>
              <w:jc w:val="center"/>
              <w:rPr>
                <w:rFonts w:ascii="宋体" w:hAnsi="宋体"/>
                <w:color w:val="000000"/>
                <w:szCs w:val="21"/>
              </w:rPr>
            </w:pPr>
          </w:p>
        </w:tc>
        <w:tc>
          <w:tcPr>
            <w:tcW w:w="864" w:type="dxa"/>
            <w:vAlign w:val="center"/>
          </w:tcPr>
          <w:p w14:paraId="7DB64DE0">
            <w:pPr>
              <w:jc w:val="center"/>
              <w:rPr>
                <w:rFonts w:ascii="宋体" w:hAnsi="宋体"/>
                <w:color w:val="000000"/>
                <w:szCs w:val="21"/>
              </w:rPr>
            </w:pPr>
            <w:r>
              <w:rPr>
                <w:rFonts w:hint="eastAsia" w:ascii="宋体" w:hAnsi="宋体"/>
                <w:color w:val="000000"/>
                <w:szCs w:val="21"/>
              </w:rPr>
              <w:t>4</w:t>
            </w:r>
          </w:p>
        </w:tc>
        <w:tc>
          <w:tcPr>
            <w:tcW w:w="5694" w:type="dxa"/>
          </w:tcPr>
          <w:p w14:paraId="29CB2287">
            <w:pPr>
              <w:jc w:val="left"/>
              <w:rPr>
                <w:rFonts w:ascii="宋体" w:hAnsi="宋体"/>
                <w:color w:val="000000"/>
                <w:szCs w:val="21"/>
              </w:rPr>
            </w:pPr>
            <w:r>
              <w:rPr>
                <w:rFonts w:hint="eastAsia"/>
              </w:rPr>
              <w:t>转换方向后，继续雪板控制滑出平稳对称的S弯。</w:t>
            </w:r>
          </w:p>
        </w:tc>
      </w:tr>
      <w:tr w14:paraId="7493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5880D1FC">
            <w:pPr>
              <w:jc w:val="center"/>
              <w:rPr>
                <w:rFonts w:ascii="宋体" w:hAnsi="宋体"/>
                <w:color w:val="000000"/>
                <w:szCs w:val="21"/>
              </w:rPr>
            </w:pPr>
            <w:r>
              <w:rPr>
                <w:rFonts w:hint="eastAsia" w:ascii="宋体" w:hAnsi="宋体"/>
                <w:color w:val="000000"/>
                <w:szCs w:val="21"/>
              </w:rPr>
              <w:t>板尾起跳(Ollie)</w:t>
            </w:r>
          </w:p>
        </w:tc>
        <w:tc>
          <w:tcPr>
            <w:tcW w:w="950" w:type="dxa"/>
            <w:vMerge w:val="restart"/>
            <w:vAlign w:val="center"/>
          </w:tcPr>
          <w:p w14:paraId="06AFF2D8">
            <w:pPr>
              <w:jc w:val="center"/>
              <w:rPr>
                <w:rFonts w:ascii="宋体" w:hAnsi="宋体"/>
                <w:color w:val="000000"/>
                <w:szCs w:val="21"/>
              </w:rPr>
            </w:pPr>
            <w:r>
              <w:rPr>
                <w:rFonts w:hint="eastAsia" w:ascii="宋体" w:hAnsi="宋体"/>
                <w:color w:val="000000"/>
                <w:szCs w:val="21"/>
              </w:rPr>
              <w:t>15</w:t>
            </w:r>
          </w:p>
        </w:tc>
        <w:tc>
          <w:tcPr>
            <w:tcW w:w="864" w:type="dxa"/>
            <w:vAlign w:val="center"/>
          </w:tcPr>
          <w:p w14:paraId="0713A8BC">
            <w:pPr>
              <w:jc w:val="center"/>
              <w:rPr>
                <w:rFonts w:ascii="宋体" w:hAnsi="宋体"/>
                <w:color w:val="000000"/>
                <w:szCs w:val="21"/>
              </w:rPr>
            </w:pPr>
            <w:r>
              <w:rPr>
                <w:rFonts w:hint="eastAsia" w:ascii="宋体" w:hAnsi="宋体"/>
                <w:color w:val="000000"/>
                <w:szCs w:val="21"/>
              </w:rPr>
              <w:t>3</w:t>
            </w:r>
          </w:p>
        </w:tc>
        <w:tc>
          <w:tcPr>
            <w:tcW w:w="5694" w:type="dxa"/>
          </w:tcPr>
          <w:p w14:paraId="414DF16A">
            <w:pPr>
              <w:jc w:val="left"/>
              <w:rPr>
                <w:rFonts w:ascii="宋体" w:hAnsi="宋体"/>
                <w:color w:val="000000"/>
                <w:szCs w:val="21"/>
              </w:rPr>
            </w:pPr>
            <w:r>
              <w:rPr>
                <w:rFonts w:hint="eastAsia"/>
              </w:rPr>
              <w:t>目视滑行方向，保持滑行基本姿势平板滑行。</w:t>
            </w:r>
          </w:p>
        </w:tc>
      </w:tr>
      <w:tr w14:paraId="4E4E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658002BC">
            <w:pPr>
              <w:jc w:val="center"/>
              <w:rPr>
                <w:rFonts w:ascii="宋体" w:hAnsi="宋体"/>
                <w:color w:val="000000"/>
                <w:szCs w:val="21"/>
              </w:rPr>
            </w:pPr>
          </w:p>
        </w:tc>
        <w:tc>
          <w:tcPr>
            <w:tcW w:w="950" w:type="dxa"/>
            <w:vMerge w:val="continue"/>
            <w:vAlign w:val="center"/>
          </w:tcPr>
          <w:p w14:paraId="73082583">
            <w:pPr>
              <w:jc w:val="center"/>
              <w:rPr>
                <w:rFonts w:ascii="宋体" w:hAnsi="宋体"/>
                <w:color w:val="000000"/>
                <w:szCs w:val="21"/>
              </w:rPr>
            </w:pPr>
          </w:p>
        </w:tc>
        <w:tc>
          <w:tcPr>
            <w:tcW w:w="864" w:type="dxa"/>
            <w:vAlign w:val="center"/>
          </w:tcPr>
          <w:p w14:paraId="77DAC4AC">
            <w:pPr>
              <w:jc w:val="center"/>
              <w:rPr>
                <w:rFonts w:ascii="宋体" w:hAnsi="宋体"/>
                <w:color w:val="000000"/>
                <w:szCs w:val="21"/>
              </w:rPr>
            </w:pPr>
            <w:r>
              <w:rPr>
                <w:rFonts w:hint="eastAsia" w:ascii="宋体" w:hAnsi="宋体"/>
                <w:color w:val="000000"/>
                <w:szCs w:val="21"/>
              </w:rPr>
              <w:t>3</w:t>
            </w:r>
          </w:p>
        </w:tc>
        <w:tc>
          <w:tcPr>
            <w:tcW w:w="5694" w:type="dxa"/>
          </w:tcPr>
          <w:p w14:paraId="00590BC1">
            <w:pPr>
              <w:jc w:val="left"/>
              <w:rPr>
                <w:rFonts w:ascii="宋体" w:hAnsi="宋体"/>
                <w:color w:val="000000"/>
                <w:szCs w:val="21"/>
              </w:rPr>
            </w:pPr>
            <w:r>
              <w:rPr>
                <w:rFonts w:hint="eastAsia"/>
              </w:rPr>
              <w:t>重心下降并移至后脚，做起跳前准备。</w:t>
            </w:r>
          </w:p>
        </w:tc>
      </w:tr>
      <w:tr w14:paraId="1968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53A9F5A6">
            <w:pPr>
              <w:jc w:val="center"/>
              <w:rPr>
                <w:rFonts w:ascii="宋体" w:hAnsi="宋体"/>
                <w:color w:val="000000"/>
                <w:szCs w:val="21"/>
              </w:rPr>
            </w:pPr>
          </w:p>
        </w:tc>
        <w:tc>
          <w:tcPr>
            <w:tcW w:w="950" w:type="dxa"/>
            <w:vMerge w:val="continue"/>
            <w:vAlign w:val="center"/>
          </w:tcPr>
          <w:p w14:paraId="2E89A53F">
            <w:pPr>
              <w:jc w:val="center"/>
              <w:rPr>
                <w:rFonts w:ascii="宋体" w:hAnsi="宋体"/>
                <w:color w:val="000000"/>
                <w:szCs w:val="21"/>
              </w:rPr>
            </w:pPr>
          </w:p>
        </w:tc>
        <w:tc>
          <w:tcPr>
            <w:tcW w:w="864" w:type="dxa"/>
            <w:vAlign w:val="center"/>
          </w:tcPr>
          <w:p w14:paraId="33BCA47C">
            <w:pPr>
              <w:jc w:val="center"/>
              <w:rPr>
                <w:rFonts w:ascii="宋体" w:hAnsi="宋体"/>
                <w:color w:val="000000"/>
                <w:szCs w:val="21"/>
              </w:rPr>
            </w:pPr>
            <w:r>
              <w:rPr>
                <w:rFonts w:hint="eastAsia" w:ascii="宋体" w:hAnsi="宋体"/>
                <w:color w:val="000000"/>
                <w:szCs w:val="21"/>
              </w:rPr>
              <w:t>3</w:t>
            </w:r>
          </w:p>
        </w:tc>
        <w:tc>
          <w:tcPr>
            <w:tcW w:w="5694" w:type="dxa"/>
          </w:tcPr>
          <w:p w14:paraId="0ADCB463">
            <w:pPr>
              <w:jc w:val="left"/>
              <w:rPr>
                <w:rFonts w:ascii="宋体" w:hAnsi="宋体"/>
                <w:color w:val="000000"/>
                <w:szCs w:val="21"/>
              </w:rPr>
            </w:pPr>
            <w:r>
              <w:rPr>
                <w:rFonts w:hint="eastAsia"/>
              </w:rPr>
              <w:t>前脚向上拉起板头，同时后脚迅速收腿起跳。</w:t>
            </w:r>
          </w:p>
        </w:tc>
      </w:tr>
      <w:tr w14:paraId="142E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7E958DE8">
            <w:pPr>
              <w:jc w:val="center"/>
              <w:rPr>
                <w:rFonts w:ascii="宋体" w:hAnsi="宋体"/>
                <w:color w:val="000000"/>
                <w:szCs w:val="21"/>
              </w:rPr>
            </w:pPr>
          </w:p>
        </w:tc>
        <w:tc>
          <w:tcPr>
            <w:tcW w:w="950" w:type="dxa"/>
            <w:vMerge w:val="continue"/>
            <w:vAlign w:val="center"/>
          </w:tcPr>
          <w:p w14:paraId="4AD7399A">
            <w:pPr>
              <w:jc w:val="center"/>
              <w:rPr>
                <w:rFonts w:ascii="宋体" w:hAnsi="宋体"/>
                <w:color w:val="000000"/>
                <w:szCs w:val="21"/>
              </w:rPr>
            </w:pPr>
          </w:p>
        </w:tc>
        <w:tc>
          <w:tcPr>
            <w:tcW w:w="864" w:type="dxa"/>
            <w:vAlign w:val="center"/>
          </w:tcPr>
          <w:p w14:paraId="699E6899">
            <w:pPr>
              <w:jc w:val="center"/>
              <w:rPr>
                <w:rFonts w:ascii="宋体" w:hAnsi="宋体"/>
                <w:color w:val="000000"/>
                <w:szCs w:val="21"/>
              </w:rPr>
            </w:pPr>
            <w:r>
              <w:rPr>
                <w:rFonts w:hint="eastAsia" w:ascii="宋体" w:hAnsi="宋体"/>
                <w:color w:val="000000"/>
                <w:szCs w:val="21"/>
              </w:rPr>
              <w:t>3</w:t>
            </w:r>
          </w:p>
        </w:tc>
        <w:tc>
          <w:tcPr>
            <w:tcW w:w="5694" w:type="dxa"/>
          </w:tcPr>
          <w:p w14:paraId="31C9681A">
            <w:pPr>
              <w:jc w:val="left"/>
              <w:rPr>
                <w:rFonts w:ascii="宋体" w:hAnsi="宋体"/>
                <w:color w:val="000000"/>
                <w:szCs w:val="21"/>
              </w:rPr>
            </w:pPr>
            <w:r>
              <w:rPr>
                <w:rFonts w:hint="eastAsia"/>
              </w:rPr>
              <w:t>空中快速团身，并保持平衡与稳定。</w:t>
            </w:r>
          </w:p>
        </w:tc>
      </w:tr>
      <w:tr w14:paraId="5134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4D54E5E1">
            <w:pPr>
              <w:jc w:val="center"/>
              <w:rPr>
                <w:rFonts w:ascii="宋体" w:hAnsi="宋体"/>
                <w:color w:val="000000"/>
                <w:szCs w:val="21"/>
              </w:rPr>
            </w:pPr>
          </w:p>
        </w:tc>
        <w:tc>
          <w:tcPr>
            <w:tcW w:w="950" w:type="dxa"/>
            <w:vMerge w:val="continue"/>
            <w:vAlign w:val="center"/>
          </w:tcPr>
          <w:p w14:paraId="0ABF5F3D">
            <w:pPr>
              <w:jc w:val="center"/>
              <w:rPr>
                <w:rFonts w:ascii="宋体" w:hAnsi="宋体"/>
                <w:color w:val="000000"/>
                <w:szCs w:val="21"/>
              </w:rPr>
            </w:pPr>
          </w:p>
        </w:tc>
        <w:tc>
          <w:tcPr>
            <w:tcW w:w="864" w:type="dxa"/>
            <w:vAlign w:val="center"/>
          </w:tcPr>
          <w:p w14:paraId="09936D90">
            <w:pPr>
              <w:jc w:val="center"/>
              <w:rPr>
                <w:rFonts w:ascii="宋体" w:hAnsi="宋体"/>
                <w:color w:val="000000"/>
                <w:szCs w:val="21"/>
              </w:rPr>
            </w:pPr>
            <w:r>
              <w:rPr>
                <w:rFonts w:hint="eastAsia" w:ascii="宋体" w:hAnsi="宋体"/>
                <w:color w:val="000000"/>
                <w:szCs w:val="21"/>
              </w:rPr>
              <w:t>3</w:t>
            </w:r>
          </w:p>
        </w:tc>
        <w:tc>
          <w:tcPr>
            <w:tcW w:w="5694" w:type="dxa"/>
          </w:tcPr>
          <w:p w14:paraId="551C8B48">
            <w:pPr>
              <w:jc w:val="left"/>
              <w:rPr>
                <w:rFonts w:ascii="宋体" w:hAnsi="宋体"/>
                <w:color w:val="000000"/>
                <w:szCs w:val="21"/>
              </w:rPr>
            </w:pPr>
            <w:r>
              <w:rPr>
                <w:rFonts w:hint="eastAsia"/>
              </w:rPr>
              <w:t>伸展身体，落地缓冲，继续保持平板滑行。</w:t>
            </w:r>
          </w:p>
        </w:tc>
      </w:tr>
      <w:tr w14:paraId="65EE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701" w:type="dxa"/>
            <w:vMerge w:val="restart"/>
            <w:vAlign w:val="center"/>
          </w:tcPr>
          <w:p w14:paraId="195FCF35">
            <w:pPr>
              <w:jc w:val="center"/>
              <w:rPr>
                <w:rFonts w:ascii="宋体" w:hAnsi="宋体"/>
                <w:color w:val="000000"/>
                <w:szCs w:val="21"/>
              </w:rPr>
            </w:pPr>
            <w:r>
              <w:rPr>
                <w:rFonts w:hint="eastAsia" w:ascii="宋体" w:hAnsi="宋体"/>
                <w:color w:val="000000"/>
                <w:szCs w:val="21"/>
              </w:rPr>
              <w:t>基础刻滑</w:t>
            </w:r>
          </w:p>
        </w:tc>
        <w:tc>
          <w:tcPr>
            <w:tcW w:w="950" w:type="dxa"/>
            <w:vMerge w:val="restart"/>
            <w:vAlign w:val="center"/>
          </w:tcPr>
          <w:p w14:paraId="0C604115">
            <w:pPr>
              <w:jc w:val="center"/>
              <w:rPr>
                <w:rFonts w:ascii="宋体" w:hAnsi="宋体"/>
                <w:color w:val="000000"/>
                <w:szCs w:val="21"/>
              </w:rPr>
            </w:pPr>
            <w:r>
              <w:rPr>
                <w:rFonts w:hint="eastAsia" w:ascii="宋体" w:hAnsi="宋体"/>
                <w:color w:val="000000"/>
                <w:szCs w:val="21"/>
              </w:rPr>
              <w:t>12</w:t>
            </w:r>
          </w:p>
        </w:tc>
        <w:tc>
          <w:tcPr>
            <w:tcW w:w="864" w:type="dxa"/>
            <w:vAlign w:val="center"/>
          </w:tcPr>
          <w:p w14:paraId="7B3A5DD8">
            <w:pPr>
              <w:jc w:val="center"/>
              <w:rPr>
                <w:rFonts w:ascii="宋体" w:hAnsi="宋体"/>
                <w:color w:val="000000"/>
                <w:szCs w:val="21"/>
              </w:rPr>
            </w:pPr>
            <w:r>
              <w:rPr>
                <w:rFonts w:hint="eastAsia" w:ascii="宋体" w:hAnsi="宋体"/>
                <w:color w:val="000000"/>
                <w:szCs w:val="21"/>
              </w:rPr>
              <w:t>4</w:t>
            </w:r>
          </w:p>
        </w:tc>
        <w:tc>
          <w:tcPr>
            <w:tcW w:w="5694" w:type="dxa"/>
          </w:tcPr>
          <w:p w14:paraId="7C3DEF83">
            <w:pPr>
              <w:jc w:val="left"/>
              <w:rPr>
                <w:rFonts w:ascii="宋体" w:hAnsi="宋体"/>
                <w:color w:val="000000"/>
                <w:szCs w:val="21"/>
              </w:rPr>
            </w:pPr>
            <w:r>
              <w:rPr>
                <w:rFonts w:hint="eastAsia"/>
              </w:rPr>
              <w:t>目视滑行方向，保持滑行基本姿势，立刃滑行，完成转弯。</w:t>
            </w:r>
          </w:p>
        </w:tc>
      </w:tr>
      <w:tr w14:paraId="6027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6D860C2F">
            <w:pPr>
              <w:jc w:val="center"/>
              <w:rPr>
                <w:rFonts w:ascii="宋体" w:hAnsi="宋体"/>
                <w:color w:val="000000"/>
                <w:szCs w:val="21"/>
              </w:rPr>
            </w:pPr>
          </w:p>
        </w:tc>
        <w:tc>
          <w:tcPr>
            <w:tcW w:w="950" w:type="dxa"/>
            <w:vMerge w:val="continue"/>
            <w:vAlign w:val="center"/>
          </w:tcPr>
          <w:p w14:paraId="47F0E2CE">
            <w:pPr>
              <w:jc w:val="center"/>
              <w:rPr>
                <w:rFonts w:ascii="宋体" w:hAnsi="宋体"/>
                <w:color w:val="000000"/>
                <w:szCs w:val="21"/>
              </w:rPr>
            </w:pPr>
          </w:p>
        </w:tc>
        <w:tc>
          <w:tcPr>
            <w:tcW w:w="864" w:type="dxa"/>
            <w:vAlign w:val="center"/>
          </w:tcPr>
          <w:p w14:paraId="7972D248">
            <w:pPr>
              <w:jc w:val="center"/>
              <w:rPr>
                <w:rFonts w:ascii="宋体" w:hAnsi="宋体"/>
                <w:color w:val="000000"/>
                <w:szCs w:val="21"/>
              </w:rPr>
            </w:pPr>
            <w:r>
              <w:rPr>
                <w:rFonts w:hint="eastAsia" w:ascii="宋体" w:hAnsi="宋体"/>
                <w:color w:val="000000"/>
                <w:szCs w:val="21"/>
              </w:rPr>
              <w:t>4</w:t>
            </w:r>
          </w:p>
        </w:tc>
        <w:tc>
          <w:tcPr>
            <w:tcW w:w="5694" w:type="dxa"/>
          </w:tcPr>
          <w:p w14:paraId="7B7377C2">
            <w:pPr>
              <w:jc w:val="left"/>
              <w:rPr>
                <w:rFonts w:ascii="宋体" w:hAnsi="宋体"/>
                <w:color w:val="000000"/>
                <w:szCs w:val="21"/>
              </w:rPr>
            </w:pPr>
            <w:r>
              <w:rPr>
                <w:rFonts w:hint="eastAsia"/>
              </w:rPr>
              <w:t xml:space="preserve">利用重心垂直移动完成换刃，保持滑行自然流畅。 </w:t>
            </w:r>
          </w:p>
        </w:tc>
      </w:tr>
      <w:tr w14:paraId="7CF6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701" w:type="dxa"/>
            <w:vMerge w:val="continue"/>
            <w:vAlign w:val="center"/>
          </w:tcPr>
          <w:p w14:paraId="15A89A61">
            <w:pPr>
              <w:jc w:val="center"/>
              <w:rPr>
                <w:rFonts w:ascii="宋体" w:hAnsi="宋体"/>
                <w:color w:val="000000"/>
                <w:szCs w:val="21"/>
              </w:rPr>
            </w:pPr>
          </w:p>
        </w:tc>
        <w:tc>
          <w:tcPr>
            <w:tcW w:w="950" w:type="dxa"/>
            <w:vMerge w:val="continue"/>
            <w:vAlign w:val="center"/>
          </w:tcPr>
          <w:p w14:paraId="0BF63B5D">
            <w:pPr>
              <w:jc w:val="center"/>
              <w:rPr>
                <w:rFonts w:ascii="宋体" w:hAnsi="宋体"/>
                <w:color w:val="000000"/>
                <w:szCs w:val="21"/>
              </w:rPr>
            </w:pPr>
          </w:p>
        </w:tc>
        <w:tc>
          <w:tcPr>
            <w:tcW w:w="864" w:type="dxa"/>
            <w:vAlign w:val="center"/>
          </w:tcPr>
          <w:p w14:paraId="6E2D69F6">
            <w:pPr>
              <w:jc w:val="center"/>
              <w:rPr>
                <w:rFonts w:ascii="宋体" w:hAnsi="宋体"/>
                <w:color w:val="000000"/>
                <w:szCs w:val="21"/>
              </w:rPr>
            </w:pPr>
            <w:r>
              <w:rPr>
                <w:rFonts w:hint="eastAsia" w:ascii="宋体" w:hAnsi="宋体"/>
                <w:color w:val="000000"/>
                <w:szCs w:val="21"/>
              </w:rPr>
              <w:t>4</w:t>
            </w:r>
          </w:p>
        </w:tc>
        <w:tc>
          <w:tcPr>
            <w:tcW w:w="5694" w:type="dxa"/>
          </w:tcPr>
          <w:p w14:paraId="43FF00E2">
            <w:pPr>
              <w:jc w:val="left"/>
              <w:rPr>
                <w:rFonts w:ascii="宋体" w:hAnsi="宋体"/>
                <w:color w:val="000000"/>
                <w:szCs w:val="21"/>
              </w:rPr>
            </w:pPr>
            <w:r>
              <w:rPr>
                <w:rFonts w:hint="eastAsia"/>
              </w:rPr>
              <w:t>刻滑明显，避免板尾扫雪，滑出平稳对称的S弯。</w:t>
            </w:r>
          </w:p>
        </w:tc>
      </w:tr>
      <w:tr w14:paraId="45C8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701" w:type="dxa"/>
            <w:vAlign w:val="center"/>
          </w:tcPr>
          <w:p w14:paraId="14DA967A">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950" w:type="dxa"/>
            <w:vAlign w:val="center"/>
          </w:tcPr>
          <w:p w14:paraId="32377DEA">
            <w:pPr>
              <w:jc w:val="center"/>
              <w:rPr>
                <w:rFonts w:ascii="宋体" w:hAnsi="宋体"/>
                <w:color w:val="000000"/>
                <w:szCs w:val="21"/>
              </w:rPr>
            </w:pPr>
            <w:r>
              <w:rPr>
                <w:rFonts w:hint="eastAsia" w:ascii="宋体" w:hAnsi="宋体"/>
                <w:color w:val="000000"/>
                <w:szCs w:val="21"/>
              </w:rPr>
              <w:t>45</w:t>
            </w:r>
          </w:p>
        </w:tc>
        <w:tc>
          <w:tcPr>
            <w:tcW w:w="864" w:type="dxa"/>
            <w:vAlign w:val="center"/>
          </w:tcPr>
          <w:p w14:paraId="4EE06535">
            <w:pPr>
              <w:jc w:val="left"/>
              <w:rPr>
                <w:rFonts w:ascii="宋体" w:hAnsi="宋体"/>
                <w:color w:val="000000"/>
                <w:szCs w:val="21"/>
              </w:rPr>
            </w:pPr>
            <w:r>
              <w:rPr>
                <w:rFonts w:hint="eastAsia" w:ascii="宋体" w:hAnsi="宋体"/>
                <w:color w:val="000000"/>
                <w:szCs w:val="21"/>
              </w:rPr>
              <w:t>-</w:t>
            </w:r>
          </w:p>
        </w:tc>
        <w:tc>
          <w:tcPr>
            <w:tcW w:w="5694" w:type="dxa"/>
          </w:tcPr>
          <w:p w14:paraId="69387401">
            <w:pPr>
              <w:jc w:val="left"/>
              <w:rPr>
                <w:rFonts w:ascii="宋体" w:hAnsi="宋体"/>
                <w:color w:val="000000"/>
                <w:szCs w:val="21"/>
              </w:rPr>
            </w:pPr>
          </w:p>
        </w:tc>
      </w:tr>
      <w:bookmarkEnd w:id="138"/>
    </w:tbl>
    <w:p w14:paraId="314DCE06">
      <w:pPr>
        <w:pStyle w:val="13"/>
        <w:spacing w:line="360" w:lineRule="auto"/>
        <w:ind w:firstLine="0" w:firstLineChars="0"/>
        <w:rPr>
          <w:color w:val="000000"/>
          <w:sz w:val="24"/>
          <w:szCs w:val="24"/>
        </w:rPr>
      </w:pPr>
    </w:p>
    <w:p w14:paraId="66EC1CB6">
      <w:pPr>
        <w:spacing w:line="360" w:lineRule="auto"/>
        <w:jc w:val="left"/>
        <w:rPr>
          <w:b/>
          <w:bCs/>
          <w:color w:val="000000"/>
          <w:sz w:val="24"/>
          <w:szCs w:val="24"/>
        </w:rPr>
      </w:pPr>
      <w:r>
        <w:rPr>
          <w:rFonts w:hint="eastAsia" w:ascii="宋体" w:hAnsi="宋体"/>
          <w:b/>
          <w:bCs/>
          <w:color w:val="000000"/>
          <w:sz w:val="24"/>
          <w:szCs w:val="24"/>
        </w:rPr>
        <w:t>2.滑</w:t>
      </w:r>
      <w:r>
        <w:rPr>
          <w:rFonts w:hint="eastAsia"/>
          <w:b/>
          <w:bCs/>
          <w:color w:val="000000"/>
          <w:sz w:val="24"/>
          <w:szCs w:val="24"/>
        </w:rPr>
        <w:t>雪（单板）中级指导员教学指导评分标准</w:t>
      </w:r>
    </w:p>
    <w:p w14:paraId="05D46822">
      <w:pPr>
        <w:spacing w:line="360" w:lineRule="auto"/>
        <w:jc w:val="center"/>
        <w:rPr>
          <w:rFonts w:ascii="宋体" w:hAnsi="宋体"/>
          <w:b/>
          <w:color w:val="000000"/>
          <w:sz w:val="24"/>
          <w:szCs w:val="24"/>
        </w:rPr>
      </w:pPr>
      <w:r>
        <w:rPr>
          <w:rFonts w:hint="eastAsia" w:ascii="宋体" w:hAnsi="宋体"/>
          <w:b/>
          <w:color w:val="000000"/>
          <w:sz w:val="24"/>
          <w:szCs w:val="24"/>
        </w:rPr>
        <w:t>表4-4</w:t>
      </w:r>
      <w:r>
        <w:rPr>
          <w:rFonts w:ascii="宋体" w:hAnsi="宋体"/>
          <w:color w:val="000000"/>
          <w:sz w:val="24"/>
          <w:szCs w:val="24"/>
        </w:rPr>
        <w:t xml:space="preserve"> </w:t>
      </w:r>
      <w:r>
        <w:rPr>
          <w:rFonts w:hint="eastAsia" w:ascii="宋体" w:hAnsi="宋体"/>
          <w:b/>
          <w:color w:val="000000"/>
          <w:sz w:val="24"/>
          <w:szCs w:val="24"/>
        </w:rPr>
        <w:t>滑雪（单板）中级指导员教学指导评分标准</w:t>
      </w:r>
    </w:p>
    <w:tbl>
      <w:tblPr>
        <w:tblStyle w:val="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704"/>
        <w:gridCol w:w="4252"/>
        <w:gridCol w:w="709"/>
        <w:gridCol w:w="2268"/>
      </w:tblGrid>
      <w:tr w14:paraId="3E5D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63DA2105">
            <w:pPr>
              <w:pStyle w:val="13"/>
              <w:ind w:firstLine="0" w:firstLineChars="0"/>
              <w:jc w:val="center"/>
              <w:rPr>
                <w:b/>
                <w:color w:val="000000"/>
                <w:szCs w:val="21"/>
              </w:rPr>
            </w:pPr>
            <w:bookmarkStart w:id="139" w:name="_Hlk55840151"/>
            <w:r>
              <w:rPr>
                <w:rFonts w:hint="eastAsia"/>
                <w:b/>
                <w:color w:val="000000"/>
                <w:szCs w:val="21"/>
              </w:rPr>
              <w:t>考核内容</w:t>
            </w:r>
          </w:p>
        </w:tc>
        <w:tc>
          <w:tcPr>
            <w:tcW w:w="704" w:type="dxa"/>
            <w:vMerge w:val="restart"/>
            <w:vAlign w:val="center"/>
          </w:tcPr>
          <w:p w14:paraId="0E6BB5B7">
            <w:pPr>
              <w:pStyle w:val="13"/>
              <w:ind w:firstLine="0" w:firstLineChars="0"/>
              <w:jc w:val="center"/>
              <w:rPr>
                <w:b/>
                <w:color w:val="000000"/>
                <w:szCs w:val="21"/>
              </w:rPr>
            </w:pPr>
            <w:r>
              <w:rPr>
                <w:rFonts w:hint="eastAsia"/>
                <w:b/>
                <w:color w:val="000000"/>
                <w:szCs w:val="21"/>
              </w:rPr>
              <w:t>分值</w:t>
            </w:r>
          </w:p>
        </w:tc>
        <w:tc>
          <w:tcPr>
            <w:tcW w:w="4252" w:type="dxa"/>
            <w:vMerge w:val="restart"/>
            <w:vAlign w:val="center"/>
          </w:tcPr>
          <w:p w14:paraId="482DD528">
            <w:pPr>
              <w:pStyle w:val="13"/>
              <w:ind w:firstLine="0" w:firstLineChars="0"/>
              <w:jc w:val="center"/>
              <w:rPr>
                <w:b/>
                <w:color w:val="000000"/>
                <w:szCs w:val="21"/>
              </w:rPr>
            </w:pPr>
            <w:r>
              <w:rPr>
                <w:rFonts w:hint="eastAsia"/>
                <w:b/>
                <w:color w:val="000000"/>
                <w:szCs w:val="21"/>
              </w:rPr>
              <w:t>考核要点</w:t>
            </w:r>
          </w:p>
        </w:tc>
        <w:tc>
          <w:tcPr>
            <w:tcW w:w="2977" w:type="dxa"/>
            <w:gridSpan w:val="2"/>
            <w:vAlign w:val="center"/>
          </w:tcPr>
          <w:p w14:paraId="4A712E73">
            <w:pPr>
              <w:pStyle w:val="13"/>
              <w:ind w:firstLine="0" w:firstLineChars="0"/>
              <w:jc w:val="center"/>
              <w:rPr>
                <w:b/>
                <w:color w:val="000000"/>
                <w:szCs w:val="21"/>
              </w:rPr>
            </w:pPr>
            <w:r>
              <w:rPr>
                <w:rFonts w:hint="eastAsia"/>
                <w:b/>
                <w:color w:val="000000"/>
                <w:szCs w:val="21"/>
              </w:rPr>
              <w:t>评分参考</w:t>
            </w:r>
          </w:p>
        </w:tc>
      </w:tr>
      <w:tr w14:paraId="0366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continue"/>
            <w:vAlign w:val="center"/>
          </w:tcPr>
          <w:p w14:paraId="61DDAF63">
            <w:pPr>
              <w:pStyle w:val="13"/>
              <w:ind w:firstLine="0" w:firstLineChars="0"/>
              <w:jc w:val="center"/>
              <w:rPr>
                <w:b/>
                <w:color w:val="000000"/>
                <w:szCs w:val="21"/>
              </w:rPr>
            </w:pPr>
          </w:p>
        </w:tc>
        <w:tc>
          <w:tcPr>
            <w:tcW w:w="704" w:type="dxa"/>
            <w:vMerge w:val="continue"/>
            <w:vAlign w:val="center"/>
          </w:tcPr>
          <w:p w14:paraId="0B965FA2">
            <w:pPr>
              <w:pStyle w:val="13"/>
              <w:ind w:firstLine="0" w:firstLineChars="0"/>
              <w:jc w:val="center"/>
              <w:rPr>
                <w:b/>
                <w:color w:val="000000"/>
                <w:szCs w:val="21"/>
              </w:rPr>
            </w:pPr>
          </w:p>
        </w:tc>
        <w:tc>
          <w:tcPr>
            <w:tcW w:w="4252" w:type="dxa"/>
            <w:vMerge w:val="continue"/>
            <w:vAlign w:val="center"/>
          </w:tcPr>
          <w:p w14:paraId="6BC8E5FA">
            <w:pPr>
              <w:pStyle w:val="13"/>
              <w:ind w:firstLine="0" w:firstLineChars="0"/>
              <w:jc w:val="center"/>
              <w:rPr>
                <w:b/>
                <w:color w:val="000000"/>
                <w:szCs w:val="21"/>
              </w:rPr>
            </w:pPr>
          </w:p>
        </w:tc>
        <w:tc>
          <w:tcPr>
            <w:tcW w:w="709" w:type="dxa"/>
            <w:vAlign w:val="center"/>
          </w:tcPr>
          <w:p w14:paraId="5A3560AB">
            <w:pPr>
              <w:pStyle w:val="13"/>
              <w:ind w:firstLine="0" w:firstLineChars="0"/>
              <w:jc w:val="center"/>
              <w:rPr>
                <w:b/>
                <w:color w:val="000000"/>
                <w:szCs w:val="21"/>
              </w:rPr>
            </w:pPr>
            <w:r>
              <w:rPr>
                <w:rFonts w:hint="eastAsia"/>
                <w:b/>
                <w:color w:val="000000"/>
                <w:szCs w:val="21"/>
              </w:rPr>
              <w:t>小分</w:t>
            </w:r>
          </w:p>
        </w:tc>
        <w:tc>
          <w:tcPr>
            <w:tcW w:w="2268" w:type="dxa"/>
            <w:vAlign w:val="center"/>
          </w:tcPr>
          <w:p w14:paraId="174B1485">
            <w:pPr>
              <w:pStyle w:val="13"/>
              <w:ind w:firstLine="0" w:firstLineChars="0"/>
              <w:jc w:val="center"/>
              <w:rPr>
                <w:b/>
                <w:color w:val="000000"/>
                <w:szCs w:val="21"/>
              </w:rPr>
            </w:pPr>
            <w:r>
              <w:rPr>
                <w:rFonts w:hint="eastAsia"/>
                <w:b/>
                <w:color w:val="000000"/>
                <w:szCs w:val="21"/>
              </w:rPr>
              <w:t>评分点</w:t>
            </w:r>
          </w:p>
        </w:tc>
      </w:tr>
      <w:tr w14:paraId="7C21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76" w:type="dxa"/>
            <w:vMerge w:val="restart"/>
            <w:vAlign w:val="center"/>
          </w:tcPr>
          <w:p w14:paraId="380A6B7C">
            <w:pPr>
              <w:pStyle w:val="13"/>
              <w:ind w:firstLine="0" w:firstLineChars="0"/>
              <w:jc w:val="center"/>
              <w:rPr>
                <w:color w:val="000000"/>
                <w:szCs w:val="21"/>
              </w:rPr>
            </w:pPr>
            <w:r>
              <w:rPr>
                <w:rFonts w:hint="eastAsia"/>
              </w:rPr>
              <w:t>推介解答</w:t>
            </w:r>
          </w:p>
        </w:tc>
        <w:tc>
          <w:tcPr>
            <w:tcW w:w="704" w:type="dxa"/>
            <w:vMerge w:val="restart"/>
            <w:vAlign w:val="center"/>
          </w:tcPr>
          <w:p w14:paraId="7E6D9CF2">
            <w:pPr>
              <w:pStyle w:val="13"/>
              <w:ind w:firstLine="0" w:firstLineChars="0"/>
              <w:jc w:val="center"/>
              <w:rPr>
                <w:color w:val="000000"/>
                <w:szCs w:val="21"/>
              </w:rPr>
            </w:pPr>
            <w:r>
              <w:rPr>
                <w:rFonts w:hint="eastAsia"/>
                <w:color w:val="000000"/>
                <w:szCs w:val="21"/>
              </w:rPr>
              <w:t>3</w:t>
            </w:r>
          </w:p>
        </w:tc>
        <w:tc>
          <w:tcPr>
            <w:tcW w:w="4252" w:type="dxa"/>
            <w:vMerge w:val="restart"/>
            <w:vAlign w:val="center"/>
          </w:tcPr>
          <w:p w14:paraId="3AC712B2">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09" w:type="dxa"/>
            <w:vAlign w:val="center"/>
          </w:tcPr>
          <w:p w14:paraId="2BBDF710">
            <w:pPr>
              <w:pStyle w:val="13"/>
              <w:ind w:firstLine="0" w:firstLineChars="0"/>
              <w:jc w:val="center"/>
              <w:rPr>
                <w:color w:val="000000"/>
                <w:szCs w:val="21"/>
              </w:rPr>
            </w:pPr>
            <w:r>
              <w:rPr>
                <w:rFonts w:hint="eastAsia"/>
                <w:color w:val="000000"/>
                <w:szCs w:val="21"/>
              </w:rPr>
              <w:t>1</w:t>
            </w:r>
          </w:p>
        </w:tc>
        <w:tc>
          <w:tcPr>
            <w:tcW w:w="2268" w:type="dxa"/>
            <w:vAlign w:val="center"/>
          </w:tcPr>
          <w:p w14:paraId="15D8C029">
            <w:pPr>
              <w:pStyle w:val="13"/>
              <w:ind w:firstLine="0" w:firstLineChars="0"/>
              <w:jc w:val="left"/>
              <w:rPr>
                <w:color w:val="000000"/>
                <w:szCs w:val="21"/>
              </w:rPr>
            </w:pPr>
            <w:r>
              <w:rPr>
                <w:rFonts w:hint="eastAsia"/>
                <w:color w:val="000000"/>
                <w:szCs w:val="21"/>
              </w:rPr>
              <w:t>形象亲和</w:t>
            </w:r>
          </w:p>
        </w:tc>
      </w:tr>
      <w:tr w14:paraId="2ABE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76" w:type="dxa"/>
            <w:vMerge w:val="continue"/>
            <w:vAlign w:val="center"/>
          </w:tcPr>
          <w:p w14:paraId="29849EAE">
            <w:pPr>
              <w:pStyle w:val="13"/>
              <w:ind w:firstLine="0" w:firstLineChars="0"/>
              <w:jc w:val="center"/>
            </w:pPr>
          </w:p>
        </w:tc>
        <w:tc>
          <w:tcPr>
            <w:tcW w:w="704" w:type="dxa"/>
            <w:vMerge w:val="continue"/>
            <w:vAlign w:val="center"/>
          </w:tcPr>
          <w:p w14:paraId="32BB21DF">
            <w:pPr>
              <w:pStyle w:val="13"/>
              <w:ind w:firstLine="0" w:firstLineChars="0"/>
              <w:jc w:val="center"/>
              <w:rPr>
                <w:color w:val="000000"/>
                <w:szCs w:val="21"/>
              </w:rPr>
            </w:pPr>
          </w:p>
        </w:tc>
        <w:tc>
          <w:tcPr>
            <w:tcW w:w="4252" w:type="dxa"/>
            <w:vMerge w:val="continue"/>
            <w:vAlign w:val="center"/>
          </w:tcPr>
          <w:p w14:paraId="72C7CCB5">
            <w:pPr>
              <w:pStyle w:val="13"/>
              <w:ind w:firstLine="0" w:firstLineChars="0"/>
              <w:jc w:val="left"/>
              <w:rPr>
                <w:color w:val="000000"/>
                <w:szCs w:val="21"/>
              </w:rPr>
            </w:pPr>
          </w:p>
        </w:tc>
        <w:tc>
          <w:tcPr>
            <w:tcW w:w="709" w:type="dxa"/>
            <w:vAlign w:val="center"/>
          </w:tcPr>
          <w:p w14:paraId="66A12215">
            <w:pPr>
              <w:pStyle w:val="13"/>
              <w:ind w:firstLine="0" w:firstLineChars="0"/>
              <w:jc w:val="center"/>
              <w:rPr>
                <w:color w:val="000000"/>
                <w:szCs w:val="21"/>
              </w:rPr>
            </w:pPr>
            <w:r>
              <w:rPr>
                <w:rFonts w:hint="eastAsia"/>
                <w:color w:val="000000"/>
                <w:szCs w:val="21"/>
              </w:rPr>
              <w:t>1</w:t>
            </w:r>
          </w:p>
        </w:tc>
        <w:tc>
          <w:tcPr>
            <w:tcW w:w="2268" w:type="dxa"/>
            <w:vAlign w:val="center"/>
          </w:tcPr>
          <w:p w14:paraId="73FCB2FB">
            <w:pPr>
              <w:pStyle w:val="13"/>
              <w:ind w:firstLine="0" w:firstLineChars="0"/>
              <w:jc w:val="left"/>
              <w:rPr>
                <w:color w:val="000000"/>
                <w:szCs w:val="21"/>
              </w:rPr>
            </w:pPr>
            <w:r>
              <w:rPr>
                <w:rFonts w:hint="eastAsia"/>
                <w:color w:val="000000"/>
                <w:szCs w:val="21"/>
              </w:rPr>
              <w:t>语言文明</w:t>
            </w:r>
          </w:p>
        </w:tc>
      </w:tr>
      <w:tr w14:paraId="52BD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76" w:type="dxa"/>
            <w:vMerge w:val="continue"/>
            <w:vAlign w:val="center"/>
          </w:tcPr>
          <w:p w14:paraId="0D4BB7EE">
            <w:pPr>
              <w:pStyle w:val="13"/>
              <w:ind w:firstLine="0" w:firstLineChars="0"/>
              <w:jc w:val="center"/>
            </w:pPr>
          </w:p>
        </w:tc>
        <w:tc>
          <w:tcPr>
            <w:tcW w:w="704" w:type="dxa"/>
            <w:vMerge w:val="continue"/>
            <w:vAlign w:val="center"/>
          </w:tcPr>
          <w:p w14:paraId="46A596ED">
            <w:pPr>
              <w:pStyle w:val="13"/>
              <w:ind w:firstLine="0" w:firstLineChars="0"/>
              <w:jc w:val="center"/>
              <w:rPr>
                <w:color w:val="000000"/>
                <w:szCs w:val="21"/>
              </w:rPr>
            </w:pPr>
          </w:p>
        </w:tc>
        <w:tc>
          <w:tcPr>
            <w:tcW w:w="4252" w:type="dxa"/>
            <w:vMerge w:val="continue"/>
            <w:vAlign w:val="center"/>
          </w:tcPr>
          <w:p w14:paraId="1388BD52">
            <w:pPr>
              <w:pStyle w:val="13"/>
              <w:ind w:firstLine="0" w:firstLineChars="0"/>
              <w:jc w:val="left"/>
              <w:rPr>
                <w:color w:val="000000"/>
                <w:szCs w:val="21"/>
              </w:rPr>
            </w:pPr>
          </w:p>
        </w:tc>
        <w:tc>
          <w:tcPr>
            <w:tcW w:w="709" w:type="dxa"/>
            <w:vAlign w:val="center"/>
          </w:tcPr>
          <w:p w14:paraId="27093F21">
            <w:pPr>
              <w:pStyle w:val="13"/>
              <w:ind w:firstLine="0" w:firstLineChars="0"/>
              <w:jc w:val="center"/>
              <w:rPr>
                <w:color w:val="000000"/>
                <w:szCs w:val="21"/>
              </w:rPr>
            </w:pPr>
            <w:r>
              <w:rPr>
                <w:rFonts w:hint="eastAsia"/>
                <w:color w:val="000000"/>
                <w:szCs w:val="21"/>
              </w:rPr>
              <w:t>1</w:t>
            </w:r>
          </w:p>
        </w:tc>
        <w:tc>
          <w:tcPr>
            <w:tcW w:w="2268" w:type="dxa"/>
            <w:vAlign w:val="center"/>
          </w:tcPr>
          <w:p w14:paraId="36435EA1">
            <w:pPr>
              <w:pStyle w:val="13"/>
              <w:ind w:firstLine="0" w:firstLineChars="0"/>
              <w:jc w:val="left"/>
              <w:rPr>
                <w:color w:val="000000"/>
                <w:szCs w:val="21"/>
              </w:rPr>
            </w:pPr>
            <w:r>
              <w:rPr>
                <w:rFonts w:hint="eastAsia"/>
                <w:color w:val="000000"/>
                <w:szCs w:val="21"/>
              </w:rPr>
              <w:t>解答全面</w:t>
            </w:r>
          </w:p>
        </w:tc>
      </w:tr>
      <w:tr w14:paraId="5E02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0FE05197">
            <w:pPr>
              <w:pStyle w:val="13"/>
              <w:ind w:firstLine="0" w:firstLineChars="0"/>
              <w:jc w:val="center"/>
              <w:rPr>
                <w:color w:val="000000"/>
                <w:szCs w:val="21"/>
              </w:rPr>
            </w:pPr>
            <w:r>
              <w:rPr>
                <w:rFonts w:hint="eastAsia"/>
              </w:rPr>
              <w:t>教学准备</w:t>
            </w:r>
          </w:p>
        </w:tc>
        <w:tc>
          <w:tcPr>
            <w:tcW w:w="704" w:type="dxa"/>
            <w:vMerge w:val="restart"/>
            <w:vAlign w:val="center"/>
          </w:tcPr>
          <w:p w14:paraId="39606896">
            <w:pPr>
              <w:pStyle w:val="13"/>
              <w:ind w:firstLine="0" w:firstLineChars="0"/>
              <w:jc w:val="center"/>
              <w:rPr>
                <w:color w:val="000000"/>
                <w:szCs w:val="21"/>
              </w:rPr>
            </w:pPr>
            <w:r>
              <w:rPr>
                <w:rFonts w:hint="eastAsia"/>
                <w:color w:val="000000"/>
                <w:szCs w:val="21"/>
              </w:rPr>
              <w:t>3</w:t>
            </w:r>
          </w:p>
        </w:tc>
        <w:tc>
          <w:tcPr>
            <w:tcW w:w="4252" w:type="dxa"/>
            <w:vMerge w:val="restart"/>
            <w:vAlign w:val="center"/>
          </w:tcPr>
          <w:p w14:paraId="7E3B8605">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709" w:type="dxa"/>
            <w:vAlign w:val="center"/>
          </w:tcPr>
          <w:p w14:paraId="053C6541">
            <w:pPr>
              <w:pStyle w:val="13"/>
              <w:ind w:firstLine="0" w:firstLineChars="0"/>
              <w:jc w:val="center"/>
              <w:rPr>
                <w:rFonts w:cs="宋体"/>
                <w:color w:val="000000"/>
              </w:rPr>
            </w:pPr>
            <w:r>
              <w:rPr>
                <w:rFonts w:hint="eastAsia" w:cs="宋体"/>
                <w:color w:val="000000"/>
              </w:rPr>
              <w:t>1</w:t>
            </w:r>
          </w:p>
        </w:tc>
        <w:tc>
          <w:tcPr>
            <w:tcW w:w="2268" w:type="dxa"/>
            <w:vAlign w:val="center"/>
          </w:tcPr>
          <w:p w14:paraId="7FB2BF0B">
            <w:pPr>
              <w:pStyle w:val="13"/>
              <w:ind w:firstLine="0" w:firstLineChars="0"/>
              <w:jc w:val="left"/>
              <w:rPr>
                <w:rFonts w:cs="宋体"/>
                <w:color w:val="000000"/>
              </w:rPr>
            </w:pPr>
            <w:r>
              <w:rPr>
                <w:rFonts w:hint="eastAsia" w:cs="宋体"/>
                <w:color w:val="000000"/>
              </w:rPr>
              <w:t>教学方案合理</w:t>
            </w:r>
          </w:p>
        </w:tc>
      </w:tr>
      <w:tr w14:paraId="6A23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6372A5E4">
            <w:pPr>
              <w:pStyle w:val="13"/>
              <w:ind w:firstLine="0" w:firstLineChars="0"/>
              <w:jc w:val="center"/>
            </w:pPr>
          </w:p>
        </w:tc>
        <w:tc>
          <w:tcPr>
            <w:tcW w:w="704" w:type="dxa"/>
            <w:vMerge w:val="continue"/>
            <w:vAlign w:val="center"/>
          </w:tcPr>
          <w:p w14:paraId="30B2F05C">
            <w:pPr>
              <w:pStyle w:val="13"/>
              <w:ind w:firstLine="0" w:firstLineChars="0"/>
              <w:jc w:val="center"/>
              <w:rPr>
                <w:color w:val="000000"/>
                <w:szCs w:val="21"/>
              </w:rPr>
            </w:pPr>
          </w:p>
        </w:tc>
        <w:tc>
          <w:tcPr>
            <w:tcW w:w="4252" w:type="dxa"/>
            <w:vMerge w:val="continue"/>
            <w:vAlign w:val="center"/>
          </w:tcPr>
          <w:p w14:paraId="1AD6DF7B">
            <w:pPr>
              <w:pStyle w:val="13"/>
              <w:ind w:firstLine="0" w:firstLineChars="0"/>
              <w:jc w:val="left"/>
              <w:rPr>
                <w:rFonts w:cs="宋体"/>
                <w:color w:val="000000"/>
              </w:rPr>
            </w:pPr>
          </w:p>
        </w:tc>
        <w:tc>
          <w:tcPr>
            <w:tcW w:w="709" w:type="dxa"/>
            <w:vAlign w:val="center"/>
          </w:tcPr>
          <w:p w14:paraId="39B0AC05">
            <w:pPr>
              <w:pStyle w:val="13"/>
              <w:ind w:firstLine="0" w:firstLineChars="0"/>
              <w:jc w:val="center"/>
              <w:rPr>
                <w:rFonts w:cs="宋体"/>
                <w:color w:val="000000"/>
              </w:rPr>
            </w:pPr>
            <w:r>
              <w:rPr>
                <w:rFonts w:hint="eastAsia" w:cs="宋体"/>
                <w:color w:val="000000"/>
              </w:rPr>
              <w:t>1</w:t>
            </w:r>
          </w:p>
        </w:tc>
        <w:tc>
          <w:tcPr>
            <w:tcW w:w="2268" w:type="dxa"/>
            <w:vAlign w:val="center"/>
          </w:tcPr>
          <w:p w14:paraId="315B8BE7">
            <w:pPr>
              <w:pStyle w:val="13"/>
              <w:ind w:firstLine="0" w:firstLineChars="0"/>
              <w:jc w:val="left"/>
              <w:rPr>
                <w:rFonts w:cs="宋体"/>
                <w:color w:val="000000"/>
              </w:rPr>
            </w:pPr>
            <w:r>
              <w:rPr>
                <w:rFonts w:hint="eastAsia" w:cs="宋体"/>
                <w:color w:val="000000"/>
              </w:rPr>
              <w:t>装备和安全检查到位</w:t>
            </w:r>
          </w:p>
        </w:tc>
      </w:tr>
      <w:tr w14:paraId="431D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113A3CF8">
            <w:pPr>
              <w:pStyle w:val="13"/>
              <w:ind w:firstLine="0" w:firstLineChars="0"/>
              <w:jc w:val="center"/>
            </w:pPr>
          </w:p>
        </w:tc>
        <w:tc>
          <w:tcPr>
            <w:tcW w:w="704" w:type="dxa"/>
            <w:vMerge w:val="continue"/>
            <w:vAlign w:val="center"/>
          </w:tcPr>
          <w:p w14:paraId="1C6E95AF">
            <w:pPr>
              <w:pStyle w:val="13"/>
              <w:ind w:firstLine="0" w:firstLineChars="0"/>
              <w:jc w:val="center"/>
              <w:rPr>
                <w:color w:val="000000"/>
                <w:szCs w:val="21"/>
              </w:rPr>
            </w:pPr>
          </w:p>
        </w:tc>
        <w:tc>
          <w:tcPr>
            <w:tcW w:w="4252" w:type="dxa"/>
            <w:vMerge w:val="continue"/>
            <w:vAlign w:val="center"/>
          </w:tcPr>
          <w:p w14:paraId="5A9D5119">
            <w:pPr>
              <w:pStyle w:val="13"/>
              <w:ind w:firstLine="0" w:firstLineChars="0"/>
              <w:jc w:val="left"/>
              <w:rPr>
                <w:rFonts w:cs="宋体"/>
                <w:color w:val="000000"/>
              </w:rPr>
            </w:pPr>
          </w:p>
        </w:tc>
        <w:tc>
          <w:tcPr>
            <w:tcW w:w="709" w:type="dxa"/>
            <w:vAlign w:val="center"/>
          </w:tcPr>
          <w:p w14:paraId="4BE1C89C">
            <w:pPr>
              <w:pStyle w:val="13"/>
              <w:ind w:firstLine="0" w:firstLineChars="0"/>
              <w:jc w:val="center"/>
              <w:rPr>
                <w:rFonts w:cs="宋体"/>
                <w:color w:val="000000"/>
              </w:rPr>
            </w:pPr>
            <w:r>
              <w:rPr>
                <w:rFonts w:hint="eastAsia" w:cs="宋体"/>
                <w:color w:val="000000"/>
              </w:rPr>
              <w:t>1</w:t>
            </w:r>
          </w:p>
        </w:tc>
        <w:tc>
          <w:tcPr>
            <w:tcW w:w="2268" w:type="dxa"/>
            <w:vAlign w:val="center"/>
          </w:tcPr>
          <w:p w14:paraId="61F14D85">
            <w:pPr>
              <w:pStyle w:val="13"/>
              <w:ind w:firstLine="0" w:firstLineChars="0"/>
              <w:jc w:val="left"/>
              <w:rPr>
                <w:rFonts w:cs="宋体"/>
                <w:color w:val="000000"/>
              </w:rPr>
            </w:pPr>
            <w:r>
              <w:rPr>
                <w:rFonts w:hint="eastAsia" w:cs="宋体"/>
                <w:color w:val="000000"/>
              </w:rPr>
              <w:t>热身活动充分</w:t>
            </w:r>
          </w:p>
        </w:tc>
      </w:tr>
      <w:tr w14:paraId="1C37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61CBF2B9">
            <w:pPr>
              <w:pStyle w:val="13"/>
              <w:ind w:firstLine="0" w:firstLineChars="0"/>
              <w:jc w:val="center"/>
            </w:pPr>
            <w:r>
              <w:rPr>
                <w:rFonts w:hint="eastAsia"/>
              </w:rPr>
              <w:t>身体素质</w:t>
            </w:r>
          </w:p>
          <w:p w14:paraId="0B707310">
            <w:pPr>
              <w:jc w:val="center"/>
            </w:pPr>
            <w:r>
              <w:rPr>
                <w:rFonts w:hint="eastAsia"/>
              </w:rPr>
              <w:t>指导</w:t>
            </w:r>
          </w:p>
        </w:tc>
        <w:tc>
          <w:tcPr>
            <w:tcW w:w="704" w:type="dxa"/>
            <w:vMerge w:val="restart"/>
            <w:vAlign w:val="center"/>
          </w:tcPr>
          <w:p w14:paraId="089F0BA2">
            <w:pPr>
              <w:pStyle w:val="13"/>
              <w:ind w:firstLine="0" w:firstLineChars="0"/>
              <w:jc w:val="center"/>
              <w:rPr>
                <w:color w:val="000000"/>
                <w:szCs w:val="21"/>
              </w:rPr>
            </w:pPr>
            <w:r>
              <w:rPr>
                <w:rFonts w:hint="eastAsia"/>
                <w:color w:val="000000"/>
                <w:szCs w:val="21"/>
              </w:rPr>
              <w:t>5</w:t>
            </w:r>
          </w:p>
        </w:tc>
        <w:tc>
          <w:tcPr>
            <w:tcW w:w="4252" w:type="dxa"/>
            <w:vMerge w:val="restart"/>
            <w:vAlign w:val="center"/>
          </w:tcPr>
          <w:p w14:paraId="36267238">
            <w:pPr>
              <w:pStyle w:val="13"/>
              <w:ind w:firstLine="0" w:firstLineChars="0"/>
              <w:jc w:val="left"/>
              <w:rPr>
                <w:color w:val="000000"/>
                <w:szCs w:val="21"/>
              </w:rPr>
            </w:pPr>
            <w:r>
              <w:rPr>
                <w:rFonts w:hint="eastAsia"/>
                <w:color w:val="000000"/>
                <w:szCs w:val="21"/>
              </w:rPr>
              <w:t>通过科学方法对教学对象的平衡能力进行测评，并指导其练习。</w:t>
            </w:r>
          </w:p>
        </w:tc>
        <w:tc>
          <w:tcPr>
            <w:tcW w:w="709" w:type="dxa"/>
            <w:vAlign w:val="center"/>
          </w:tcPr>
          <w:p w14:paraId="4169CE57">
            <w:pPr>
              <w:pStyle w:val="13"/>
              <w:ind w:firstLine="0" w:firstLineChars="0"/>
              <w:jc w:val="center"/>
              <w:rPr>
                <w:color w:val="000000"/>
                <w:szCs w:val="21"/>
              </w:rPr>
            </w:pPr>
            <w:r>
              <w:rPr>
                <w:rFonts w:hint="eastAsia"/>
                <w:color w:val="000000"/>
                <w:szCs w:val="21"/>
              </w:rPr>
              <w:t>2</w:t>
            </w:r>
          </w:p>
        </w:tc>
        <w:tc>
          <w:tcPr>
            <w:tcW w:w="2268" w:type="dxa"/>
            <w:vAlign w:val="center"/>
          </w:tcPr>
          <w:p w14:paraId="166BFA86">
            <w:pPr>
              <w:pStyle w:val="13"/>
              <w:ind w:firstLine="0" w:firstLineChars="0"/>
              <w:jc w:val="left"/>
              <w:rPr>
                <w:color w:val="000000"/>
                <w:szCs w:val="21"/>
              </w:rPr>
            </w:pPr>
            <w:r>
              <w:rPr>
                <w:rFonts w:hint="eastAsia"/>
                <w:color w:val="000000"/>
                <w:szCs w:val="21"/>
              </w:rPr>
              <w:t>测评方法合理</w:t>
            </w:r>
          </w:p>
        </w:tc>
      </w:tr>
      <w:tr w14:paraId="52B7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3B0B057F">
            <w:pPr>
              <w:pStyle w:val="13"/>
              <w:ind w:firstLine="0" w:firstLineChars="0"/>
              <w:jc w:val="center"/>
            </w:pPr>
          </w:p>
        </w:tc>
        <w:tc>
          <w:tcPr>
            <w:tcW w:w="704" w:type="dxa"/>
            <w:vMerge w:val="continue"/>
            <w:vAlign w:val="center"/>
          </w:tcPr>
          <w:p w14:paraId="34CE1A69">
            <w:pPr>
              <w:pStyle w:val="13"/>
              <w:ind w:firstLine="0" w:firstLineChars="0"/>
              <w:jc w:val="center"/>
              <w:rPr>
                <w:color w:val="000000"/>
                <w:szCs w:val="21"/>
              </w:rPr>
            </w:pPr>
          </w:p>
        </w:tc>
        <w:tc>
          <w:tcPr>
            <w:tcW w:w="4252" w:type="dxa"/>
            <w:vMerge w:val="continue"/>
            <w:vAlign w:val="center"/>
          </w:tcPr>
          <w:p w14:paraId="4846F008">
            <w:pPr>
              <w:pStyle w:val="13"/>
              <w:ind w:firstLine="0" w:firstLineChars="0"/>
              <w:jc w:val="left"/>
              <w:rPr>
                <w:color w:val="000000"/>
                <w:szCs w:val="21"/>
              </w:rPr>
            </w:pPr>
          </w:p>
        </w:tc>
        <w:tc>
          <w:tcPr>
            <w:tcW w:w="709" w:type="dxa"/>
            <w:vAlign w:val="center"/>
          </w:tcPr>
          <w:p w14:paraId="5E94C840">
            <w:pPr>
              <w:pStyle w:val="13"/>
              <w:ind w:firstLine="0" w:firstLineChars="0"/>
              <w:jc w:val="center"/>
              <w:rPr>
                <w:color w:val="000000"/>
                <w:szCs w:val="21"/>
              </w:rPr>
            </w:pPr>
            <w:r>
              <w:rPr>
                <w:rFonts w:hint="eastAsia"/>
                <w:color w:val="000000"/>
                <w:szCs w:val="21"/>
              </w:rPr>
              <w:t>3</w:t>
            </w:r>
          </w:p>
        </w:tc>
        <w:tc>
          <w:tcPr>
            <w:tcW w:w="2268" w:type="dxa"/>
            <w:vAlign w:val="center"/>
          </w:tcPr>
          <w:p w14:paraId="6DE18A06">
            <w:pPr>
              <w:pStyle w:val="13"/>
              <w:ind w:firstLine="0" w:firstLineChars="0"/>
              <w:jc w:val="left"/>
              <w:rPr>
                <w:color w:val="000000"/>
                <w:szCs w:val="21"/>
              </w:rPr>
            </w:pPr>
            <w:r>
              <w:rPr>
                <w:rFonts w:hint="eastAsia"/>
                <w:color w:val="000000"/>
                <w:szCs w:val="21"/>
              </w:rPr>
              <w:t>练习方法有效</w:t>
            </w:r>
          </w:p>
        </w:tc>
      </w:tr>
      <w:tr w14:paraId="03A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4084CC0A">
            <w:pPr>
              <w:pStyle w:val="13"/>
              <w:ind w:firstLine="0" w:firstLineChars="0"/>
              <w:jc w:val="center"/>
              <w:rPr>
                <w:color w:val="000000"/>
                <w:szCs w:val="21"/>
              </w:rPr>
            </w:pPr>
            <w:r>
              <w:rPr>
                <w:rFonts w:hint="eastAsia"/>
              </w:rPr>
              <w:t>讲解示范</w:t>
            </w:r>
          </w:p>
        </w:tc>
        <w:tc>
          <w:tcPr>
            <w:tcW w:w="704" w:type="dxa"/>
            <w:vMerge w:val="restart"/>
            <w:vAlign w:val="center"/>
          </w:tcPr>
          <w:p w14:paraId="75087C9F">
            <w:pPr>
              <w:pStyle w:val="13"/>
              <w:ind w:firstLine="0" w:firstLineChars="0"/>
              <w:jc w:val="center"/>
              <w:rPr>
                <w:color w:val="000000"/>
                <w:szCs w:val="21"/>
              </w:rPr>
            </w:pPr>
            <w:r>
              <w:rPr>
                <w:rFonts w:hint="eastAsia"/>
                <w:color w:val="000000"/>
                <w:szCs w:val="21"/>
              </w:rPr>
              <w:t>15</w:t>
            </w:r>
          </w:p>
        </w:tc>
        <w:tc>
          <w:tcPr>
            <w:tcW w:w="4252" w:type="dxa"/>
            <w:vMerge w:val="restart"/>
            <w:vAlign w:val="center"/>
          </w:tcPr>
          <w:p w14:paraId="28453AD6">
            <w:pPr>
              <w:pStyle w:val="13"/>
              <w:ind w:firstLine="0" w:firstLineChars="0"/>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09" w:type="dxa"/>
            <w:vAlign w:val="center"/>
          </w:tcPr>
          <w:p w14:paraId="2F6C6C18">
            <w:pPr>
              <w:pStyle w:val="13"/>
              <w:ind w:firstLine="0" w:firstLineChars="0"/>
              <w:jc w:val="center"/>
              <w:rPr>
                <w:color w:val="000000"/>
                <w:szCs w:val="21"/>
              </w:rPr>
            </w:pPr>
            <w:r>
              <w:rPr>
                <w:rFonts w:hint="eastAsia"/>
                <w:color w:val="000000"/>
                <w:szCs w:val="21"/>
              </w:rPr>
              <w:t>5</w:t>
            </w:r>
          </w:p>
        </w:tc>
        <w:tc>
          <w:tcPr>
            <w:tcW w:w="2268" w:type="dxa"/>
            <w:vAlign w:val="center"/>
          </w:tcPr>
          <w:p w14:paraId="678011C2">
            <w:pPr>
              <w:pStyle w:val="13"/>
              <w:ind w:firstLine="0" w:firstLineChars="0"/>
              <w:jc w:val="left"/>
              <w:rPr>
                <w:color w:val="000000"/>
                <w:szCs w:val="21"/>
              </w:rPr>
            </w:pPr>
            <w:r>
              <w:rPr>
                <w:rFonts w:hint="eastAsia"/>
                <w:color w:val="000000"/>
                <w:szCs w:val="21"/>
              </w:rPr>
              <w:t>讲解正确</w:t>
            </w:r>
          </w:p>
        </w:tc>
      </w:tr>
      <w:tr w14:paraId="7505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7EF95CF3">
            <w:pPr>
              <w:pStyle w:val="13"/>
              <w:ind w:firstLine="0" w:firstLineChars="0"/>
              <w:jc w:val="center"/>
            </w:pPr>
          </w:p>
        </w:tc>
        <w:tc>
          <w:tcPr>
            <w:tcW w:w="704" w:type="dxa"/>
            <w:vMerge w:val="continue"/>
            <w:vAlign w:val="center"/>
          </w:tcPr>
          <w:p w14:paraId="3BA8908A">
            <w:pPr>
              <w:pStyle w:val="13"/>
              <w:ind w:firstLine="0" w:firstLineChars="0"/>
              <w:jc w:val="center"/>
              <w:rPr>
                <w:color w:val="000000"/>
                <w:szCs w:val="21"/>
              </w:rPr>
            </w:pPr>
          </w:p>
        </w:tc>
        <w:tc>
          <w:tcPr>
            <w:tcW w:w="4252" w:type="dxa"/>
            <w:vMerge w:val="continue"/>
            <w:vAlign w:val="center"/>
          </w:tcPr>
          <w:p w14:paraId="0E023001">
            <w:pPr>
              <w:pStyle w:val="13"/>
              <w:ind w:firstLine="0" w:firstLineChars="0"/>
              <w:jc w:val="left"/>
              <w:rPr>
                <w:color w:val="000000"/>
                <w:szCs w:val="21"/>
              </w:rPr>
            </w:pPr>
          </w:p>
        </w:tc>
        <w:tc>
          <w:tcPr>
            <w:tcW w:w="709" w:type="dxa"/>
            <w:vAlign w:val="center"/>
          </w:tcPr>
          <w:p w14:paraId="1B9E0C1F">
            <w:pPr>
              <w:pStyle w:val="13"/>
              <w:ind w:firstLine="0" w:firstLineChars="0"/>
              <w:jc w:val="center"/>
              <w:rPr>
                <w:color w:val="000000"/>
                <w:szCs w:val="21"/>
              </w:rPr>
            </w:pPr>
            <w:r>
              <w:rPr>
                <w:rFonts w:hint="eastAsia"/>
                <w:color w:val="000000"/>
                <w:szCs w:val="21"/>
              </w:rPr>
              <w:t>5</w:t>
            </w:r>
          </w:p>
        </w:tc>
        <w:tc>
          <w:tcPr>
            <w:tcW w:w="2268" w:type="dxa"/>
            <w:vAlign w:val="center"/>
          </w:tcPr>
          <w:p w14:paraId="135F4318">
            <w:pPr>
              <w:pStyle w:val="13"/>
              <w:ind w:firstLine="0" w:firstLineChars="0"/>
              <w:jc w:val="left"/>
              <w:rPr>
                <w:color w:val="000000"/>
                <w:szCs w:val="21"/>
              </w:rPr>
            </w:pPr>
            <w:r>
              <w:rPr>
                <w:rFonts w:hint="eastAsia"/>
                <w:color w:val="000000"/>
                <w:szCs w:val="21"/>
              </w:rPr>
              <w:t>示范准确</w:t>
            </w:r>
          </w:p>
        </w:tc>
      </w:tr>
      <w:tr w14:paraId="2AA7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821D9E5">
            <w:pPr>
              <w:pStyle w:val="13"/>
              <w:ind w:firstLine="0" w:firstLineChars="0"/>
              <w:jc w:val="center"/>
            </w:pPr>
          </w:p>
        </w:tc>
        <w:tc>
          <w:tcPr>
            <w:tcW w:w="704" w:type="dxa"/>
            <w:vMerge w:val="continue"/>
            <w:vAlign w:val="center"/>
          </w:tcPr>
          <w:p w14:paraId="386B94A6">
            <w:pPr>
              <w:pStyle w:val="13"/>
              <w:ind w:firstLine="0" w:firstLineChars="0"/>
              <w:jc w:val="center"/>
              <w:rPr>
                <w:color w:val="000000"/>
                <w:szCs w:val="21"/>
              </w:rPr>
            </w:pPr>
          </w:p>
        </w:tc>
        <w:tc>
          <w:tcPr>
            <w:tcW w:w="4252" w:type="dxa"/>
            <w:vMerge w:val="continue"/>
            <w:vAlign w:val="center"/>
          </w:tcPr>
          <w:p w14:paraId="4E3C843D">
            <w:pPr>
              <w:pStyle w:val="13"/>
              <w:ind w:firstLine="0" w:firstLineChars="0"/>
              <w:jc w:val="left"/>
              <w:rPr>
                <w:color w:val="000000"/>
                <w:szCs w:val="21"/>
              </w:rPr>
            </w:pPr>
          </w:p>
        </w:tc>
        <w:tc>
          <w:tcPr>
            <w:tcW w:w="709" w:type="dxa"/>
            <w:vAlign w:val="center"/>
          </w:tcPr>
          <w:p w14:paraId="5B66457D">
            <w:pPr>
              <w:pStyle w:val="13"/>
              <w:ind w:firstLine="0" w:firstLineChars="0"/>
              <w:jc w:val="center"/>
              <w:rPr>
                <w:color w:val="000000"/>
                <w:szCs w:val="21"/>
              </w:rPr>
            </w:pPr>
            <w:r>
              <w:rPr>
                <w:rFonts w:hint="eastAsia"/>
                <w:color w:val="000000"/>
                <w:szCs w:val="21"/>
              </w:rPr>
              <w:t>5</w:t>
            </w:r>
          </w:p>
        </w:tc>
        <w:tc>
          <w:tcPr>
            <w:tcW w:w="2268" w:type="dxa"/>
            <w:vAlign w:val="center"/>
          </w:tcPr>
          <w:p w14:paraId="30EF03B6">
            <w:pPr>
              <w:pStyle w:val="13"/>
              <w:ind w:firstLine="0" w:firstLineChars="0"/>
              <w:jc w:val="left"/>
              <w:rPr>
                <w:color w:val="000000"/>
                <w:szCs w:val="21"/>
              </w:rPr>
            </w:pPr>
            <w:r>
              <w:rPr>
                <w:rFonts w:hint="eastAsia"/>
                <w:color w:val="000000"/>
                <w:szCs w:val="21"/>
              </w:rPr>
              <w:t>术语规范</w:t>
            </w:r>
          </w:p>
        </w:tc>
      </w:tr>
      <w:tr w14:paraId="2694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76" w:type="dxa"/>
            <w:vMerge w:val="restart"/>
            <w:vAlign w:val="center"/>
          </w:tcPr>
          <w:p w14:paraId="50BD9374">
            <w:pPr>
              <w:pStyle w:val="13"/>
              <w:ind w:firstLine="0" w:firstLineChars="0"/>
              <w:jc w:val="center"/>
              <w:rPr>
                <w:color w:val="000000"/>
                <w:szCs w:val="21"/>
              </w:rPr>
            </w:pPr>
            <w:r>
              <w:rPr>
                <w:rFonts w:hint="eastAsia"/>
              </w:rPr>
              <w:t>练习指导</w:t>
            </w:r>
          </w:p>
        </w:tc>
        <w:tc>
          <w:tcPr>
            <w:tcW w:w="704" w:type="dxa"/>
            <w:vMerge w:val="restart"/>
            <w:vAlign w:val="center"/>
          </w:tcPr>
          <w:p w14:paraId="63A725AD">
            <w:pPr>
              <w:pStyle w:val="13"/>
              <w:ind w:firstLine="0" w:firstLineChars="0"/>
              <w:jc w:val="center"/>
              <w:rPr>
                <w:color w:val="000000"/>
                <w:szCs w:val="21"/>
              </w:rPr>
            </w:pPr>
            <w:r>
              <w:rPr>
                <w:rFonts w:hint="eastAsia"/>
                <w:color w:val="000000"/>
                <w:szCs w:val="21"/>
              </w:rPr>
              <w:t>15</w:t>
            </w:r>
          </w:p>
        </w:tc>
        <w:tc>
          <w:tcPr>
            <w:tcW w:w="4252" w:type="dxa"/>
            <w:vMerge w:val="restart"/>
            <w:vAlign w:val="center"/>
          </w:tcPr>
          <w:p w14:paraId="67EB0E1A">
            <w:pPr>
              <w:pStyle w:val="13"/>
              <w:ind w:firstLine="0" w:firstLineChars="0"/>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09" w:type="dxa"/>
            <w:vAlign w:val="center"/>
          </w:tcPr>
          <w:p w14:paraId="684D8C12">
            <w:pPr>
              <w:pStyle w:val="13"/>
              <w:ind w:firstLine="0" w:firstLineChars="0"/>
              <w:jc w:val="center"/>
              <w:rPr>
                <w:color w:val="000000"/>
                <w:szCs w:val="21"/>
              </w:rPr>
            </w:pPr>
            <w:r>
              <w:rPr>
                <w:rFonts w:hint="eastAsia"/>
                <w:color w:val="000000"/>
                <w:szCs w:val="21"/>
              </w:rPr>
              <w:t>5</w:t>
            </w:r>
          </w:p>
        </w:tc>
        <w:tc>
          <w:tcPr>
            <w:tcW w:w="2268" w:type="dxa"/>
            <w:vAlign w:val="center"/>
          </w:tcPr>
          <w:p w14:paraId="0E49BFFA">
            <w:pPr>
              <w:pStyle w:val="13"/>
              <w:ind w:firstLine="0" w:firstLineChars="0"/>
              <w:jc w:val="left"/>
              <w:rPr>
                <w:color w:val="000000"/>
                <w:szCs w:val="21"/>
              </w:rPr>
            </w:pPr>
            <w:r>
              <w:rPr>
                <w:rFonts w:hint="eastAsia"/>
                <w:color w:val="000000"/>
                <w:szCs w:val="21"/>
              </w:rPr>
              <w:t>合理安排练习</w:t>
            </w:r>
          </w:p>
        </w:tc>
      </w:tr>
      <w:tr w14:paraId="6D32B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276" w:type="dxa"/>
            <w:vMerge w:val="continue"/>
            <w:vAlign w:val="center"/>
          </w:tcPr>
          <w:p w14:paraId="77ADF49C">
            <w:pPr>
              <w:pStyle w:val="13"/>
              <w:ind w:firstLine="0" w:firstLineChars="0"/>
              <w:jc w:val="center"/>
            </w:pPr>
          </w:p>
        </w:tc>
        <w:tc>
          <w:tcPr>
            <w:tcW w:w="704" w:type="dxa"/>
            <w:vMerge w:val="continue"/>
            <w:vAlign w:val="center"/>
          </w:tcPr>
          <w:p w14:paraId="02527219">
            <w:pPr>
              <w:pStyle w:val="13"/>
              <w:ind w:firstLine="0" w:firstLineChars="0"/>
              <w:jc w:val="center"/>
              <w:rPr>
                <w:color w:val="000000"/>
                <w:szCs w:val="21"/>
              </w:rPr>
            </w:pPr>
          </w:p>
        </w:tc>
        <w:tc>
          <w:tcPr>
            <w:tcW w:w="4252" w:type="dxa"/>
            <w:vMerge w:val="continue"/>
            <w:vAlign w:val="center"/>
          </w:tcPr>
          <w:p w14:paraId="3205D99A">
            <w:pPr>
              <w:pStyle w:val="13"/>
              <w:ind w:firstLine="0" w:firstLineChars="0"/>
              <w:jc w:val="left"/>
              <w:rPr>
                <w:color w:val="000000"/>
                <w:szCs w:val="21"/>
              </w:rPr>
            </w:pPr>
          </w:p>
        </w:tc>
        <w:tc>
          <w:tcPr>
            <w:tcW w:w="709" w:type="dxa"/>
            <w:vAlign w:val="center"/>
          </w:tcPr>
          <w:p w14:paraId="130CFD94">
            <w:pPr>
              <w:pStyle w:val="13"/>
              <w:ind w:firstLine="0" w:firstLineChars="0"/>
              <w:jc w:val="center"/>
              <w:rPr>
                <w:color w:val="000000"/>
                <w:szCs w:val="21"/>
              </w:rPr>
            </w:pPr>
            <w:r>
              <w:rPr>
                <w:rFonts w:hint="eastAsia"/>
                <w:color w:val="000000"/>
                <w:szCs w:val="21"/>
              </w:rPr>
              <w:t>5</w:t>
            </w:r>
          </w:p>
        </w:tc>
        <w:tc>
          <w:tcPr>
            <w:tcW w:w="2268" w:type="dxa"/>
            <w:vAlign w:val="center"/>
          </w:tcPr>
          <w:p w14:paraId="1D9C5CBC">
            <w:pPr>
              <w:pStyle w:val="13"/>
              <w:ind w:firstLine="0" w:firstLineChars="0"/>
              <w:jc w:val="left"/>
              <w:rPr>
                <w:color w:val="000000"/>
                <w:szCs w:val="21"/>
              </w:rPr>
            </w:pPr>
            <w:r>
              <w:rPr>
                <w:rFonts w:hint="eastAsia"/>
                <w:color w:val="000000"/>
                <w:szCs w:val="21"/>
              </w:rPr>
              <w:t>实时纠错</w:t>
            </w:r>
          </w:p>
        </w:tc>
      </w:tr>
      <w:tr w14:paraId="21FD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135C5879">
            <w:pPr>
              <w:pStyle w:val="13"/>
              <w:ind w:firstLine="0" w:firstLineChars="0"/>
              <w:jc w:val="center"/>
            </w:pPr>
          </w:p>
        </w:tc>
        <w:tc>
          <w:tcPr>
            <w:tcW w:w="704" w:type="dxa"/>
            <w:vMerge w:val="continue"/>
            <w:vAlign w:val="center"/>
          </w:tcPr>
          <w:p w14:paraId="298E7C92">
            <w:pPr>
              <w:pStyle w:val="13"/>
              <w:ind w:firstLine="0" w:firstLineChars="0"/>
              <w:jc w:val="center"/>
              <w:rPr>
                <w:color w:val="000000"/>
                <w:szCs w:val="21"/>
              </w:rPr>
            </w:pPr>
          </w:p>
        </w:tc>
        <w:tc>
          <w:tcPr>
            <w:tcW w:w="4252" w:type="dxa"/>
            <w:vMerge w:val="continue"/>
            <w:vAlign w:val="center"/>
          </w:tcPr>
          <w:p w14:paraId="38FBC142">
            <w:pPr>
              <w:pStyle w:val="13"/>
              <w:ind w:firstLine="0" w:firstLineChars="0"/>
              <w:jc w:val="left"/>
              <w:rPr>
                <w:color w:val="000000"/>
                <w:szCs w:val="21"/>
              </w:rPr>
            </w:pPr>
          </w:p>
        </w:tc>
        <w:tc>
          <w:tcPr>
            <w:tcW w:w="709" w:type="dxa"/>
            <w:vAlign w:val="center"/>
          </w:tcPr>
          <w:p w14:paraId="7E841C72">
            <w:pPr>
              <w:pStyle w:val="13"/>
              <w:ind w:firstLine="0" w:firstLineChars="0"/>
              <w:jc w:val="center"/>
              <w:rPr>
                <w:color w:val="000000"/>
                <w:szCs w:val="21"/>
              </w:rPr>
            </w:pPr>
            <w:r>
              <w:rPr>
                <w:rFonts w:hint="eastAsia"/>
                <w:color w:val="000000"/>
                <w:szCs w:val="21"/>
              </w:rPr>
              <w:t>5</w:t>
            </w:r>
          </w:p>
        </w:tc>
        <w:tc>
          <w:tcPr>
            <w:tcW w:w="2268" w:type="dxa"/>
            <w:vAlign w:val="center"/>
          </w:tcPr>
          <w:p w14:paraId="47DA9886">
            <w:pPr>
              <w:pStyle w:val="13"/>
              <w:ind w:firstLine="0" w:firstLineChars="0"/>
              <w:jc w:val="left"/>
              <w:rPr>
                <w:color w:val="000000"/>
                <w:szCs w:val="21"/>
              </w:rPr>
            </w:pPr>
            <w:r>
              <w:rPr>
                <w:rFonts w:hint="eastAsia"/>
                <w:color w:val="000000"/>
                <w:szCs w:val="21"/>
              </w:rPr>
              <w:t>教学方法适宜</w:t>
            </w:r>
          </w:p>
        </w:tc>
      </w:tr>
      <w:tr w14:paraId="5748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31CD54">
            <w:pPr>
              <w:pStyle w:val="13"/>
              <w:ind w:firstLine="0" w:firstLineChars="0"/>
              <w:jc w:val="center"/>
              <w:rPr>
                <w:color w:val="000000"/>
                <w:szCs w:val="21"/>
              </w:rPr>
            </w:pPr>
            <w:r>
              <w:rPr>
                <w:rFonts w:hint="eastAsia"/>
              </w:rPr>
              <w:t>练习评价</w:t>
            </w:r>
          </w:p>
        </w:tc>
        <w:tc>
          <w:tcPr>
            <w:tcW w:w="704" w:type="dxa"/>
            <w:vMerge w:val="restart"/>
            <w:vAlign w:val="center"/>
          </w:tcPr>
          <w:p w14:paraId="59799A2B">
            <w:pPr>
              <w:pStyle w:val="13"/>
              <w:ind w:firstLine="0" w:firstLineChars="0"/>
              <w:jc w:val="center"/>
              <w:rPr>
                <w:color w:val="000000"/>
                <w:szCs w:val="21"/>
              </w:rPr>
            </w:pPr>
            <w:r>
              <w:rPr>
                <w:rFonts w:hint="eastAsia"/>
                <w:color w:val="000000"/>
                <w:szCs w:val="21"/>
              </w:rPr>
              <w:t>4</w:t>
            </w:r>
          </w:p>
        </w:tc>
        <w:tc>
          <w:tcPr>
            <w:tcW w:w="4252" w:type="dxa"/>
            <w:vMerge w:val="restart"/>
            <w:vAlign w:val="center"/>
          </w:tcPr>
          <w:p w14:paraId="1121458A">
            <w:pPr>
              <w:pStyle w:val="13"/>
              <w:ind w:firstLine="0" w:firstLineChars="0"/>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09" w:type="dxa"/>
            <w:vAlign w:val="center"/>
          </w:tcPr>
          <w:p w14:paraId="66A5420D">
            <w:pPr>
              <w:pStyle w:val="13"/>
              <w:ind w:firstLine="0" w:firstLineChars="0"/>
              <w:jc w:val="center"/>
              <w:rPr>
                <w:color w:val="000000"/>
                <w:szCs w:val="21"/>
              </w:rPr>
            </w:pPr>
            <w:r>
              <w:rPr>
                <w:rFonts w:hint="eastAsia"/>
                <w:color w:val="000000"/>
                <w:szCs w:val="21"/>
              </w:rPr>
              <w:t>2</w:t>
            </w:r>
          </w:p>
        </w:tc>
        <w:tc>
          <w:tcPr>
            <w:tcW w:w="2268" w:type="dxa"/>
            <w:vAlign w:val="center"/>
          </w:tcPr>
          <w:p w14:paraId="1231440E">
            <w:pPr>
              <w:pStyle w:val="13"/>
              <w:ind w:firstLine="0" w:firstLineChars="0"/>
              <w:jc w:val="left"/>
              <w:rPr>
                <w:color w:val="000000"/>
                <w:szCs w:val="21"/>
              </w:rPr>
            </w:pPr>
            <w:r>
              <w:rPr>
                <w:rFonts w:hint="eastAsia"/>
                <w:color w:val="000000"/>
                <w:szCs w:val="21"/>
              </w:rPr>
              <w:t>练习反馈及时</w:t>
            </w:r>
          </w:p>
        </w:tc>
      </w:tr>
      <w:tr w14:paraId="7408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378329">
            <w:pPr>
              <w:pStyle w:val="13"/>
              <w:ind w:firstLine="0" w:firstLineChars="0"/>
              <w:jc w:val="center"/>
            </w:pPr>
          </w:p>
        </w:tc>
        <w:tc>
          <w:tcPr>
            <w:tcW w:w="704" w:type="dxa"/>
            <w:vMerge w:val="continue"/>
            <w:vAlign w:val="center"/>
          </w:tcPr>
          <w:p w14:paraId="5269B980">
            <w:pPr>
              <w:pStyle w:val="13"/>
              <w:ind w:firstLine="0" w:firstLineChars="0"/>
              <w:jc w:val="center"/>
              <w:rPr>
                <w:color w:val="000000"/>
                <w:szCs w:val="21"/>
              </w:rPr>
            </w:pPr>
          </w:p>
        </w:tc>
        <w:tc>
          <w:tcPr>
            <w:tcW w:w="4252" w:type="dxa"/>
            <w:vMerge w:val="continue"/>
            <w:vAlign w:val="center"/>
          </w:tcPr>
          <w:p w14:paraId="2D7D9799">
            <w:pPr>
              <w:pStyle w:val="13"/>
              <w:ind w:firstLine="0" w:firstLineChars="0"/>
              <w:jc w:val="left"/>
              <w:rPr>
                <w:color w:val="000000"/>
                <w:szCs w:val="21"/>
              </w:rPr>
            </w:pPr>
          </w:p>
        </w:tc>
        <w:tc>
          <w:tcPr>
            <w:tcW w:w="709" w:type="dxa"/>
            <w:vAlign w:val="center"/>
          </w:tcPr>
          <w:p w14:paraId="3B3E5E83">
            <w:pPr>
              <w:pStyle w:val="13"/>
              <w:ind w:firstLine="0" w:firstLineChars="0"/>
              <w:jc w:val="center"/>
              <w:rPr>
                <w:color w:val="000000"/>
                <w:szCs w:val="21"/>
              </w:rPr>
            </w:pPr>
            <w:r>
              <w:rPr>
                <w:rFonts w:hint="eastAsia"/>
                <w:color w:val="000000"/>
                <w:szCs w:val="21"/>
              </w:rPr>
              <w:t>2</w:t>
            </w:r>
          </w:p>
        </w:tc>
        <w:tc>
          <w:tcPr>
            <w:tcW w:w="2268" w:type="dxa"/>
            <w:vAlign w:val="center"/>
          </w:tcPr>
          <w:p w14:paraId="12BCAB62">
            <w:pPr>
              <w:pStyle w:val="13"/>
              <w:ind w:firstLine="0" w:firstLineChars="0"/>
              <w:jc w:val="left"/>
              <w:rPr>
                <w:color w:val="000000"/>
                <w:szCs w:val="21"/>
              </w:rPr>
            </w:pPr>
            <w:r>
              <w:rPr>
                <w:rFonts w:hint="eastAsia"/>
                <w:color w:val="000000"/>
                <w:szCs w:val="21"/>
              </w:rPr>
              <w:t>效果评价准确</w:t>
            </w:r>
          </w:p>
        </w:tc>
      </w:tr>
      <w:tr w14:paraId="61D7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Align w:val="center"/>
          </w:tcPr>
          <w:p w14:paraId="6F70BE68">
            <w:pPr>
              <w:pStyle w:val="13"/>
              <w:ind w:firstLine="0" w:firstLineChars="0"/>
              <w:jc w:val="center"/>
            </w:pPr>
            <w:r>
              <w:rPr>
                <w:rFonts w:hint="eastAsia"/>
              </w:rPr>
              <w:t xml:space="preserve">合 </w:t>
            </w:r>
            <w:r>
              <w:t xml:space="preserve"> </w:t>
            </w:r>
            <w:r>
              <w:rPr>
                <w:rFonts w:hint="eastAsia"/>
              </w:rPr>
              <w:t>计</w:t>
            </w:r>
          </w:p>
        </w:tc>
        <w:tc>
          <w:tcPr>
            <w:tcW w:w="704" w:type="dxa"/>
            <w:vAlign w:val="center"/>
          </w:tcPr>
          <w:p w14:paraId="65DED91B">
            <w:pPr>
              <w:pStyle w:val="13"/>
              <w:ind w:firstLine="0" w:firstLineChars="0"/>
              <w:jc w:val="center"/>
              <w:rPr>
                <w:rFonts w:cs="宋体"/>
                <w:color w:val="000000"/>
              </w:rPr>
            </w:pPr>
            <w:r>
              <w:rPr>
                <w:rFonts w:hint="eastAsia" w:cs="宋体"/>
                <w:color w:val="000000"/>
              </w:rPr>
              <w:t>45</w:t>
            </w:r>
          </w:p>
        </w:tc>
        <w:tc>
          <w:tcPr>
            <w:tcW w:w="4252" w:type="dxa"/>
            <w:vAlign w:val="center"/>
          </w:tcPr>
          <w:p w14:paraId="5445A84D">
            <w:pPr>
              <w:pStyle w:val="13"/>
              <w:ind w:firstLine="0" w:firstLineChars="0"/>
              <w:jc w:val="center"/>
              <w:rPr>
                <w:color w:val="000000"/>
                <w:szCs w:val="21"/>
              </w:rPr>
            </w:pPr>
            <w:r>
              <w:rPr>
                <w:rFonts w:hint="eastAsia"/>
                <w:color w:val="000000"/>
                <w:szCs w:val="21"/>
              </w:rPr>
              <w:t>-</w:t>
            </w:r>
          </w:p>
        </w:tc>
        <w:tc>
          <w:tcPr>
            <w:tcW w:w="709" w:type="dxa"/>
            <w:vAlign w:val="center"/>
          </w:tcPr>
          <w:p w14:paraId="329B7C50">
            <w:pPr>
              <w:pStyle w:val="13"/>
              <w:ind w:firstLine="0" w:firstLineChars="0"/>
              <w:jc w:val="center"/>
              <w:rPr>
                <w:color w:val="000000"/>
                <w:szCs w:val="21"/>
              </w:rPr>
            </w:pPr>
          </w:p>
        </w:tc>
        <w:tc>
          <w:tcPr>
            <w:tcW w:w="2268" w:type="dxa"/>
            <w:vAlign w:val="center"/>
          </w:tcPr>
          <w:p w14:paraId="10D49A49">
            <w:pPr>
              <w:pStyle w:val="13"/>
              <w:ind w:firstLine="0" w:firstLineChars="0"/>
              <w:jc w:val="center"/>
              <w:rPr>
                <w:color w:val="000000"/>
                <w:szCs w:val="21"/>
              </w:rPr>
            </w:pPr>
          </w:p>
        </w:tc>
      </w:tr>
      <w:bookmarkEnd w:id="139"/>
    </w:tbl>
    <w:p w14:paraId="01596B6B">
      <w:pPr>
        <w:spacing w:before="240" w:beforeLines="100"/>
        <w:jc w:val="center"/>
        <w:rPr>
          <w:rFonts w:ascii="宋体" w:hAnsi="宋体"/>
          <w:b/>
          <w:color w:val="000000"/>
          <w:sz w:val="24"/>
          <w:szCs w:val="24"/>
        </w:rPr>
      </w:pPr>
    </w:p>
    <w:p w14:paraId="70F9CD1B">
      <w:pPr>
        <w:spacing w:line="360" w:lineRule="auto"/>
        <w:jc w:val="left"/>
        <w:rPr>
          <w:rFonts w:ascii="宋体" w:hAnsi="宋体"/>
          <w:b/>
          <w:bCs/>
          <w:color w:val="000000"/>
          <w:sz w:val="24"/>
          <w:szCs w:val="24"/>
        </w:rPr>
      </w:pPr>
      <w:r>
        <w:rPr>
          <w:rFonts w:ascii="宋体" w:hAnsi="宋体"/>
          <w:b/>
          <w:bCs/>
          <w:color w:val="000000"/>
          <w:sz w:val="24"/>
          <w:szCs w:val="24"/>
        </w:rPr>
        <w:t>3</w:t>
      </w:r>
      <w:r>
        <w:rPr>
          <w:rFonts w:hint="eastAsia" w:ascii="宋体" w:hAnsi="宋体"/>
          <w:b/>
          <w:bCs/>
          <w:color w:val="000000"/>
          <w:sz w:val="24"/>
          <w:szCs w:val="24"/>
        </w:rPr>
        <w:t>.滑雪（单板）中级指导员附加项目评分标准</w:t>
      </w:r>
    </w:p>
    <w:p w14:paraId="0CACE51F">
      <w:pPr>
        <w:spacing w:line="240" w:lineRule="exact"/>
        <w:jc w:val="center"/>
        <w:rPr>
          <w:rStyle w:val="11"/>
        </w:rPr>
      </w:pPr>
      <w:r>
        <w:rPr>
          <w:rFonts w:hint="eastAsia" w:ascii="宋体" w:hAnsi="宋体"/>
          <w:b/>
          <w:color w:val="000000"/>
          <w:sz w:val="24"/>
          <w:szCs w:val="24"/>
        </w:rPr>
        <w:t>表4-5 滑雪（单板）中级指导员附加项目评分标准</w:t>
      </w:r>
    </w:p>
    <w:p w14:paraId="11314642">
      <w:pPr>
        <w:spacing w:line="240" w:lineRule="exact"/>
        <w:jc w:val="center"/>
        <w:rPr>
          <w:rStyle w:val="11"/>
        </w:rPr>
      </w:pPr>
    </w:p>
    <w:tbl>
      <w:tblPr>
        <w:tblStyle w:val="8"/>
        <w:tblpPr w:leftFromText="180" w:rightFromText="180" w:vertAnchor="text" w:horzAnchor="page" w:tblpX="1440" w:tblpY="67"/>
        <w:tblOverlap w:val="never"/>
        <w:tblW w:w="90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2667"/>
        <w:gridCol w:w="4026"/>
        <w:gridCol w:w="611"/>
        <w:gridCol w:w="456"/>
      </w:tblGrid>
      <w:tr w14:paraId="3A8A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06" w:type="dxa"/>
            <w:vMerge w:val="restart"/>
            <w:vAlign w:val="center"/>
          </w:tcPr>
          <w:p w14:paraId="4B21513E">
            <w:pPr>
              <w:jc w:val="center"/>
              <w:rPr>
                <w:b/>
                <w:color w:val="000000"/>
                <w:szCs w:val="21"/>
              </w:rPr>
            </w:pPr>
            <w:r>
              <w:rPr>
                <w:rFonts w:hint="eastAsia"/>
                <w:b/>
                <w:color w:val="000000"/>
                <w:szCs w:val="21"/>
              </w:rPr>
              <w:t>考核内容及分值</w:t>
            </w:r>
          </w:p>
        </w:tc>
        <w:tc>
          <w:tcPr>
            <w:tcW w:w="2667" w:type="dxa"/>
            <w:vMerge w:val="restart"/>
            <w:vAlign w:val="center"/>
          </w:tcPr>
          <w:p w14:paraId="797B43DB">
            <w:pPr>
              <w:jc w:val="center"/>
              <w:rPr>
                <w:b/>
                <w:color w:val="000000"/>
                <w:szCs w:val="21"/>
              </w:rPr>
            </w:pPr>
            <w:r>
              <w:rPr>
                <w:rFonts w:hint="eastAsia"/>
                <w:b/>
                <w:color w:val="000000"/>
                <w:szCs w:val="21"/>
              </w:rPr>
              <w:t>考核要点</w:t>
            </w:r>
          </w:p>
        </w:tc>
        <w:tc>
          <w:tcPr>
            <w:tcW w:w="5093" w:type="dxa"/>
            <w:gridSpan w:val="3"/>
            <w:vAlign w:val="center"/>
          </w:tcPr>
          <w:p w14:paraId="6EA6B7C5">
            <w:pPr>
              <w:jc w:val="center"/>
              <w:rPr>
                <w:b/>
                <w:color w:val="000000"/>
                <w:szCs w:val="21"/>
              </w:rPr>
            </w:pPr>
            <w:r>
              <w:rPr>
                <w:rFonts w:hint="eastAsia"/>
                <w:b/>
                <w:color w:val="000000"/>
                <w:szCs w:val="21"/>
              </w:rPr>
              <w:t>评分参考</w:t>
            </w:r>
          </w:p>
        </w:tc>
      </w:tr>
      <w:tr w14:paraId="663D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306" w:type="dxa"/>
            <w:vMerge w:val="continue"/>
            <w:vAlign w:val="center"/>
          </w:tcPr>
          <w:p w14:paraId="0410E588">
            <w:pPr>
              <w:jc w:val="center"/>
              <w:rPr>
                <w:b/>
                <w:color w:val="000000"/>
                <w:szCs w:val="21"/>
              </w:rPr>
            </w:pPr>
          </w:p>
        </w:tc>
        <w:tc>
          <w:tcPr>
            <w:tcW w:w="2667" w:type="dxa"/>
            <w:vMerge w:val="continue"/>
            <w:vAlign w:val="center"/>
          </w:tcPr>
          <w:p w14:paraId="1C909B01">
            <w:pPr>
              <w:jc w:val="center"/>
              <w:rPr>
                <w:b/>
                <w:color w:val="000000"/>
                <w:szCs w:val="21"/>
              </w:rPr>
            </w:pPr>
          </w:p>
        </w:tc>
        <w:tc>
          <w:tcPr>
            <w:tcW w:w="4026" w:type="dxa"/>
            <w:vAlign w:val="center"/>
          </w:tcPr>
          <w:p w14:paraId="6D1EAF63">
            <w:pPr>
              <w:jc w:val="center"/>
              <w:rPr>
                <w:b/>
                <w:color w:val="000000"/>
                <w:szCs w:val="21"/>
              </w:rPr>
            </w:pPr>
            <w:r>
              <w:rPr>
                <w:rFonts w:hint="eastAsia"/>
                <w:b/>
                <w:color w:val="000000"/>
                <w:szCs w:val="21"/>
              </w:rPr>
              <w:t>参考考核标准</w:t>
            </w:r>
          </w:p>
        </w:tc>
        <w:tc>
          <w:tcPr>
            <w:tcW w:w="611" w:type="dxa"/>
            <w:vAlign w:val="center"/>
          </w:tcPr>
          <w:p w14:paraId="0BD9A9A2">
            <w:pPr>
              <w:jc w:val="center"/>
              <w:rPr>
                <w:b/>
                <w:color w:val="000000"/>
                <w:szCs w:val="21"/>
              </w:rPr>
            </w:pPr>
            <w:r>
              <w:rPr>
                <w:rFonts w:hint="eastAsia"/>
                <w:b/>
                <w:color w:val="000000"/>
                <w:szCs w:val="21"/>
              </w:rPr>
              <w:t>分值</w:t>
            </w:r>
          </w:p>
        </w:tc>
        <w:tc>
          <w:tcPr>
            <w:tcW w:w="456" w:type="dxa"/>
            <w:vAlign w:val="center"/>
          </w:tcPr>
          <w:p w14:paraId="63A014FA">
            <w:pPr>
              <w:jc w:val="center"/>
              <w:rPr>
                <w:b/>
                <w:color w:val="000000"/>
                <w:szCs w:val="21"/>
              </w:rPr>
            </w:pPr>
            <w:r>
              <w:rPr>
                <w:rFonts w:hint="eastAsia"/>
                <w:b/>
                <w:color w:val="000000"/>
                <w:szCs w:val="21"/>
              </w:rPr>
              <w:t>合计</w:t>
            </w:r>
          </w:p>
        </w:tc>
      </w:tr>
      <w:tr w14:paraId="6830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1306" w:type="dxa"/>
            <w:vMerge w:val="restart"/>
            <w:vAlign w:val="center"/>
          </w:tcPr>
          <w:p w14:paraId="6E58872F">
            <w:pPr>
              <w:jc w:val="center"/>
              <w:rPr>
                <w:kern w:val="0"/>
              </w:rPr>
            </w:pPr>
            <w:r>
              <w:rPr>
                <w:rFonts w:hint="eastAsia"/>
                <w:b/>
                <w:color w:val="000000"/>
                <w:szCs w:val="21"/>
              </w:rPr>
              <w:t>心肺复苏（100分）</w:t>
            </w:r>
          </w:p>
        </w:tc>
        <w:tc>
          <w:tcPr>
            <w:tcW w:w="2667" w:type="dxa"/>
            <w:vAlign w:val="center"/>
          </w:tcPr>
          <w:p w14:paraId="574E28B9">
            <w:pPr>
              <w:rPr>
                <w:rFonts w:ascii="宋体" w:hAnsi="宋体"/>
                <w:color w:val="000000"/>
                <w:szCs w:val="21"/>
              </w:rPr>
            </w:pPr>
            <w:r>
              <w:rPr>
                <w:rFonts w:hint="eastAsia" w:ascii="宋体" w:hAnsi="宋体"/>
                <w:color w:val="000000"/>
                <w:szCs w:val="21"/>
              </w:rPr>
              <w:t>确定环境安全（4分）</w:t>
            </w:r>
          </w:p>
        </w:tc>
        <w:tc>
          <w:tcPr>
            <w:tcW w:w="4026" w:type="dxa"/>
            <w:vAlign w:val="center"/>
          </w:tcPr>
          <w:p w14:paraId="74B6EB6D">
            <w:pPr>
              <w:rPr>
                <w:rFonts w:ascii="宋体" w:hAnsi="宋体"/>
                <w:color w:val="000000"/>
                <w:szCs w:val="21"/>
              </w:rPr>
            </w:pPr>
            <w:r>
              <w:rPr>
                <w:rFonts w:hint="eastAsia" w:ascii="宋体" w:hAnsi="宋体"/>
                <w:color w:val="000000"/>
                <w:szCs w:val="21"/>
              </w:rPr>
              <w:t>1.环顾周围（2分）；</w:t>
            </w:r>
          </w:p>
          <w:p w14:paraId="703A01CF">
            <w:pPr>
              <w:rPr>
                <w:rFonts w:ascii="宋体" w:hAnsi="宋体"/>
                <w:color w:val="000000"/>
                <w:szCs w:val="21"/>
              </w:rPr>
            </w:pPr>
            <w:r>
              <w:rPr>
                <w:rFonts w:hint="eastAsia" w:ascii="宋体" w:hAnsi="宋体"/>
                <w:color w:val="000000"/>
                <w:szCs w:val="21"/>
              </w:rPr>
              <w:t>2.喊出环境安全（2分）。</w:t>
            </w:r>
          </w:p>
        </w:tc>
        <w:tc>
          <w:tcPr>
            <w:tcW w:w="611" w:type="dxa"/>
            <w:vMerge w:val="restart"/>
            <w:vAlign w:val="center"/>
          </w:tcPr>
          <w:p w14:paraId="6C927672">
            <w:pPr>
              <w:jc w:val="center"/>
              <w:rPr>
                <w:kern w:val="0"/>
              </w:rPr>
            </w:pPr>
          </w:p>
        </w:tc>
        <w:tc>
          <w:tcPr>
            <w:tcW w:w="456" w:type="dxa"/>
            <w:vMerge w:val="restart"/>
            <w:vAlign w:val="center"/>
          </w:tcPr>
          <w:p w14:paraId="1564964B">
            <w:pPr>
              <w:jc w:val="center"/>
              <w:rPr>
                <w:kern w:val="0"/>
              </w:rPr>
            </w:pPr>
          </w:p>
        </w:tc>
      </w:tr>
      <w:tr w14:paraId="797B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306" w:type="dxa"/>
            <w:vMerge w:val="continue"/>
            <w:vAlign w:val="center"/>
          </w:tcPr>
          <w:p w14:paraId="63FB38A8">
            <w:pPr>
              <w:jc w:val="center"/>
              <w:rPr>
                <w:kern w:val="0"/>
              </w:rPr>
            </w:pPr>
          </w:p>
        </w:tc>
        <w:tc>
          <w:tcPr>
            <w:tcW w:w="2667" w:type="dxa"/>
            <w:vAlign w:val="center"/>
          </w:tcPr>
          <w:p w14:paraId="618C54B7">
            <w:pPr>
              <w:rPr>
                <w:rFonts w:ascii="宋体" w:hAnsi="宋体"/>
                <w:color w:val="000000"/>
                <w:szCs w:val="21"/>
              </w:rPr>
            </w:pPr>
            <w:r>
              <w:rPr>
                <w:rFonts w:hint="eastAsia" w:ascii="宋体" w:hAnsi="宋体"/>
                <w:color w:val="000000"/>
                <w:szCs w:val="21"/>
              </w:rPr>
              <w:t>判断意识（10分）</w:t>
            </w:r>
          </w:p>
        </w:tc>
        <w:tc>
          <w:tcPr>
            <w:tcW w:w="4026" w:type="dxa"/>
            <w:vAlign w:val="center"/>
          </w:tcPr>
          <w:p w14:paraId="11E44D93">
            <w:pPr>
              <w:rPr>
                <w:rFonts w:ascii="宋体" w:hAnsi="宋体"/>
                <w:color w:val="000000"/>
                <w:szCs w:val="21"/>
              </w:rPr>
            </w:pPr>
            <w:r>
              <w:rPr>
                <w:rFonts w:hint="eastAsia" w:ascii="宋体" w:hAnsi="宋体"/>
                <w:color w:val="000000"/>
                <w:szCs w:val="21"/>
              </w:rPr>
              <w:t>1.拍双肩（</w:t>
            </w:r>
            <w:r>
              <w:rPr>
                <w:rFonts w:ascii="宋体" w:hAnsi="宋体"/>
                <w:color w:val="000000"/>
                <w:szCs w:val="21"/>
              </w:rPr>
              <w:t>3</w:t>
            </w:r>
            <w:r>
              <w:rPr>
                <w:rFonts w:hint="eastAsia" w:ascii="宋体" w:hAnsi="宋体"/>
                <w:color w:val="000000"/>
                <w:szCs w:val="21"/>
              </w:rPr>
              <w:t>分），大声呼唤（</w:t>
            </w:r>
            <w:r>
              <w:rPr>
                <w:rFonts w:ascii="宋体" w:hAnsi="宋体"/>
                <w:color w:val="000000"/>
                <w:szCs w:val="21"/>
              </w:rPr>
              <w:t>3</w:t>
            </w:r>
            <w:r>
              <w:rPr>
                <w:rFonts w:hint="eastAsia" w:ascii="宋体" w:hAnsi="宋体"/>
                <w:color w:val="000000"/>
                <w:szCs w:val="21"/>
              </w:rPr>
              <w:t>分）；</w:t>
            </w:r>
          </w:p>
          <w:p w14:paraId="31593D56">
            <w:pPr>
              <w:rPr>
                <w:rFonts w:ascii="宋体" w:hAnsi="宋体"/>
                <w:color w:val="000000"/>
                <w:szCs w:val="21"/>
              </w:rPr>
            </w:pPr>
            <w:r>
              <w:rPr>
                <w:rFonts w:hint="eastAsia" w:ascii="宋体" w:hAnsi="宋体"/>
                <w:color w:val="000000"/>
                <w:szCs w:val="21"/>
              </w:rPr>
              <w:t>2.有反应：照看，根据情况处理（考官说：没有反应）；</w:t>
            </w:r>
          </w:p>
          <w:p w14:paraId="31E7FA03">
            <w:pPr>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无反应，向场地急救中心呼救，并要求取回急救器材（急救箱和</w:t>
            </w:r>
            <w:r>
              <w:rPr>
                <w:rFonts w:ascii="宋体" w:hAnsi="宋体"/>
                <w:color w:val="000000"/>
                <w:szCs w:val="21"/>
              </w:rPr>
              <w:t>AED</w:t>
            </w:r>
            <w:r>
              <w:rPr>
                <w:rFonts w:hint="eastAsia" w:ascii="宋体" w:hAnsi="宋体"/>
                <w:color w:val="000000"/>
                <w:szCs w:val="21"/>
              </w:rPr>
              <w:t>）（使用对讲机要求救援并汇报现场情况），向周围人寻求协助，并进入下一步工作（</w:t>
            </w:r>
            <w:r>
              <w:rPr>
                <w:rFonts w:ascii="宋体" w:hAnsi="宋体"/>
                <w:color w:val="000000"/>
                <w:szCs w:val="21"/>
              </w:rPr>
              <w:t>4</w:t>
            </w:r>
            <w:r>
              <w:rPr>
                <w:rFonts w:hint="eastAsia" w:ascii="宋体" w:hAnsi="宋体"/>
                <w:color w:val="000000"/>
                <w:szCs w:val="21"/>
              </w:rPr>
              <w:t>分）。</w:t>
            </w:r>
          </w:p>
        </w:tc>
        <w:tc>
          <w:tcPr>
            <w:tcW w:w="611" w:type="dxa"/>
            <w:vMerge w:val="continue"/>
            <w:vAlign w:val="center"/>
          </w:tcPr>
          <w:p w14:paraId="797D9AA2">
            <w:pPr>
              <w:jc w:val="center"/>
              <w:rPr>
                <w:kern w:val="0"/>
              </w:rPr>
            </w:pPr>
          </w:p>
        </w:tc>
        <w:tc>
          <w:tcPr>
            <w:tcW w:w="456" w:type="dxa"/>
            <w:vMerge w:val="continue"/>
            <w:vAlign w:val="center"/>
          </w:tcPr>
          <w:p w14:paraId="0AC6D717">
            <w:pPr>
              <w:jc w:val="center"/>
              <w:rPr>
                <w:kern w:val="0"/>
              </w:rPr>
            </w:pPr>
          </w:p>
        </w:tc>
      </w:tr>
      <w:tr w14:paraId="3AF7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1306" w:type="dxa"/>
            <w:vMerge w:val="continue"/>
            <w:vAlign w:val="center"/>
          </w:tcPr>
          <w:p w14:paraId="34CED3E9">
            <w:pPr>
              <w:jc w:val="center"/>
              <w:rPr>
                <w:kern w:val="0"/>
              </w:rPr>
            </w:pPr>
          </w:p>
        </w:tc>
        <w:tc>
          <w:tcPr>
            <w:tcW w:w="2667" w:type="dxa"/>
            <w:vAlign w:val="center"/>
          </w:tcPr>
          <w:p w14:paraId="0CC0054A">
            <w:pPr>
              <w:rPr>
                <w:rFonts w:ascii="宋体" w:hAnsi="宋体"/>
                <w:color w:val="000000"/>
                <w:szCs w:val="21"/>
              </w:rPr>
            </w:pPr>
            <w:r>
              <w:rPr>
                <w:rFonts w:hint="eastAsia" w:ascii="宋体" w:hAnsi="宋体"/>
                <w:color w:val="000000"/>
                <w:szCs w:val="21"/>
              </w:rPr>
              <w:t>判断呼吸（6分）</w:t>
            </w:r>
          </w:p>
        </w:tc>
        <w:tc>
          <w:tcPr>
            <w:tcW w:w="4026" w:type="dxa"/>
            <w:vAlign w:val="center"/>
          </w:tcPr>
          <w:p w14:paraId="31ECEA79">
            <w:pPr>
              <w:rPr>
                <w:rFonts w:ascii="宋体" w:hAnsi="宋体"/>
                <w:color w:val="000000"/>
                <w:szCs w:val="21"/>
              </w:rPr>
            </w:pPr>
            <w:r>
              <w:rPr>
                <w:rFonts w:hint="eastAsia" w:ascii="宋体" w:hAnsi="宋体"/>
                <w:color w:val="000000"/>
                <w:szCs w:val="21"/>
              </w:rPr>
              <w:t>1.观察胸部起伏</w:t>
            </w:r>
            <w:r>
              <w:rPr>
                <w:rFonts w:ascii="宋体" w:hAnsi="宋体"/>
                <w:color w:val="000000"/>
                <w:szCs w:val="21"/>
              </w:rPr>
              <w:t>5</w:t>
            </w:r>
            <w:r>
              <w:rPr>
                <w:rFonts w:hint="eastAsia" w:ascii="宋体" w:hAnsi="宋体"/>
                <w:color w:val="000000"/>
                <w:szCs w:val="21"/>
              </w:rPr>
              <w:t>～</w:t>
            </w:r>
            <w:r>
              <w:rPr>
                <w:rFonts w:ascii="宋体" w:hAnsi="宋体"/>
                <w:color w:val="000000"/>
                <w:szCs w:val="21"/>
              </w:rPr>
              <w:t>10</w:t>
            </w:r>
            <w:r>
              <w:rPr>
                <w:rFonts w:hint="eastAsia" w:ascii="宋体" w:hAnsi="宋体"/>
                <w:color w:val="000000"/>
                <w:szCs w:val="21"/>
              </w:rPr>
              <w:t>秒，时间正确（</w:t>
            </w:r>
            <w:r>
              <w:rPr>
                <w:rFonts w:ascii="宋体" w:hAnsi="宋体"/>
                <w:color w:val="000000"/>
                <w:szCs w:val="21"/>
              </w:rPr>
              <w:t>3</w:t>
            </w:r>
            <w:r>
              <w:rPr>
                <w:rFonts w:hint="eastAsia" w:ascii="宋体" w:hAnsi="宋体"/>
                <w:color w:val="000000"/>
                <w:szCs w:val="21"/>
              </w:rPr>
              <w:t>分）；2.数秒的方法正确（</w:t>
            </w:r>
            <w:r>
              <w:rPr>
                <w:rFonts w:ascii="宋体" w:hAnsi="宋体"/>
                <w:color w:val="000000"/>
                <w:szCs w:val="21"/>
              </w:rPr>
              <w:t>3</w:t>
            </w:r>
            <w:r>
              <w:rPr>
                <w:rFonts w:hint="eastAsia" w:ascii="宋体" w:hAnsi="宋体"/>
                <w:color w:val="000000"/>
                <w:szCs w:val="21"/>
              </w:rPr>
              <w:t>分）；</w:t>
            </w:r>
          </w:p>
          <w:p w14:paraId="20E48C97">
            <w:pPr>
              <w:rPr>
                <w:rFonts w:ascii="宋体" w:hAnsi="宋体"/>
                <w:color w:val="000000"/>
                <w:szCs w:val="21"/>
              </w:rPr>
            </w:pPr>
            <w:r>
              <w:rPr>
                <w:rFonts w:hint="eastAsia" w:ascii="宋体" w:hAnsi="宋体"/>
                <w:color w:val="000000"/>
                <w:szCs w:val="21"/>
              </w:rPr>
              <w:t>3.有呼吸，保持姿势并等待救援（考官说，没有呼吸）；</w:t>
            </w:r>
          </w:p>
          <w:p w14:paraId="5E81D88D">
            <w:pPr>
              <w:rPr>
                <w:rFonts w:ascii="宋体" w:hAnsi="宋体"/>
                <w:color w:val="000000"/>
                <w:szCs w:val="21"/>
              </w:rPr>
            </w:pPr>
            <w:r>
              <w:rPr>
                <w:rFonts w:hint="eastAsia" w:ascii="宋体" w:hAnsi="宋体"/>
                <w:color w:val="000000"/>
                <w:szCs w:val="21"/>
              </w:rPr>
              <w:t>4.无呼吸，立刻开始心肺复苏，将伤患摆放于仰卧体位。</w:t>
            </w:r>
          </w:p>
        </w:tc>
        <w:tc>
          <w:tcPr>
            <w:tcW w:w="611" w:type="dxa"/>
            <w:vMerge w:val="continue"/>
            <w:vAlign w:val="center"/>
          </w:tcPr>
          <w:p w14:paraId="1617EB06">
            <w:pPr>
              <w:jc w:val="center"/>
              <w:rPr>
                <w:kern w:val="0"/>
              </w:rPr>
            </w:pPr>
          </w:p>
        </w:tc>
        <w:tc>
          <w:tcPr>
            <w:tcW w:w="456" w:type="dxa"/>
            <w:vMerge w:val="continue"/>
            <w:vAlign w:val="center"/>
          </w:tcPr>
          <w:p w14:paraId="7807C55A">
            <w:pPr>
              <w:jc w:val="center"/>
              <w:rPr>
                <w:kern w:val="0"/>
              </w:rPr>
            </w:pPr>
          </w:p>
        </w:tc>
      </w:tr>
      <w:tr w14:paraId="7763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06" w:type="dxa"/>
            <w:vMerge w:val="continue"/>
            <w:vAlign w:val="center"/>
          </w:tcPr>
          <w:p w14:paraId="05A8ED5E">
            <w:pPr>
              <w:jc w:val="center"/>
              <w:rPr>
                <w:kern w:val="0"/>
              </w:rPr>
            </w:pPr>
          </w:p>
        </w:tc>
        <w:tc>
          <w:tcPr>
            <w:tcW w:w="2667" w:type="dxa"/>
            <w:vAlign w:val="center"/>
          </w:tcPr>
          <w:p w14:paraId="2EE96977">
            <w:pPr>
              <w:rPr>
                <w:rFonts w:ascii="宋体" w:hAnsi="宋体"/>
                <w:color w:val="000000"/>
                <w:szCs w:val="21"/>
              </w:rPr>
            </w:pPr>
            <w:r>
              <w:rPr>
                <w:rFonts w:hint="eastAsia" w:ascii="宋体" w:hAnsi="宋体"/>
                <w:color w:val="000000"/>
                <w:szCs w:val="21"/>
              </w:rPr>
              <w:t>胸外按压（44分）</w:t>
            </w:r>
          </w:p>
        </w:tc>
        <w:tc>
          <w:tcPr>
            <w:tcW w:w="4026" w:type="dxa"/>
            <w:vAlign w:val="center"/>
          </w:tcPr>
          <w:p w14:paraId="08C622C7">
            <w:pPr>
              <w:rPr>
                <w:rFonts w:ascii="宋体" w:hAnsi="宋体"/>
                <w:color w:val="000000"/>
                <w:szCs w:val="21"/>
              </w:rPr>
            </w:pPr>
            <w:r>
              <w:rPr>
                <w:rFonts w:ascii="宋体" w:hAnsi="宋体"/>
                <w:color w:val="000000"/>
                <w:szCs w:val="21"/>
              </w:rPr>
              <w:t>1.</w:t>
            </w:r>
            <w:r>
              <w:rPr>
                <w:rFonts w:hint="eastAsia" w:ascii="宋体" w:hAnsi="宋体"/>
                <w:color w:val="000000"/>
                <w:szCs w:val="21"/>
              </w:rPr>
              <w:t>位置：掌根按胸骨下半段，乳头连线和胸骨交叉点（位置不对为否定项，考核不通过）。</w:t>
            </w:r>
          </w:p>
          <w:p w14:paraId="2D027F46">
            <w:pPr>
              <w:rPr>
                <w:rFonts w:ascii="宋体" w:hAnsi="宋体"/>
                <w:color w:val="000000"/>
                <w:szCs w:val="21"/>
              </w:rPr>
            </w:pPr>
            <w:r>
              <w:rPr>
                <w:rFonts w:ascii="宋体" w:hAnsi="宋体"/>
                <w:color w:val="000000"/>
                <w:szCs w:val="21"/>
              </w:rPr>
              <w:t>2.</w:t>
            </w:r>
            <w:r>
              <w:rPr>
                <w:rFonts w:hint="eastAsia" w:ascii="宋体" w:hAnsi="宋体"/>
                <w:color w:val="000000"/>
                <w:szCs w:val="21"/>
              </w:rPr>
              <w:t>姿势：双手交叉、十指相扣，双肘关节伸直，掌根按压；以髋关节为轴，以身体重量垂直下压（</w:t>
            </w:r>
            <w:r>
              <w:rPr>
                <w:rFonts w:ascii="宋体" w:hAnsi="宋体"/>
                <w:color w:val="000000"/>
                <w:szCs w:val="21"/>
              </w:rPr>
              <w:t>10</w:t>
            </w:r>
            <w:r>
              <w:rPr>
                <w:rFonts w:hint="eastAsia" w:ascii="宋体" w:hAnsi="宋体"/>
                <w:color w:val="000000"/>
                <w:szCs w:val="21"/>
              </w:rPr>
              <w:t>分）；</w:t>
            </w:r>
          </w:p>
          <w:p w14:paraId="2577B838">
            <w:pPr>
              <w:rPr>
                <w:rFonts w:ascii="宋体" w:hAnsi="宋体"/>
                <w:color w:val="000000"/>
                <w:szCs w:val="21"/>
              </w:rPr>
            </w:pPr>
            <w:r>
              <w:rPr>
                <w:rFonts w:hint="eastAsia" w:ascii="宋体" w:hAnsi="宋体"/>
                <w:color w:val="000000"/>
                <w:szCs w:val="21"/>
              </w:rPr>
              <w:t>3.按压频率：100-120次/分（10分）；</w:t>
            </w:r>
          </w:p>
          <w:p w14:paraId="7FE3DB24">
            <w:pPr>
              <w:rPr>
                <w:rFonts w:ascii="宋体" w:hAnsi="宋体"/>
                <w:color w:val="000000"/>
                <w:szCs w:val="21"/>
              </w:rPr>
            </w:pPr>
            <w:r>
              <w:rPr>
                <w:rFonts w:ascii="宋体" w:hAnsi="宋体"/>
                <w:color w:val="000000"/>
                <w:szCs w:val="21"/>
              </w:rPr>
              <w:t>4.</w:t>
            </w:r>
            <w:r>
              <w:rPr>
                <w:rFonts w:hint="eastAsia" w:ascii="宋体" w:hAnsi="宋体"/>
                <w:color w:val="000000"/>
                <w:szCs w:val="21"/>
              </w:rPr>
              <w:t>按压深度：</w:t>
            </w:r>
            <w:r>
              <w:rPr>
                <w:rFonts w:ascii="宋体" w:hAnsi="宋体"/>
                <w:color w:val="000000"/>
                <w:szCs w:val="21"/>
              </w:rPr>
              <w:t>5-6</w:t>
            </w:r>
            <w:r>
              <w:rPr>
                <w:rFonts w:hint="eastAsia" w:ascii="宋体" w:hAnsi="宋体"/>
                <w:color w:val="000000"/>
                <w:szCs w:val="21"/>
              </w:rPr>
              <w:t>厘米（</w:t>
            </w:r>
            <w:r>
              <w:rPr>
                <w:rFonts w:ascii="宋体" w:hAnsi="宋体"/>
                <w:color w:val="000000"/>
                <w:szCs w:val="21"/>
              </w:rPr>
              <w:t>10</w:t>
            </w:r>
            <w:r>
              <w:rPr>
                <w:rFonts w:hint="eastAsia" w:ascii="宋体" w:hAnsi="宋体"/>
                <w:color w:val="000000"/>
                <w:szCs w:val="21"/>
              </w:rPr>
              <w:t>分）；</w:t>
            </w:r>
          </w:p>
          <w:p w14:paraId="1F2FE2AB">
            <w:pPr>
              <w:rPr>
                <w:rFonts w:ascii="宋体" w:hAnsi="宋体"/>
                <w:color w:val="000000"/>
                <w:szCs w:val="21"/>
              </w:rPr>
            </w:pPr>
            <w:r>
              <w:rPr>
                <w:rFonts w:hint="eastAsia" w:ascii="宋体" w:hAnsi="宋体"/>
                <w:color w:val="000000"/>
                <w:szCs w:val="21"/>
              </w:rPr>
              <w:t>5.胸廓充分回弹（10分），掌根不离开胸部（4分）。</w:t>
            </w:r>
          </w:p>
        </w:tc>
        <w:tc>
          <w:tcPr>
            <w:tcW w:w="611" w:type="dxa"/>
            <w:vMerge w:val="continue"/>
            <w:vAlign w:val="center"/>
          </w:tcPr>
          <w:p w14:paraId="307E9D5C">
            <w:pPr>
              <w:jc w:val="center"/>
              <w:rPr>
                <w:kern w:val="0"/>
              </w:rPr>
            </w:pPr>
          </w:p>
        </w:tc>
        <w:tc>
          <w:tcPr>
            <w:tcW w:w="456" w:type="dxa"/>
            <w:vMerge w:val="continue"/>
            <w:vAlign w:val="center"/>
          </w:tcPr>
          <w:p w14:paraId="2175DC13">
            <w:pPr>
              <w:jc w:val="center"/>
              <w:rPr>
                <w:kern w:val="0"/>
              </w:rPr>
            </w:pPr>
          </w:p>
        </w:tc>
      </w:tr>
      <w:tr w14:paraId="33FE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306" w:type="dxa"/>
            <w:vMerge w:val="continue"/>
            <w:vAlign w:val="center"/>
          </w:tcPr>
          <w:p w14:paraId="4B30CCF2">
            <w:pPr>
              <w:jc w:val="center"/>
              <w:rPr>
                <w:kern w:val="0"/>
              </w:rPr>
            </w:pPr>
          </w:p>
        </w:tc>
        <w:tc>
          <w:tcPr>
            <w:tcW w:w="2667" w:type="dxa"/>
            <w:vAlign w:val="center"/>
          </w:tcPr>
          <w:p w14:paraId="781DB00D">
            <w:pPr>
              <w:rPr>
                <w:rFonts w:ascii="宋体" w:hAnsi="宋体"/>
                <w:color w:val="000000"/>
                <w:szCs w:val="21"/>
              </w:rPr>
            </w:pPr>
            <w:r>
              <w:rPr>
                <w:rFonts w:hint="eastAsia" w:ascii="宋体" w:hAnsi="宋体"/>
                <w:color w:val="000000"/>
                <w:szCs w:val="21"/>
              </w:rPr>
              <w:t>以</w:t>
            </w:r>
            <w:r>
              <w:rPr>
                <w:rFonts w:ascii="宋体" w:hAnsi="宋体"/>
                <w:color w:val="000000"/>
                <w:szCs w:val="21"/>
              </w:rPr>
              <w:t>30:2</w:t>
            </w:r>
            <w:r>
              <w:rPr>
                <w:rFonts w:hint="eastAsia" w:ascii="宋体" w:hAnsi="宋体"/>
                <w:color w:val="000000"/>
                <w:szCs w:val="21"/>
              </w:rPr>
              <w:t>频率进行人工呼吸（</w:t>
            </w:r>
            <w:r>
              <w:rPr>
                <w:rFonts w:ascii="宋体" w:hAnsi="宋体"/>
                <w:color w:val="000000"/>
                <w:szCs w:val="21"/>
              </w:rPr>
              <w:t>19</w:t>
            </w:r>
            <w:r>
              <w:rPr>
                <w:rFonts w:hint="eastAsia" w:ascii="宋体" w:hAnsi="宋体"/>
                <w:color w:val="000000"/>
                <w:szCs w:val="21"/>
              </w:rPr>
              <w:t>分）</w:t>
            </w:r>
          </w:p>
        </w:tc>
        <w:tc>
          <w:tcPr>
            <w:tcW w:w="4026" w:type="dxa"/>
            <w:vAlign w:val="center"/>
          </w:tcPr>
          <w:p w14:paraId="4BC123CB">
            <w:pPr>
              <w:rPr>
                <w:rFonts w:ascii="宋体" w:hAnsi="宋体"/>
                <w:color w:val="000000"/>
                <w:szCs w:val="21"/>
              </w:rPr>
            </w:pPr>
            <w:r>
              <w:rPr>
                <w:rFonts w:ascii="宋体" w:hAnsi="宋体"/>
                <w:color w:val="000000"/>
                <w:szCs w:val="21"/>
              </w:rPr>
              <w:t>1.</w:t>
            </w:r>
            <w:r>
              <w:rPr>
                <w:rFonts w:hint="eastAsia" w:ascii="宋体" w:hAnsi="宋体"/>
                <w:color w:val="000000"/>
                <w:szCs w:val="21"/>
              </w:rPr>
              <w:t>第一次开放气道时先检查口腔是否有异物，如有则移除；（</w:t>
            </w:r>
            <w:r>
              <w:rPr>
                <w:rFonts w:ascii="宋体" w:hAnsi="宋体"/>
                <w:color w:val="000000"/>
                <w:szCs w:val="21"/>
              </w:rPr>
              <w:t>3</w:t>
            </w:r>
            <w:r>
              <w:rPr>
                <w:rFonts w:hint="eastAsia" w:ascii="宋体" w:hAnsi="宋体"/>
                <w:color w:val="000000"/>
                <w:szCs w:val="21"/>
              </w:rPr>
              <w:t>分）</w:t>
            </w:r>
          </w:p>
          <w:p w14:paraId="7EA071F3">
            <w:pPr>
              <w:rPr>
                <w:rFonts w:ascii="宋体" w:hAnsi="宋体"/>
                <w:color w:val="000000"/>
                <w:szCs w:val="21"/>
              </w:rPr>
            </w:pPr>
            <w:r>
              <w:rPr>
                <w:rFonts w:ascii="宋体" w:hAnsi="宋体"/>
                <w:color w:val="000000"/>
                <w:szCs w:val="21"/>
              </w:rPr>
              <w:t>2.</w:t>
            </w:r>
            <w:r>
              <w:rPr>
                <w:rFonts w:hint="eastAsia" w:ascii="宋体" w:hAnsi="宋体"/>
                <w:color w:val="000000"/>
                <w:szCs w:val="21"/>
              </w:rPr>
              <w:t>开放气道：一只手掌放在前额，另一只手手指放在下颌的骨性部位（</w:t>
            </w:r>
            <w:r>
              <w:rPr>
                <w:rFonts w:ascii="宋体" w:hAnsi="宋体"/>
                <w:color w:val="000000"/>
                <w:szCs w:val="21"/>
              </w:rPr>
              <w:t>3</w:t>
            </w:r>
            <w:r>
              <w:rPr>
                <w:rFonts w:hint="eastAsia" w:ascii="宋体" w:hAnsi="宋体"/>
                <w:color w:val="000000"/>
                <w:szCs w:val="21"/>
              </w:rPr>
              <w:t>分），使头部后仰并抬起下颌角度正确（3分）。</w:t>
            </w:r>
          </w:p>
          <w:p w14:paraId="30694D04">
            <w:pPr>
              <w:rPr>
                <w:rFonts w:ascii="宋体" w:hAnsi="宋体"/>
                <w:color w:val="000000"/>
                <w:szCs w:val="21"/>
              </w:rPr>
            </w:pPr>
            <w:r>
              <w:rPr>
                <w:rFonts w:ascii="宋体" w:hAnsi="宋体"/>
                <w:color w:val="000000"/>
                <w:szCs w:val="21"/>
              </w:rPr>
              <w:t>3.</w:t>
            </w:r>
            <w:r>
              <w:rPr>
                <w:rFonts w:hint="eastAsia" w:ascii="宋体" w:hAnsi="宋体"/>
                <w:color w:val="000000"/>
                <w:szCs w:val="21"/>
              </w:rPr>
              <w:t>口对口吹气：</w:t>
            </w:r>
          </w:p>
          <w:p w14:paraId="152D8B51">
            <w:pPr>
              <w:rPr>
                <w:rFonts w:ascii="宋体" w:hAnsi="宋体"/>
                <w:color w:val="000000"/>
                <w:szCs w:val="21"/>
              </w:rPr>
            </w:pPr>
            <w:r>
              <w:rPr>
                <w:rFonts w:hint="eastAsia" w:ascii="宋体" w:hAnsi="宋体"/>
                <w:color w:val="000000"/>
                <w:szCs w:val="21"/>
              </w:rPr>
              <w:t>（1）使用呼吸面膜</w:t>
            </w:r>
            <w:r>
              <w:rPr>
                <w:rFonts w:ascii="宋体" w:hAnsi="宋体"/>
                <w:color w:val="000000"/>
                <w:szCs w:val="21"/>
              </w:rPr>
              <w:t>/</w:t>
            </w:r>
            <w:r>
              <w:rPr>
                <w:rFonts w:hint="eastAsia" w:ascii="宋体" w:hAnsi="宋体"/>
                <w:color w:val="000000"/>
                <w:szCs w:val="21"/>
              </w:rPr>
              <w:t>面罩覆盖伤患口部（</w:t>
            </w:r>
            <w:r>
              <w:rPr>
                <w:rFonts w:ascii="宋体" w:hAnsi="宋体"/>
                <w:color w:val="000000"/>
                <w:szCs w:val="21"/>
              </w:rPr>
              <w:t>2</w:t>
            </w:r>
            <w:r>
              <w:rPr>
                <w:rFonts w:hint="eastAsia" w:ascii="宋体" w:hAnsi="宋体"/>
                <w:color w:val="000000"/>
                <w:szCs w:val="21"/>
              </w:rPr>
              <w:t>分）；</w:t>
            </w:r>
          </w:p>
          <w:p w14:paraId="3509E231">
            <w:pPr>
              <w:rPr>
                <w:rFonts w:ascii="宋体" w:hAnsi="宋体"/>
                <w:color w:val="000000"/>
                <w:szCs w:val="21"/>
              </w:rPr>
            </w:pPr>
            <w:r>
              <w:rPr>
                <w:rFonts w:hint="eastAsia" w:ascii="宋体" w:hAnsi="宋体"/>
                <w:color w:val="000000"/>
                <w:szCs w:val="21"/>
              </w:rPr>
              <w:t>（2）保持气道开放的状态下，用拇指和食指捏住伤患的鼻子（使用面罩则需要按紧面罩使其和面部吻合不漏气）（</w:t>
            </w:r>
            <w:r>
              <w:rPr>
                <w:rFonts w:ascii="宋体" w:hAnsi="宋体"/>
                <w:color w:val="000000"/>
                <w:szCs w:val="21"/>
              </w:rPr>
              <w:t>2</w:t>
            </w:r>
            <w:r>
              <w:rPr>
                <w:rFonts w:hint="eastAsia" w:ascii="宋体" w:hAnsi="宋体"/>
                <w:color w:val="000000"/>
                <w:szCs w:val="21"/>
              </w:rPr>
              <w:t>分）；</w:t>
            </w:r>
          </w:p>
          <w:p w14:paraId="5BB88836">
            <w:pPr>
              <w:rPr>
                <w:rFonts w:ascii="宋体" w:hAnsi="宋体"/>
                <w:color w:val="000000"/>
                <w:szCs w:val="21"/>
              </w:rPr>
            </w:pPr>
            <w:r>
              <w:rPr>
                <w:rFonts w:hint="eastAsia" w:ascii="宋体" w:hAnsi="宋体"/>
                <w:color w:val="000000"/>
                <w:szCs w:val="21"/>
              </w:rPr>
              <w:t>（3）正常吸一口气，用嘴将伤患的嘴封住，给予人工呼吸（吹气</w:t>
            </w:r>
            <w:r>
              <w:rPr>
                <w:rFonts w:ascii="宋体" w:hAnsi="宋体"/>
                <w:color w:val="000000"/>
                <w:szCs w:val="21"/>
              </w:rPr>
              <w:t>1</w:t>
            </w:r>
            <w:r>
              <w:rPr>
                <w:rFonts w:hint="eastAsia" w:ascii="宋体" w:hAnsi="宋体"/>
                <w:color w:val="000000"/>
                <w:szCs w:val="21"/>
              </w:rPr>
              <w:t>秒）</w:t>
            </w:r>
            <w:r>
              <w:rPr>
                <w:rFonts w:ascii="宋体" w:hAnsi="宋体"/>
                <w:color w:val="000000"/>
                <w:szCs w:val="21"/>
              </w:rPr>
              <w:t>2</w:t>
            </w:r>
            <w:r>
              <w:rPr>
                <w:rFonts w:hint="eastAsia" w:ascii="宋体" w:hAnsi="宋体"/>
                <w:color w:val="000000"/>
                <w:szCs w:val="21"/>
              </w:rPr>
              <w:t>次（不成功则不得分，操作第四步）（2分）；</w:t>
            </w:r>
          </w:p>
          <w:p w14:paraId="17AAF177">
            <w:pPr>
              <w:rPr>
                <w:rFonts w:ascii="宋体" w:hAnsi="宋体"/>
                <w:color w:val="000000"/>
                <w:szCs w:val="21"/>
              </w:rPr>
            </w:pPr>
            <w:r>
              <w:rPr>
                <w:rFonts w:hint="eastAsia" w:ascii="宋体" w:hAnsi="宋体"/>
                <w:color w:val="000000"/>
                <w:szCs w:val="21"/>
              </w:rPr>
              <w:t>（4）每次吹气时观察伤患胸部有隆起，如胸部未隆起则将头部回到正常状态重新开放气道，重新吹气，如仍未隆起，立刻继续按压（</w:t>
            </w:r>
            <w:r>
              <w:rPr>
                <w:rFonts w:ascii="宋体" w:hAnsi="宋体"/>
                <w:color w:val="000000"/>
                <w:szCs w:val="21"/>
              </w:rPr>
              <w:t>2</w:t>
            </w:r>
            <w:r>
              <w:rPr>
                <w:rFonts w:hint="eastAsia" w:ascii="宋体" w:hAnsi="宋体"/>
                <w:color w:val="000000"/>
                <w:szCs w:val="21"/>
              </w:rPr>
              <w:t>分）。</w:t>
            </w:r>
          </w:p>
          <w:p w14:paraId="478211BD">
            <w:pPr>
              <w:rPr>
                <w:rFonts w:ascii="宋体" w:hAnsi="宋体"/>
                <w:color w:val="000000"/>
                <w:szCs w:val="21"/>
              </w:rPr>
            </w:pPr>
            <w:r>
              <w:rPr>
                <w:rFonts w:hint="eastAsia" w:ascii="宋体" w:hAnsi="宋体"/>
                <w:color w:val="000000"/>
                <w:szCs w:val="21"/>
              </w:rPr>
              <w:t>（5）按压中断的时间不超过10秒（2分）。</w:t>
            </w:r>
          </w:p>
        </w:tc>
        <w:tc>
          <w:tcPr>
            <w:tcW w:w="611" w:type="dxa"/>
            <w:vMerge w:val="continue"/>
            <w:vAlign w:val="center"/>
          </w:tcPr>
          <w:p w14:paraId="3186EE8C">
            <w:pPr>
              <w:jc w:val="center"/>
              <w:rPr>
                <w:kern w:val="0"/>
              </w:rPr>
            </w:pPr>
          </w:p>
        </w:tc>
        <w:tc>
          <w:tcPr>
            <w:tcW w:w="456" w:type="dxa"/>
            <w:vMerge w:val="continue"/>
            <w:vAlign w:val="center"/>
          </w:tcPr>
          <w:p w14:paraId="6491CFE1">
            <w:pPr>
              <w:jc w:val="center"/>
              <w:rPr>
                <w:kern w:val="0"/>
              </w:rPr>
            </w:pPr>
          </w:p>
        </w:tc>
      </w:tr>
      <w:tr w14:paraId="3527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306" w:type="dxa"/>
            <w:vMerge w:val="continue"/>
            <w:vAlign w:val="center"/>
          </w:tcPr>
          <w:p w14:paraId="1D06E171">
            <w:pPr>
              <w:jc w:val="center"/>
              <w:rPr>
                <w:kern w:val="0"/>
              </w:rPr>
            </w:pPr>
          </w:p>
        </w:tc>
        <w:tc>
          <w:tcPr>
            <w:tcW w:w="2667" w:type="dxa"/>
            <w:vAlign w:val="center"/>
          </w:tcPr>
          <w:p w14:paraId="2073C0E7">
            <w:pPr>
              <w:rPr>
                <w:rFonts w:ascii="宋体" w:hAnsi="宋体"/>
                <w:color w:val="000000"/>
                <w:szCs w:val="21"/>
              </w:rPr>
            </w:pPr>
            <w:r>
              <w:rPr>
                <w:rFonts w:hint="eastAsia" w:ascii="宋体" w:hAnsi="宋体"/>
                <w:color w:val="000000"/>
                <w:szCs w:val="21"/>
              </w:rPr>
              <w:t>只要</w:t>
            </w:r>
            <w:r>
              <w:rPr>
                <w:rFonts w:ascii="宋体" w:hAnsi="宋体"/>
                <w:color w:val="000000"/>
                <w:szCs w:val="21"/>
              </w:rPr>
              <w:t>AED</w:t>
            </w:r>
            <w:r>
              <w:rPr>
                <w:rFonts w:hint="eastAsia" w:ascii="宋体" w:hAnsi="宋体"/>
                <w:color w:val="000000"/>
                <w:szCs w:val="21"/>
              </w:rPr>
              <w:t>到场，立刻使用（共</w:t>
            </w:r>
            <w:r>
              <w:rPr>
                <w:rFonts w:ascii="宋体" w:hAnsi="宋体"/>
                <w:color w:val="000000"/>
                <w:szCs w:val="21"/>
              </w:rPr>
              <w:t>15</w:t>
            </w:r>
            <w:r>
              <w:rPr>
                <w:rFonts w:hint="eastAsia" w:ascii="宋体" w:hAnsi="宋体"/>
                <w:color w:val="000000"/>
                <w:szCs w:val="21"/>
              </w:rPr>
              <w:t>分）</w:t>
            </w:r>
          </w:p>
        </w:tc>
        <w:tc>
          <w:tcPr>
            <w:tcW w:w="4026" w:type="dxa"/>
            <w:vAlign w:val="center"/>
          </w:tcPr>
          <w:p w14:paraId="51782E8A">
            <w:pPr>
              <w:rPr>
                <w:rFonts w:ascii="宋体" w:hAnsi="宋体"/>
                <w:color w:val="000000"/>
                <w:szCs w:val="21"/>
              </w:rPr>
            </w:pPr>
            <w:r>
              <w:rPr>
                <w:rFonts w:ascii="宋体" w:hAnsi="宋体"/>
                <w:color w:val="000000"/>
                <w:szCs w:val="21"/>
              </w:rPr>
              <w:t>1.</w:t>
            </w:r>
            <w:r>
              <w:rPr>
                <w:rFonts w:hint="eastAsia" w:ascii="宋体" w:hAnsi="宋体"/>
                <w:color w:val="000000"/>
                <w:szCs w:val="21"/>
              </w:rPr>
              <w:t>开机</w:t>
            </w:r>
            <w:r>
              <w:rPr>
                <w:rFonts w:ascii="宋体" w:hAnsi="宋体"/>
                <w:color w:val="000000"/>
                <w:szCs w:val="21"/>
              </w:rPr>
              <w:t>-</w:t>
            </w:r>
            <w:r>
              <w:rPr>
                <w:rFonts w:hint="eastAsia" w:ascii="宋体" w:hAnsi="宋体"/>
                <w:color w:val="000000"/>
                <w:szCs w:val="21"/>
              </w:rPr>
              <w:t>听到提示语音（</w:t>
            </w:r>
            <w:r>
              <w:rPr>
                <w:rFonts w:ascii="宋体" w:hAnsi="宋体"/>
                <w:color w:val="000000"/>
                <w:szCs w:val="21"/>
              </w:rPr>
              <w:t>2</w:t>
            </w:r>
            <w:r>
              <w:rPr>
                <w:rFonts w:hint="eastAsia" w:ascii="宋体" w:hAnsi="宋体"/>
                <w:color w:val="000000"/>
                <w:szCs w:val="21"/>
              </w:rPr>
              <w:t>分）；</w:t>
            </w:r>
          </w:p>
          <w:p w14:paraId="0947853D">
            <w:pPr>
              <w:rPr>
                <w:rFonts w:ascii="宋体" w:hAnsi="宋体"/>
                <w:color w:val="000000"/>
                <w:szCs w:val="21"/>
              </w:rPr>
            </w:pPr>
            <w:r>
              <w:rPr>
                <w:rFonts w:ascii="宋体" w:hAnsi="宋体"/>
                <w:color w:val="000000"/>
                <w:szCs w:val="21"/>
              </w:rPr>
              <w:t>2.</w:t>
            </w:r>
            <w:r>
              <w:rPr>
                <w:rFonts w:hint="eastAsia" w:ascii="宋体" w:hAnsi="宋体"/>
                <w:color w:val="000000"/>
                <w:szCs w:val="21"/>
              </w:rPr>
              <w:t>敞开伤患胸部衣物，根据图示位置正确粘贴电极贴片（</w:t>
            </w:r>
            <w:r>
              <w:rPr>
                <w:rFonts w:ascii="宋体" w:hAnsi="宋体"/>
                <w:color w:val="000000"/>
                <w:szCs w:val="21"/>
              </w:rPr>
              <w:t>4</w:t>
            </w:r>
            <w:r>
              <w:rPr>
                <w:rFonts w:hint="eastAsia" w:ascii="宋体" w:hAnsi="宋体"/>
                <w:color w:val="000000"/>
                <w:szCs w:val="21"/>
              </w:rPr>
              <w:t>分）；</w:t>
            </w:r>
          </w:p>
          <w:p w14:paraId="0CF3EC76">
            <w:pPr>
              <w:rPr>
                <w:rFonts w:ascii="宋体" w:hAnsi="宋体"/>
                <w:color w:val="000000"/>
                <w:szCs w:val="21"/>
              </w:rPr>
            </w:pPr>
            <w:r>
              <w:rPr>
                <w:rFonts w:ascii="宋体" w:hAnsi="宋体"/>
                <w:color w:val="000000"/>
                <w:szCs w:val="21"/>
              </w:rPr>
              <w:t>3.</w:t>
            </w:r>
            <w:r>
              <w:rPr>
                <w:rFonts w:hint="eastAsia" w:ascii="宋体" w:hAnsi="宋体"/>
                <w:color w:val="000000"/>
                <w:szCs w:val="21"/>
              </w:rPr>
              <w:t>分析心率</w:t>
            </w:r>
            <w:r>
              <w:rPr>
                <w:rFonts w:ascii="宋体" w:hAnsi="宋体"/>
                <w:color w:val="000000"/>
                <w:szCs w:val="21"/>
              </w:rPr>
              <w:t>-</w:t>
            </w:r>
            <w:r>
              <w:rPr>
                <w:rFonts w:hint="eastAsia" w:ascii="宋体" w:hAnsi="宋体"/>
                <w:color w:val="000000"/>
                <w:szCs w:val="21"/>
              </w:rPr>
              <w:t>不要触碰患者（喊出并做动作）（</w:t>
            </w:r>
            <w:r>
              <w:rPr>
                <w:rFonts w:ascii="宋体" w:hAnsi="宋体"/>
                <w:color w:val="000000"/>
                <w:szCs w:val="21"/>
              </w:rPr>
              <w:t>3</w:t>
            </w:r>
            <w:r>
              <w:rPr>
                <w:rFonts w:hint="eastAsia" w:ascii="宋体" w:hAnsi="宋体"/>
                <w:color w:val="000000"/>
                <w:szCs w:val="21"/>
              </w:rPr>
              <w:t>分）；</w:t>
            </w:r>
          </w:p>
          <w:p w14:paraId="3505C120">
            <w:pPr>
              <w:rPr>
                <w:rFonts w:ascii="宋体" w:hAnsi="宋体"/>
                <w:color w:val="000000"/>
                <w:szCs w:val="21"/>
              </w:rPr>
            </w:pPr>
            <w:r>
              <w:rPr>
                <w:rFonts w:ascii="宋体" w:hAnsi="宋体"/>
                <w:color w:val="000000"/>
                <w:szCs w:val="21"/>
              </w:rPr>
              <w:t>4.</w:t>
            </w:r>
            <w:r>
              <w:rPr>
                <w:rFonts w:hint="eastAsia" w:ascii="宋体" w:hAnsi="宋体"/>
                <w:color w:val="000000"/>
                <w:szCs w:val="21"/>
              </w:rPr>
              <w:t>提示音</w:t>
            </w:r>
            <w:r>
              <w:rPr>
                <w:rFonts w:ascii="宋体" w:hAnsi="宋体"/>
                <w:color w:val="000000"/>
                <w:szCs w:val="21"/>
              </w:rPr>
              <w:t>-</w:t>
            </w:r>
            <w:r>
              <w:rPr>
                <w:rFonts w:hint="eastAsia" w:ascii="宋体" w:hAnsi="宋体"/>
                <w:color w:val="000000"/>
                <w:szCs w:val="21"/>
              </w:rPr>
              <w:t>可以电击</w:t>
            </w:r>
            <w:r>
              <w:rPr>
                <w:rFonts w:ascii="宋体" w:hAnsi="宋体"/>
                <w:color w:val="000000"/>
                <w:szCs w:val="21"/>
              </w:rPr>
              <w:t>-</w:t>
            </w:r>
            <w:r>
              <w:rPr>
                <w:rFonts w:hint="eastAsia" w:ascii="宋体" w:hAnsi="宋体"/>
                <w:color w:val="000000"/>
                <w:szCs w:val="21"/>
              </w:rPr>
              <w:t>不要触碰患者（呼喊并做动作）</w:t>
            </w:r>
            <w:r>
              <w:rPr>
                <w:rFonts w:ascii="宋体" w:hAnsi="宋体"/>
                <w:color w:val="000000"/>
                <w:szCs w:val="21"/>
              </w:rPr>
              <w:t>-</w:t>
            </w:r>
            <w:r>
              <w:rPr>
                <w:rFonts w:hint="eastAsia" w:ascii="宋体" w:hAnsi="宋体"/>
                <w:color w:val="000000"/>
                <w:szCs w:val="21"/>
              </w:rPr>
              <w:t>按钮电击（</w:t>
            </w:r>
            <w:r>
              <w:rPr>
                <w:rFonts w:ascii="宋体" w:hAnsi="宋体"/>
                <w:color w:val="000000"/>
                <w:szCs w:val="21"/>
              </w:rPr>
              <w:t>3</w:t>
            </w:r>
            <w:r>
              <w:rPr>
                <w:rFonts w:hint="eastAsia" w:ascii="宋体" w:hAnsi="宋体"/>
                <w:color w:val="000000"/>
                <w:szCs w:val="21"/>
              </w:rPr>
              <w:t>分）；</w:t>
            </w:r>
          </w:p>
          <w:p w14:paraId="77B182E6">
            <w:pPr>
              <w:rPr>
                <w:rFonts w:ascii="宋体" w:hAnsi="宋体"/>
                <w:color w:val="000000"/>
                <w:szCs w:val="21"/>
              </w:rPr>
            </w:pPr>
            <w:r>
              <w:rPr>
                <w:rFonts w:ascii="宋体" w:hAnsi="宋体"/>
                <w:color w:val="000000"/>
                <w:szCs w:val="21"/>
              </w:rPr>
              <w:t>5.</w:t>
            </w:r>
            <w:r>
              <w:rPr>
                <w:rFonts w:hint="eastAsia" w:ascii="宋体" w:hAnsi="宋体"/>
                <w:color w:val="000000"/>
                <w:szCs w:val="21"/>
              </w:rPr>
              <w:t>立刻恢复胸外按压，不要摘下贴片</w:t>
            </w:r>
            <w:r>
              <w:rPr>
                <w:rFonts w:ascii="宋体" w:hAnsi="宋体"/>
                <w:color w:val="000000"/>
                <w:szCs w:val="21"/>
              </w:rPr>
              <w:t xml:space="preserve"> </w:t>
            </w:r>
            <w:r>
              <w:rPr>
                <w:rFonts w:hint="eastAsia" w:ascii="宋体" w:hAnsi="宋体"/>
                <w:color w:val="000000"/>
                <w:szCs w:val="21"/>
              </w:rPr>
              <w:t>（一直不要移除贴片，贴片和</w:t>
            </w:r>
            <w:r>
              <w:rPr>
                <w:rFonts w:ascii="宋体" w:hAnsi="宋体"/>
                <w:color w:val="000000"/>
                <w:szCs w:val="21"/>
              </w:rPr>
              <w:t xml:space="preserve"> AED </w:t>
            </w:r>
            <w:r>
              <w:rPr>
                <w:rFonts w:hint="eastAsia" w:ascii="宋体" w:hAnsi="宋体"/>
                <w:color w:val="000000"/>
                <w:szCs w:val="21"/>
              </w:rPr>
              <w:t>将随着患者被医疗转运，期间</w:t>
            </w:r>
            <w:r>
              <w:rPr>
                <w:rFonts w:ascii="宋体" w:hAnsi="宋体"/>
                <w:color w:val="000000"/>
                <w:szCs w:val="21"/>
              </w:rPr>
              <w:t xml:space="preserve">AED </w:t>
            </w:r>
            <w:r>
              <w:rPr>
                <w:rFonts w:hint="eastAsia" w:ascii="宋体" w:hAnsi="宋体"/>
                <w:color w:val="000000"/>
                <w:szCs w:val="21"/>
              </w:rPr>
              <w:t>将持续监测心率）（</w:t>
            </w:r>
            <w:r>
              <w:rPr>
                <w:rFonts w:ascii="宋体" w:hAnsi="宋体"/>
                <w:color w:val="000000"/>
                <w:szCs w:val="21"/>
              </w:rPr>
              <w:t>3</w:t>
            </w:r>
            <w:r>
              <w:rPr>
                <w:rFonts w:hint="eastAsia" w:ascii="宋体" w:hAnsi="宋体"/>
                <w:color w:val="000000"/>
                <w:szCs w:val="21"/>
              </w:rPr>
              <w:t>分）。</w:t>
            </w:r>
          </w:p>
        </w:tc>
        <w:tc>
          <w:tcPr>
            <w:tcW w:w="611" w:type="dxa"/>
            <w:vMerge w:val="continue"/>
            <w:vAlign w:val="center"/>
          </w:tcPr>
          <w:p w14:paraId="7EF89FAA">
            <w:pPr>
              <w:jc w:val="center"/>
              <w:rPr>
                <w:kern w:val="0"/>
              </w:rPr>
            </w:pPr>
          </w:p>
        </w:tc>
        <w:tc>
          <w:tcPr>
            <w:tcW w:w="456" w:type="dxa"/>
            <w:vMerge w:val="continue"/>
            <w:vAlign w:val="center"/>
          </w:tcPr>
          <w:p w14:paraId="3B8D8E71">
            <w:pPr>
              <w:jc w:val="center"/>
              <w:rPr>
                <w:kern w:val="0"/>
              </w:rPr>
            </w:pPr>
          </w:p>
        </w:tc>
      </w:tr>
      <w:tr w14:paraId="37AF1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306" w:type="dxa"/>
            <w:vMerge w:val="continue"/>
            <w:vAlign w:val="center"/>
          </w:tcPr>
          <w:p w14:paraId="76564989">
            <w:pPr>
              <w:jc w:val="center"/>
              <w:rPr>
                <w:kern w:val="0"/>
              </w:rPr>
            </w:pPr>
          </w:p>
        </w:tc>
        <w:tc>
          <w:tcPr>
            <w:tcW w:w="2667" w:type="dxa"/>
            <w:vAlign w:val="center"/>
          </w:tcPr>
          <w:p w14:paraId="6A42393B">
            <w:pPr>
              <w:rPr>
                <w:rFonts w:ascii="宋体" w:hAnsi="宋体"/>
                <w:color w:val="000000"/>
                <w:szCs w:val="21"/>
              </w:rPr>
            </w:pPr>
            <w:r>
              <w:rPr>
                <w:rFonts w:hint="eastAsia" w:ascii="宋体" w:hAnsi="宋体"/>
                <w:color w:val="000000"/>
                <w:szCs w:val="21"/>
              </w:rPr>
              <w:t>一直到医护到场接手（考官发出指令）或伤患肢体出现反应，才可以停止（2分）</w:t>
            </w:r>
          </w:p>
        </w:tc>
        <w:tc>
          <w:tcPr>
            <w:tcW w:w="4026" w:type="dxa"/>
            <w:vAlign w:val="center"/>
          </w:tcPr>
          <w:p w14:paraId="23779834">
            <w:pPr>
              <w:rPr>
                <w:rFonts w:ascii="宋体" w:hAnsi="宋体"/>
                <w:color w:val="000000"/>
                <w:szCs w:val="21"/>
              </w:rPr>
            </w:pPr>
            <w:r>
              <w:rPr>
                <w:rFonts w:hint="eastAsia" w:ascii="宋体" w:hAnsi="宋体"/>
                <w:color w:val="000000"/>
                <w:szCs w:val="21"/>
              </w:rPr>
              <w:t>如无指令自行停止视为未完成。（</w:t>
            </w:r>
            <w:r>
              <w:rPr>
                <w:rFonts w:ascii="宋体" w:hAnsi="宋体"/>
                <w:color w:val="000000"/>
                <w:szCs w:val="21"/>
              </w:rPr>
              <w:t>2</w:t>
            </w:r>
            <w:r>
              <w:rPr>
                <w:rFonts w:hint="eastAsia" w:ascii="宋体" w:hAnsi="宋体"/>
                <w:color w:val="000000"/>
                <w:szCs w:val="21"/>
              </w:rPr>
              <w:t>分）</w:t>
            </w:r>
          </w:p>
        </w:tc>
        <w:tc>
          <w:tcPr>
            <w:tcW w:w="611" w:type="dxa"/>
            <w:vMerge w:val="continue"/>
            <w:vAlign w:val="center"/>
          </w:tcPr>
          <w:p w14:paraId="203F5181">
            <w:pPr>
              <w:jc w:val="center"/>
              <w:rPr>
                <w:kern w:val="0"/>
              </w:rPr>
            </w:pPr>
          </w:p>
        </w:tc>
        <w:tc>
          <w:tcPr>
            <w:tcW w:w="456" w:type="dxa"/>
            <w:vMerge w:val="continue"/>
            <w:vAlign w:val="center"/>
          </w:tcPr>
          <w:p w14:paraId="480EE350">
            <w:pPr>
              <w:jc w:val="center"/>
              <w:rPr>
                <w:kern w:val="0"/>
              </w:rPr>
            </w:pPr>
          </w:p>
        </w:tc>
      </w:tr>
    </w:tbl>
    <w:p w14:paraId="5201E00C">
      <w:pPr>
        <w:pStyle w:val="13"/>
        <w:ind w:firstLine="0" w:firstLineChars="0"/>
        <w:rPr>
          <w:b/>
          <w:bCs/>
          <w:color w:val="000000"/>
          <w:sz w:val="24"/>
          <w:szCs w:val="24"/>
        </w:rPr>
      </w:pPr>
      <w:r>
        <w:rPr>
          <w:rFonts w:hint="eastAsia"/>
          <w:b/>
          <w:bCs/>
          <w:color w:val="000000"/>
          <w:sz w:val="24"/>
          <w:szCs w:val="24"/>
        </w:rPr>
        <w:t>注：心肺复苏为高危险性体育项目指导的关键技能，考核采用百分制打分，最终成绩按照分值比例进行换算，操作顺序错误或换算后分值低于6分，则实操考核不及格。</w:t>
      </w:r>
    </w:p>
    <w:p w14:paraId="5C36F8B0">
      <w:pPr>
        <w:pStyle w:val="13"/>
        <w:ind w:firstLine="0" w:firstLineChars="0"/>
        <w:rPr>
          <w:color w:val="000000"/>
          <w:sz w:val="24"/>
          <w:szCs w:val="24"/>
        </w:rPr>
      </w:pPr>
    </w:p>
    <w:p w14:paraId="6E3A5277">
      <w:pPr>
        <w:jc w:val="left"/>
        <w:rPr>
          <w:color w:val="000000"/>
          <w:sz w:val="24"/>
          <w:szCs w:val="24"/>
        </w:rPr>
      </w:pPr>
    </w:p>
    <w:p w14:paraId="4A893712">
      <w:pPr>
        <w:jc w:val="left"/>
        <w:rPr>
          <w:b/>
          <w:bCs/>
          <w:color w:val="000000"/>
          <w:kern w:val="44"/>
          <w:sz w:val="36"/>
          <w:szCs w:val="36"/>
        </w:rPr>
      </w:pPr>
      <w:r>
        <w:rPr>
          <w:color w:val="000000"/>
          <w:sz w:val="36"/>
          <w:szCs w:val="36"/>
        </w:rPr>
        <w:br w:type="page"/>
      </w:r>
    </w:p>
    <w:bookmarkEnd w:id="105"/>
    <w:bookmarkEnd w:id="106"/>
    <w:p w14:paraId="72BF2F19">
      <w:pPr>
        <w:pStyle w:val="2"/>
        <w:spacing w:before="0" w:after="0" w:line="360" w:lineRule="auto"/>
      </w:pPr>
      <w:bookmarkStart w:id="140" w:name="_Toc8642"/>
      <w:bookmarkStart w:id="141" w:name="_Toc9144"/>
      <w:bookmarkStart w:id="142" w:name="_Toc26577"/>
      <w:bookmarkStart w:id="143" w:name="_Toc129639696"/>
      <w:bookmarkStart w:id="144" w:name="_Toc2767"/>
      <w:bookmarkStart w:id="145" w:name="_Toc17765"/>
      <w:r>
        <w:rPr>
          <w:rFonts w:hint="eastAsia"/>
        </w:rPr>
        <w:t>五、滑雪（单板）高级指导员职业技能鉴定实施细则</w:t>
      </w:r>
      <w:bookmarkEnd w:id="140"/>
      <w:bookmarkEnd w:id="141"/>
      <w:bookmarkEnd w:id="142"/>
      <w:bookmarkEnd w:id="143"/>
      <w:bookmarkEnd w:id="144"/>
      <w:bookmarkEnd w:id="145"/>
    </w:p>
    <w:p w14:paraId="3ADCFE69">
      <w:pPr>
        <w:pStyle w:val="3"/>
        <w:spacing w:before="0" w:after="0" w:line="360" w:lineRule="auto"/>
      </w:pPr>
      <w:bookmarkStart w:id="146" w:name="_Toc30142"/>
      <w:bookmarkStart w:id="147" w:name="_Toc16971"/>
      <w:bookmarkStart w:id="148" w:name="_Toc25174"/>
      <w:bookmarkStart w:id="149" w:name="_Toc156"/>
      <w:bookmarkStart w:id="150" w:name="_Toc129639697"/>
      <w:bookmarkStart w:id="151" w:name="_Toc21864"/>
      <w:r>
        <w:rPr>
          <w:rFonts w:hint="eastAsia"/>
        </w:rPr>
        <w:t>（一）滑雪（单板）高级指导员职业技能鉴定内容</w:t>
      </w:r>
      <w:bookmarkEnd w:id="146"/>
      <w:bookmarkEnd w:id="147"/>
      <w:bookmarkEnd w:id="148"/>
      <w:bookmarkEnd w:id="149"/>
      <w:bookmarkEnd w:id="150"/>
      <w:bookmarkEnd w:id="151"/>
    </w:p>
    <w:p w14:paraId="4CAB8827">
      <w:pPr>
        <w:pStyle w:val="13"/>
        <w:spacing w:line="360" w:lineRule="auto"/>
        <w:ind w:left="482" w:firstLine="0" w:firstLineChars="0"/>
        <w:jc w:val="center"/>
        <w:rPr>
          <w:rFonts w:ascii="宋体" w:hAnsi="宋体"/>
          <w:b/>
          <w:color w:val="000000"/>
          <w:szCs w:val="21"/>
        </w:rPr>
      </w:pPr>
      <w:r>
        <w:rPr>
          <w:rFonts w:hint="eastAsia" w:ascii="宋体" w:hAnsi="宋体"/>
          <w:b/>
          <w:sz w:val="24"/>
          <w:szCs w:val="24"/>
        </w:rPr>
        <w:t>表5-1</w:t>
      </w:r>
      <w:r>
        <w:rPr>
          <w:rFonts w:ascii="宋体" w:hAnsi="宋体"/>
          <w:b/>
          <w:sz w:val="24"/>
          <w:szCs w:val="24"/>
        </w:rPr>
        <w:t xml:space="preserve"> </w:t>
      </w:r>
      <w:r>
        <w:rPr>
          <w:rFonts w:hint="eastAsia" w:ascii="宋体" w:hAnsi="宋体"/>
          <w:b/>
          <w:sz w:val="24"/>
          <w:szCs w:val="24"/>
        </w:rPr>
        <w:t>滑雪（单板）高级指导员职业技能鉴定内容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48632B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445EC181">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38887C0C">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216BF7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0F3D6D43">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67FBA8E6">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5A3FF07D">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初、中级专项理论回顾</w:t>
            </w:r>
          </w:p>
          <w:p w14:paraId="7AB1D242">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53AAAFDA">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单板滑雪高级技术</w:t>
            </w:r>
          </w:p>
          <w:p w14:paraId="03415BC8">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41055473">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4FC75760">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2FBE8AE4">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053288E9">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6D1DCD32">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173C4E51">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05CE2764">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14:paraId="4E72707A">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3FCFFFC5">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48A07988">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14:paraId="6FE9E4BF">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14:paraId="372D88F8">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小跳台跳转（内或外）180°</w:t>
            </w:r>
          </w:p>
          <w:p w14:paraId="63B942B8">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14:paraId="044B7ED5">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7BF21A11">
            <w:pPr>
              <w:spacing w:line="360" w:lineRule="auto"/>
              <w:ind w:left="315" w:hanging="105"/>
              <w:rPr>
                <w:rFonts w:cs="宋体"/>
                <w:snapToGrid w:val="0"/>
                <w:color w:val="000000"/>
                <w:szCs w:val="21"/>
                <w:lang w:bidi="en-US"/>
              </w:rPr>
            </w:pPr>
            <w:r>
              <w:rPr>
                <w:rFonts w:hint="eastAsia" w:cs="宋体"/>
                <w:snapToGrid w:val="0"/>
                <w:color w:val="000000"/>
                <w:szCs w:val="21"/>
                <w:lang w:bidi="en-US"/>
              </w:rPr>
              <w:t>核心力量测评和练习</w:t>
            </w:r>
          </w:p>
          <w:p w14:paraId="61F37878">
            <w:pPr>
              <w:spacing w:line="360" w:lineRule="auto"/>
              <w:ind w:left="315" w:hanging="105"/>
              <w:rPr>
                <w:rFonts w:cs="宋体"/>
                <w:snapToGrid w:val="0"/>
                <w:color w:val="000000"/>
                <w:szCs w:val="21"/>
                <w:lang w:bidi="en-US"/>
              </w:rPr>
            </w:pPr>
            <w:r>
              <w:rPr>
                <w:rFonts w:hint="eastAsia" w:cs="宋体"/>
                <w:snapToGrid w:val="0"/>
                <w:color w:val="000000"/>
                <w:szCs w:val="21"/>
                <w:lang w:bidi="en-US"/>
              </w:rPr>
              <w:t>基础刻滑</w:t>
            </w:r>
          </w:p>
          <w:p w14:paraId="06699089">
            <w:pPr>
              <w:spacing w:line="360" w:lineRule="auto"/>
              <w:ind w:left="315" w:hanging="105"/>
              <w:rPr>
                <w:rFonts w:cs="宋体"/>
                <w:snapToGrid w:val="0"/>
                <w:color w:val="000000"/>
                <w:szCs w:val="21"/>
                <w:lang w:bidi="en-US"/>
              </w:rPr>
            </w:pPr>
            <w:r>
              <w:rPr>
                <w:rFonts w:hint="eastAsia" w:cs="宋体"/>
                <w:snapToGrid w:val="0"/>
                <w:color w:val="000000"/>
                <w:szCs w:val="21"/>
                <w:lang w:bidi="en-US"/>
              </w:rPr>
              <w:t>小弯大弯综合刻滑</w:t>
            </w:r>
          </w:p>
          <w:p w14:paraId="67D38989">
            <w:pPr>
              <w:spacing w:line="360" w:lineRule="auto"/>
              <w:ind w:left="315" w:hanging="105"/>
              <w:rPr>
                <w:rFonts w:cs="宋体"/>
                <w:snapToGrid w:val="0"/>
                <w:color w:val="000000"/>
                <w:szCs w:val="21"/>
                <w:lang w:bidi="en-US"/>
              </w:rPr>
            </w:pPr>
            <w:r>
              <w:rPr>
                <w:rFonts w:hint="eastAsia" w:cs="宋体"/>
                <w:snapToGrid w:val="0"/>
                <w:color w:val="000000"/>
                <w:szCs w:val="21"/>
                <w:lang w:bidi="en-US"/>
              </w:rPr>
              <w:t>粘转180°</w:t>
            </w:r>
          </w:p>
          <w:p w14:paraId="7E3C4F5C">
            <w:pPr>
              <w:spacing w:line="360" w:lineRule="auto"/>
              <w:ind w:left="315" w:hanging="105"/>
              <w:rPr>
                <w:color w:val="000000"/>
                <w:sz w:val="24"/>
                <w:szCs w:val="24"/>
              </w:rPr>
            </w:pPr>
            <w:r>
              <w:rPr>
                <w:rFonts w:hint="eastAsia" w:cs="宋体"/>
                <w:snapToGrid w:val="0"/>
                <w:color w:val="000000"/>
                <w:szCs w:val="21"/>
                <w:lang w:bidi="en-US"/>
              </w:rPr>
              <w:t>小跳台跳转（内或外）180°</w:t>
            </w:r>
          </w:p>
        </w:tc>
      </w:tr>
    </w:tbl>
    <w:p w14:paraId="1C078FCE">
      <w:pPr>
        <w:spacing w:line="360" w:lineRule="auto"/>
        <w:rPr>
          <w:color w:val="FF0000"/>
          <w:sz w:val="24"/>
          <w:szCs w:val="24"/>
        </w:rPr>
      </w:pPr>
    </w:p>
    <w:p w14:paraId="2B9B69D4">
      <w:pPr>
        <w:pStyle w:val="3"/>
        <w:spacing w:before="0" w:after="0" w:line="360" w:lineRule="auto"/>
      </w:pPr>
      <w:bookmarkStart w:id="152" w:name="_Toc10702"/>
      <w:bookmarkStart w:id="153" w:name="_Toc27751"/>
      <w:bookmarkStart w:id="154" w:name="_Toc22152"/>
      <w:bookmarkStart w:id="155" w:name="_Toc129639698"/>
      <w:bookmarkStart w:id="156" w:name="_Toc28190"/>
      <w:bookmarkStart w:id="157" w:name="_Toc27046"/>
      <w:r>
        <w:rPr>
          <w:rFonts w:hint="eastAsia"/>
        </w:rPr>
        <w:t>（二）滑雪（单板）高级指导员职业技能鉴定要求</w:t>
      </w:r>
      <w:bookmarkEnd w:id="152"/>
      <w:bookmarkEnd w:id="153"/>
      <w:bookmarkEnd w:id="154"/>
      <w:bookmarkEnd w:id="155"/>
      <w:bookmarkEnd w:id="156"/>
      <w:bookmarkEnd w:id="157"/>
    </w:p>
    <w:p w14:paraId="4EF36B35">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根据本职业等级的鉴定范围、鉴定比重、考核时间、考核形式等内容，高级职业技能鉴定要求如下：</w:t>
      </w:r>
    </w:p>
    <w:p w14:paraId="120E74FA">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14:paraId="4BDAFC39">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14:paraId="03F812E9">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14:paraId="688BFBFF">
      <w:pPr>
        <w:spacing w:line="360" w:lineRule="auto"/>
        <w:ind w:firstLine="480" w:firstLineChars="200"/>
        <w:rPr>
          <w:color w:val="000000"/>
          <w:sz w:val="24"/>
          <w:szCs w:val="24"/>
        </w:rPr>
      </w:pPr>
      <w:r>
        <w:rPr>
          <w:rFonts w:hint="eastAsia"/>
          <w:color w:val="000000"/>
          <w:sz w:val="24"/>
          <w:szCs w:val="24"/>
        </w:rPr>
        <w:t>3.实操考核项目</w:t>
      </w:r>
    </w:p>
    <w:p w14:paraId="102A536E">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14:paraId="16E17514">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14:paraId="6291A4DA">
      <w:pPr>
        <w:spacing w:line="360" w:lineRule="auto"/>
        <w:ind w:firstLine="480" w:firstLineChars="200"/>
        <w:rPr>
          <w:color w:val="000000"/>
          <w:sz w:val="24"/>
          <w:szCs w:val="24"/>
        </w:rPr>
      </w:pPr>
      <w:r>
        <w:rPr>
          <w:rFonts w:hint="eastAsia"/>
          <w:color w:val="000000"/>
          <w:sz w:val="24"/>
          <w:szCs w:val="24"/>
        </w:rPr>
        <w:t>4.场地要求：本级实操考核，建议在高级雪道（黑道）和小跳台（平台区长度≤2米、起跳区最大坡角不超过30°）进行。场地和设施需符合《中国滑雪场所管理规范》。</w:t>
      </w:r>
    </w:p>
    <w:p w14:paraId="24D4DE30">
      <w:pPr>
        <w:pStyle w:val="3"/>
        <w:spacing w:before="0" w:after="0" w:line="360" w:lineRule="auto"/>
      </w:pPr>
      <w:bookmarkStart w:id="158" w:name="_Toc14277"/>
      <w:bookmarkStart w:id="159" w:name="_Toc26535"/>
      <w:bookmarkStart w:id="160" w:name="_Toc15238"/>
      <w:bookmarkStart w:id="161" w:name="_Toc129639699"/>
      <w:bookmarkStart w:id="162" w:name="_Toc17544"/>
      <w:bookmarkStart w:id="163" w:name="_Toc8322"/>
      <w:r>
        <w:rPr>
          <w:rFonts w:hint="eastAsia"/>
        </w:rPr>
        <w:t>（三）滑雪（单板）高级指导员实操考核实施标准</w:t>
      </w:r>
      <w:bookmarkEnd w:id="158"/>
      <w:bookmarkEnd w:id="159"/>
      <w:bookmarkEnd w:id="160"/>
      <w:bookmarkEnd w:id="161"/>
      <w:bookmarkEnd w:id="162"/>
      <w:bookmarkEnd w:id="163"/>
    </w:p>
    <w:p w14:paraId="270C94E0">
      <w:pPr>
        <w:pStyle w:val="13"/>
        <w:ind w:left="480" w:firstLine="0" w:firstLineChars="0"/>
        <w:jc w:val="center"/>
        <w:rPr>
          <w:rFonts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5</w:t>
      </w:r>
      <w:r>
        <w:rPr>
          <w:rFonts w:hint="eastAsia" w:ascii="宋体" w:hAnsi="宋体"/>
          <w:b/>
          <w:color w:val="000000"/>
          <w:sz w:val="24"/>
          <w:szCs w:val="24"/>
        </w:rPr>
        <w:t>-2</w:t>
      </w:r>
      <w:r>
        <w:rPr>
          <w:rFonts w:ascii="宋体" w:hAnsi="宋体"/>
          <w:b/>
          <w:color w:val="000000"/>
          <w:sz w:val="24"/>
          <w:szCs w:val="24"/>
        </w:rPr>
        <w:t xml:space="preserve"> </w:t>
      </w:r>
      <w:r>
        <w:rPr>
          <w:rFonts w:hint="eastAsia" w:ascii="宋体" w:hAnsi="宋体"/>
          <w:b/>
          <w:color w:val="000000"/>
          <w:sz w:val="24"/>
          <w:szCs w:val="24"/>
        </w:rPr>
        <w:t>滑雪（单板）高级指导员实操考核实施标准</w:t>
      </w:r>
    </w:p>
    <w:p w14:paraId="226A8AB1">
      <w:pPr>
        <w:pStyle w:val="13"/>
        <w:ind w:left="480" w:firstLine="0" w:firstLineChars="0"/>
        <w:jc w:val="center"/>
        <w:rPr>
          <w:rFonts w:ascii="宋体" w:hAnsi="宋体"/>
          <w:b/>
          <w:color w:val="000000"/>
          <w:sz w:val="24"/>
          <w:szCs w:val="24"/>
        </w:rPr>
      </w:pPr>
    </w:p>
    <w:tbl>
      <w:tblPr>
        <w:tblStyle w:val="8"/>
        <w:tblW w:w="95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11"/>
        <w:gridCol w:w="1164"/>
        <w:gridCol w:w="2124"/>
        <w:gridCol w:w="2508"/>
        <w:gridCol w:w="1136"/>
      </w:tblGrid>
      <w:tr w14:paraId="07E688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0DAA6557">
            <w:pPr>
              <w:pStyle w:val="13"/>
              <w:ind w:firstLine="0" w:firstLineChars="0"/>
              <w:jc w:val="center"/>
              <w:rPr>
                <w:rFonts w:ascii="宋体" w:hAnsi="宋体"/>
                <w:b/>
                <w:color w:val="000000"/>
                <w:w w:val="90"/>
                <w:szCs w:val="21"/>
              </w:rPr>
            </w:pPr>
          </w:p>
        </w:tc>
        <w:tc>
          <w:tcPr>
            <w:tcW w:w="2826" w:type="dxa"/>
            <w:gridSpan w:val="3"/>
            <w:shd w:val="clear" w:color="auto" w:fill="B4C6E7" w:themeFill="accent5" w:themeFillTint="66"/>
            <w:vAlign w:val="center"/>
          </w:tcPr>
          <w:p w14:paraId="36A43EF7">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2124" w:type="dxa"/>
            <w:shd w:val="clear" w:color="auto" w:fill="B4C6E7" w:themeFill="accent5" w:themeFillTint="66"/>
            <w:vAlign w:val="center"/>
          </w:tcPr>
          <w:p w14:paraId="40A0FDEE">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47238487">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5348CDA5">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508" w:type="dxa"/>
            <w:shd w:val="clear" w:color="auto" w:fill="B4C6E7" w:themeFill="accent5" w:themeFillTint="66"/>
            <w:vAlign w:val="center"/>
          </w:tcPr>
          <w:p w14:paraId="25488E7B">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5472FF08">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15A0EA67">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1136" w:type="dxa"/>
            <w:shd w:val="clear" w:color="auto" w:fill="B4C6E7" w:themeFill="accent5" w:themeFillTint="66"/>
            <w:vAlign w:val="center"/>
          </w:tcPr>
          <w:p w14:paraId="76826147">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602E4C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AA121F3">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14:paraId="669F207B">
            <w:pPr>
              <w:jc w:val="center"/>
              <w:rPr>
                <w:rFonts w:ascii="宋体" w:hAnsi="宋体"/>
                <w:bCs/>
                <w:color w:val="000000"/>
                <w:w w:val="90"/>
                <w:szCs w:val="21"/>
              </w:rPr>
            </w:pPr>
            <w:r>
              <w:rPr>
                <w:rFonts w:hint="eastAsia" w:ascii="宋体" w:hAnsi="宋体"/>
                <w:bCs/>
                <w:color w:val="000000"/>
                <w:w w:val="90"/>
                <w:szCs w:val="21"/>
              </w:rPr>
              <w:t>小弯大弯综合刻滑</w:t>
            </w:r>
          </w:p>
        </w:tc>
        <w:tc>
          <w:tcPr>
            <w:tcW w:w="811" w:type="dxa"/>
            <w:vAlign w:val="center"/>
          </w:tcPr>
          <w:p w14:paraId="158E98AB">
            <w:pPr>
              <w:jc w:val="center"/>
              <w:rPr>
                <w:rFonts w:ascii="宋体" w:hAnsi="宋体"/>
                <w:bCs/>
                <w:color w:val="000000"/>
                <w:w w:val="90"/>
                <w:szCs w:val="21"/>
              </w:rPr>
            </w:pPr>
            <w:r>
              <w:rPr>
                <w:rFonts w:hint="eastAsia" w:ascii="宋体" w:hAnsi="宋体"/>
                <w:bCs/>
                <w:color w:val="000000"/>
                <w:w w:val="90"/>
                <w:szCs w:val="21"/>
              </w:rPr>
              <w:t>小跳台空中抓板</w:t>
            </w:r>
          </w:p>
        </w:tc>
        <w:tc>
          <w:tcPr>
            <w:tcW w:w="1164" w:type="dxa"/>
            <w:vAlign w:val="center"/>
          </w:tcPr>
          <w:p w14:paraId="2D87C360">
            <w:pPr>
              <w:jc w:val="center"/>
              <w:rPr>
                <w:rFonts w:ascii="宋体" w:hAnsi="宋体"/>
                <w:bCs/>
                <w:color w:val="000000"/>
                <w:w w:val="90"/>
                <w:szCs w:val="21"/>
              </w:rPr>
            </w:pPr>
            <w:r>
              <w:rPr>
                <w:rFonts w:hint="eastAsia" w:ascii="宋体" w:hAnsi="宋体"/>
                <w:bCs/>
                <w:color w:val="000000"/>
                <w:w w:val="90"/>
                <w:szCs w:val="21"/>
              </w:rPr>
              <w:t>小跳台跳转（内或外）180°</w:t>
            </w:r>
          </w:p>
        </w:tc>
        <w:tc>
          <w:tcPr>
            <w:tcW w:w="2124" w:type="dxa"/>
            <w:vAlign w:val="center"/>
          </w:tcPr>
          <w:p w14:paraId="04B42ED0">
            <w:pPr>
              <w:jc w:val="center"/>
              <w:rPr>
                <w:rFonts w:ascii="宋体" w:hAnsi="宋体"/>
                <w:bCs/>
                <w:color w:val="000000"/>
                <w:w w:val="90"/>
                <w:szCs w:val="21"/>
              </w:rPr>
            </w:pPr>
            <w:r>
              <w:rPr>
                <w:rFonts w:hint="eastAsia" w:ascii="宋体" w:hAnsi="宋体"/>
                <w:bCs/>
                <w:color w:val="000000"/>
                <w:w w:val="90"/>
                <w:szCs w:val="21"/>
              </w:rPr>
              <w:t>核心力量测评和练习</w:t>
            </w:r>
          </w:p>
        </w:tc>
        <w:tc>
          <w:tcPr>
            <w:tcW w:w="2508" w:type="dxa"/>
            <w:vAlign w:val="center"/>
          </w:tcPr>
          <w:p w14:paraId="5C34309D">
            <w:pPr>
              <w:jc w:val="center"/>
              <w:rPr>
                <w:rFonts w:ascii="宋体" w:hAnsi="宋体"/>
                <w:bCs/>
                <w:color w:val="000000"/>
                <w:w w:val="90"/>
                <w:szCs w:val="21"/>
              </w:rPr>
            </w:pPr>
            <w:r>
              <w:rPr>
                <w:rFonts w:hint="eastAsia" w:ascii="宋体" w:hAnsi="宋体"/>
                <w:bCs/>
                <w:color w:val="000000"/>
                <w:w w:val="90"/>
                <w:szCs w:val="21"/>
              </w:rPr>
              <w:t>基础刻滑</w:t>
            </w:r>
          </w:p>
          <w:p w14:paraId="2711B5CC">
            <w:pPr>
              <w:jc w:val="center"/>
              <w:rPr>
                <w:rFonts w:ascii="宋体" w:hAnsi="宋体"/>
                <w:bCs/>
                <w:color w:val="000000"/>
                <w:w w:val="90"/>
                <w:szCs w:val="21"/>
              </w:rPr>
            </w:pPr>
            <w:r>
              <w:rPr>
                <w:rFonts w:hint="eastAsia" w:ascii="宋体" w:hAnsi="宋体"/>
                <w:bCs/>
                <w:color w:val="000000"/>
                <w:w w:val="90"/>
                <w:szCs w:val="21"/>
              </w:rPr>
              <w:t>小弯大弯综合刻滑</w:t>
            </w:r>
          </w:p>
          <w:p w14:paraId="055CA6CB">
            <w:pPr>
              <w:jc w:val="center"/>
              <w:rPr>
                <w:rFonts w:ascii="宋体" w:hAnsi="宋体"/>
                <w:bCs/>
                <w:color w:val="000000"/>
                <w:w w:val="90"/>
                <w:szCs w:val="21"/>
              </w:rPr>
            </w:pPr>
            <w:r>
              <w:rPr>
                <w:rFonts w:hint="eastAsia" w:ascii="宋体" w:hAnsi="宋体"/>
                <w:bCs/>
                <w:color w:val="000000"/>
                <w:w w:val="90"/>
                <w:szCs w:val="21"/>
              </w:rPr>
              <w:t>粘转180°</w:t>
            </w:r>
          </w:p>
          <w:p w14:paraId="0F955793">
            <w:pPr>
              <w:pStyle w:val="15"/>
              <w:ind w:firstLine="0" w:firstLineChars="0"/>
              <w:jc w:val="center"/>
              <w:rPr>
                <w:rFonts w:ascii="宋体" w:hAnsi="宋体"/>
                <w:bCs/>
                <w:color w:val="000000"/>
                <w:w w:val="90"/>
                <w:szCs w:val="21"/>
              </w:rPr>
            </w:pPr>
            <w:r>
              <w:rPr>
                <w:rFonts w:hint="eastAsia" w:ascii="宋体" w:hAnsi="宋体"/>
                <w:bCs/>
                <w:color w:val="000000"/>
                <w:w w:val="90"/>
                <w:szCs w:val="21"/>
              </w:rPr>
              <w:t>小跳台跳转（内或外）180°</w:t>
            </w:r>
          </w:p>
        </w:tc>
        <w:tc>
          <w:tcPr>
            <w:tcW w:w="1136" w:type="dxa"/>
            <w:vAlign w:val="center"/>
          </w:tcPr>
          <w:p w14:paraId="0075058F">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14:paraId="215DD1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EB6F9C3">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4481E0F3">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14:paraId="53061B1C">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11" w:type="dxa"/>
            <w:vAlign w:val="center"/>
          </w:tcPr>
          <w:p w14:paraId="201A2E2A">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64" w:type="dxa"/>
            <w:vAlign w:val="center"/>
          </w:tcPr>
          <w:p w14:paraId="5922EF1E">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14:paraId="5CDB8F11">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1136" w:type="dxa"/>
            <w:vAlign w:val="center"/>
          </w:tcPr>
          <w:p w14:paraId="2BC8F758">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294152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105143E8">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77843D34">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826" w:type="dxa"/>
            <w:gridSpan w:val="3"/>
            <w:vAlign w:val="center"/>
          </w:tcPr>
          <w:p w14:paraId="62669E3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632" w:type="dxa"/>
            <w:gridSpan w:val="2"/>
            <w:vAlign w:val="center"/>
          </w:tcPr>
          <w:p w14:paraId="48CEDDE1">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1136" w:type="dxa"/>
            <w:vAlign w:val="center"/>
          </w:tcPr>
          <w:p w14:paraId="23306EE7">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1B352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6E606E85">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826" w:type="dxa"/>
            <w:gridSpan w:val="3"/>
            <w:vAlign w:val="center"/>
          </w:tcPr>
          <w:p w14:paraId="1F439E01">
            <w:pPr>
              <w:jc w:val="center"/>
              <w:rPr>
                <w:rFonts w:ascii="宋体" w:hAnsi="宋体"/>
                <w:b/>
                <w:color w:val="000000"/>
                <w:w w:val="90"/>
                <w:szCs w:val="21"/>
              </w:rPr>
            </w:pPr>
            <w:r>
              <w:rPr>
                <w:rFonts w:hint="eastAsia" w:ascii="宋体" w:hAnsi="宋体"/>
                <w:b/>
                <w:color w:val="000000"/>
                <w:w w:val="90"/>
                <w:szCs w:val="21"/>
              </w:rPr>
              <w:t>现场展示</w:t>
            </w:r>
          </w:p>
        </w:tc>
        <w:tc>
          <w:tcPr>
            <w:tcW w:w="4632" w:type="dxa"/>
            <w:gridSpan w:val="2"/>
            <w:vAlign w:val="center"/>
          </w:tcPr>
          <w:p w14:paraId="184ACE4F">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1136" w:type="dxa"/>
            <w:vAlign w:val="center"/>
          </w:tcPr>
          <w:p w14:paraId="23362BFF">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62A2B434">
      <w:pPr>
        <w:spacing w:line="360" w:lineRule="auto"/>
        <w:rPr>
          <w:color w:val="FF0000"/>
          <w:szCs w:val="21"/>
        </w:rPr>
      </w:pPr>
    </w:p>
    <w:p w14:paraId="77D16F04">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小弯大弯综合刻滑、小跳台直飞、小跳台跳转（内或外）180°，动作要求清晰准确。考评员根据场地情况可安排考生滑行多次完成全部技术。</w:t>
      </w:r>
    </w:p>
    <w:p w14:paraId="740A1A2E">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1320989C">
      <w:pPr>
        <w:pStyle w:val="3"/>
        <w:spacing w:before="0" w:after="0" w:line="360" w:lineRule="auto"/>
      </w:pPr>
      <w:bookmarkStart w:id="164" w:name="_Toc129639700"/>
      <w:bookmarkStart w:id="165" w:name="_Toc28570"/>
      <w:bookmarkStart w:id="166" w:name="_Toc29222"/>
      <w:bookmarkStart w:id="167" w:name="_Toc23989"/>
      <w:bookmarkStart w:id="168" w:name="_Toc22189"/>
      <w:bookmarkStart w:id="169" w:name="_Toc5473"/>
      <w:r>
        <w:rPr>
          <w:rFonts w:hint="eastAsia"/>
        </w:rPr>
        <w:t>（四）滑雪（单板）高级指导员实操考核评分标准</w:t>
      </w:r>
      <w:bookmarkEnd w:id="164"/>
      <w:bookmarkEnd w:id="165"/>
      <w:bookmarkEnd w:id="166"/>
      <w:bookmarkEnd w:id="167"/>
      <w:bookmarkEnd w:id="168"/>
      <w:bookmarkEnd w:id="169"/>
    </w:p>
    <w:p w14:paraId="23B08215">
      <w:pPr>
        <w:spacing w:line="360" w:lineRule="auto"/>
        <w:jc w:val="left"/>
        <w:rPr>
          <w:rFonts w:ascii="宋体" w:hAnsi="宋体"/>
          <w:b/>
          <w:bCs/>
          <w:color w:val="000000"/>
          <w:sz w:val="24"/>
          <w:szCs w:val="24"/>
        </w:rPr>
      </w:pPr>
      <w:r>
        <w:rPr>
          <w:rFonts w:hint="eastAsia" w:ascii="宋体" w:hAnsi="宋体"/>
          <w:b/>
          <w:bCs/>
          <w:color w:val="000000"/>
          <w:sz w:val="24"/>
          <w:szCs w:val="24"/>
        </w:rPr>
        <w:t>1.滑雪（单板）高级指导员个人技术评分标准</w:t>
      </w:r>
    </w:p>
    <w:p w14:paraId="10AA0E77">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表5-3</w:t>
      </w:r>
      <w:r>
        <w:rPr>
          <w:rFonts w:ascii="宋体" w:hAnsi="宋体"/>
          <w:b/>
          <w:color w:val="000000"/>
          <w:sz w:val="24"/>
          <w:szCs w:val="24"/>
        </w:rPr>
        <w:t xml:space="preserve"> </w:t>
      </w:r>
      <w:r>
        <w:rPr>
          <w:rFonts w:hint="eastAsia" w:ascii="宋体" w:hAnsi="宋体"/>
          <w:b/>
          <w:color w:val="000000"/>
          <w:sz w:val="24"/>
          <w:szCs w:val="24"/>
        </w:rPr>
        <w:t>滑雪（单板）高级指导员个人技术评分标准</w:t>
      </w:r>
    </w:p>
    <w:tbl>
      <w:tblPr>
        <w:tblStyle w:val="8"/>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720"/>
        <w:gridCol w:w="756"/>
        <w:gridCol w:w="5472"/>
      </w:tblGrid>
      <w:tr w14:paraId="24B3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2179" w:type="dxa"/>
            <w:vMerge w:val="restart"/>
            <w:vAlign w:val="center"/>
          </w:tcPr>
          <w:p w14:paraId="6A51EB75">
            <w:pPr>
              <w:pStyle w:val="13"/>
              <w:ind w:firstLine="0" w:firstLineChars="0"/>
              <w:jc w:val="center"/>
              <w:rPr>
                <w:b/>
                <w:color w:val="000000"/>
                <w:szCs w:val="21"/>
              </w:rPr>
            </w:pPr>
            <w:bookmarkStart w:id="170" w:name="_Hlk54603545"/>
            <w:r>
              <w:rPr>
                <w:rFonts w:hint="eastAsia"/>
                <w:b/>
                <w:color w:val="000000"/>
                <w:szCs w:val="21"/>
              </w:rPr>
              <w:t>考核内容</w:t>
            </w:r>
          </w:p>
        </w:tc>
        <w:tc>
          <w:tcPr>
            <w:tcW w:w="720" w:type="dxa"/>
            <w:vMerge w:val="restart"/>
            <w:vAlign w:val="center"/>
          </w:tcPr>
          <w:p w14:paraId="2AD0FCA2">
            <w:pPr>
              <w:pStyle w:val="13"/>
              <w:ind w:firstLine="0" w:firstLineChars="0"/>
              <w:jc w:val="center"/>
              <w:rPr>
                <w:b/>
                <w:color w:val="000000"/>
                <w:szCs w:val="21"/>
              </w:rPr>
            </w:pPr>
            <w:r>
              <w:rPr>
                <w:rFonts w:hint="eastAsia"/>
                <w:b/>
                <w:color w:val="000000"/>
                <w:szCs w:val="21"/>
              </w:rPr>
              <w:t>分值</w:t>
            </w:r>
          </w:p>
        </w:tc>
        <w:tc>
          <w:tcPr>
            <w:tcW w:w="6228" w:type="dxa"/>
            <w:gridSpan w:val="2"/>
            <w:vAlign w:val="center"/>
          </w:tcPr>
          <w:p w14:paraId="661A548A">
            <w:pPr>
              <w:pStyle w:val="13"/>
              <w:ind w:firstLine="0" w:firstLineChars="0"/>
              <w:jc w:val="center"/>
              <w:rPr>
                <w:b/>
                <w:color w:val="000000"/>
                <w:szCs w:val="21"/>
              </w:rPr>
            </w:pPr>
            <w:r>
              <w:rPr>
                <w:rFonts w:hint="eastAsia"/>
                <w:b/>
                <w:color w:val="000000"/>
                <w:szCs w:val="21"/>
              </w:rPr>
              <w:t>评分参考</w:t>
            </w:r>
          </w:p>
        </w:tc>
      </w:tr>
      <w:tr w14:paraId="1A72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2179" w:type="dxa"/>
            <w:vMerge w:val="continue"/>
            <w:vAlign w:val="center"/>
          </w:tcPr>
          <w:p w14:paraId="12F442E1">
            <w:pPr>
              <w:pStyle w:val="13"/>
              <w:ind w:firstLine="0" w:firstLineChars="0"/>
              <w:jc w:val="center"/>
              <w:rPr>
                <w:b/>
                <w:color w:val="000000"/>
                <w:szCs w:val="21"/>
              </w:rPr>
            </w:pPr>
          </w:p>
        </w:tc>
        <w:tc>
          <w:tcPr>
            <w:tcW w:w="720" w:type="dxa"/>
            <w:vMerge w:val="continue"/>
            <w:vAlign w:val="center"/>
          </w:tcPr>
          <w:p w14:paraId="0EE5A11D">
            <w:pPr>
              <w:pStyle w:val="13"/>
              <w:ind w:firstLine="0" w:firstLineChars="0"/>
              <w:jc w:val="center"/>
              <w:rPr>
                <w:b/>
                <w:color w:val="000000"/>
                <w:szCs w:val="21"/>
              </w:rPr>
            </w:pPr>
          </w:p>
        </w:tc>
        <w:tc>
          <w:tcPr>
            <w:tcW w:w="756" w:type="dxa"/>
            <w:vAlign w:val="center"/>
          </w:tcPr>
          <w:p w14:paraId="5E291DFE">
            <w:pPr>
              <w:pStyle w:val="13"/>
              <w:ind w:firstLine="0" w:firstLineChars="0"/>
              <w:jc w:val="center"/>
              <w:rPr>
                <w:b/>
                <w:color w:val="000000"/>
                <w:szCs w:val="21"/>
              </w:rPr>
            </w:pPr>
            <w:r>
              <w:rPr>
                <w:rFonts w:hint="eastAsia"/>
                <w:b/>
                <w:color w:val="000000"/>
                <w:szCs w:val="21"/>
              </w:rPr>
              <w:t>小分</w:t>
            </w:r>
          </w:p>
        </w:tc>
        <w:tc>
          <w:tcPr>
            <w:tcW w:w="5472" w:type="dxa"/>
          </w:tcPr>
          <w:p w14:paraId="6E1E7487">
            <w:pPr>
              <w:pStyle w:val="13"/>
              <w:ind w:firstLine="0" w:firstLineChars="0"/>
              <w:jc w:val="center"/>
              <w:rPr>
                <w:b/>
                <w:color w:val="000000"/>
                <w:szCs w:val="21"/>
              </w:rPr>
            </w:pPr>
            <w:r>
              <w:rPr>
                <w:rFonts w:hint="eastAsia"/>
                <w:b/>
                <w:color w:val="000000"/>
                <w:szCs w:val="21"/>
              </w:rPr>
              <w:t>评分点</w:t>
            </w:r>
          </w:p>
        </w:tc>
      </w:tr>
      <w:tr w14:paraId="5BD1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14DA558D">
            <w:pPr>
              <w:jc w:val="center"/>
              <w:rPr>
                <w:rFonts w:ascii="宋体" w:hAnsi="宋体"/>
                <w:color w:val="000000"/>
                <w:szCs w:val="21"/>
              </w:rPr>
            </w:pPr>
            <w:r>
              <w:rPr>
                <w:rFonts w:hint="eastAsia" w:ascii="宋体" w:hAnsi="宋体"/>
                <w:color w:val="000000"/>
                <w:szCs w:val="21"/>
              </w:rPr>
              <w:t>小弯大弯综合刻滑</w:t>
            </w:r>
          </w:p>
        </w:tc>
        <w:tc>
          <w:tcPr>
            <w:tcW w:w="720" w:type="dxa"/>
            <w:vMerge w:val="restart"/>
            <w:vAlign w:val="center"/>
          </w:tcPr>
          <w:p w14:paraId="4571247A">
            <w:pPr>
              <w:jc w:val="center"/>
              <w:rPr>
                <w:rFonts w:ascii="宋体" w:hAnsi="宋体"/>
                <w:color w:val="000000"/>
                <w:szCs w:val="21"/>
              </w:rPr>
            </w:pPr>
            <w:r>
              <w:rPr>
                <w:rFonts w:hint="eastAsia" w:ascii="宋体" w:hAnsi="宋体"/>
                <w:color w:val="000000"/>
                <w:szCs w:val="21"/>
              </w:rPr>
              <w:t>20</w:t>
            </w:r>
          </w:p>
        </w:tc>
        <w:tc>
          <w:tcPr>
            <w:tcW w:w="756" w:type="dxa"/>
            <w:vAlign w:val="center"/>
          </w:tcPr>
          <w:p w14:paraId="035A0DF7">
            <w:pPr>
              <w:jc w:val="center"/>
              <w:rPr>
                <w:rFonts w:ascii="宋体" w:hAnsi="宋体"/>
                <w:color w:val="000000"/>
                <w:szCs w:val="21"/>
              </w:rPr>
            </w:pPr>
            <w:r>
              <w:rPr>
                <w:rFonts w:hint="eastAsia" w:ascii="宋体" w:hAnsi="宋体"/>
                <w:color w:val="000000"/>
                <w:szCs w:val="21"/>
              </w:rPr>
              <w:t>5</w:t>
            </w:r>
          </w:p>
        </w:tc>
        <w:tc>
          <w:tcPr>
            <w:tcW w:w="5472" w:type="dxa"/>
          </w:tcPr>
          <w:p w14:paraId="1844C272">
            <w:pPr>
              <w:jc w:val="left"/>
              <w:rPr>
                <w:rFonts w:ascii="宋体" w:hAnsi="宋体"/>
                <w:color w:val="000000"/>
                <w:szCs w:val="21"/>
              </w:rPr>
            </w:pPr>
            <w:r>
              <w:rPr>
                <w:rFonts w:hint="eastAsia"/>
              </w:rPr>
              <w:t>目视滑行方向立刃刻滑，利用重心垂直移动，控制S弯滑行轨迹。</w:t>
            </w:r>
          </w:p>
        </w:tc>
      </w:tr>
      <w:tr w14:paraId="61AB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166DA246">
            <w:pPr>
              <w:jc w:val="center"/>
              <w:rPr>
                <w:rFonts w:ascii="宋体" w:hAnsi="宋体"/>
                <w:color w:val="000000"/>
                <w:szCs w:val="21"/>
              </w:rPr>
            </w:pPr>
          </w:p>
        </w:tc>
        <w:tc>
          <w:tcPr>
            <w:tcW w:w="720" w:type="dxa"/>
            <w:vMerge w:val="continue"/>
            <w:vAlign w:val="center"/>
          </w:tcPr>
          <w:p w14:paraId="76D740A6">
            <w:pPr>
              <w:jc w:val="center"/>
              <w:rPr>
                <w:rFonts w:ascii="宋体" w:hAnsi="宋体"/>
                <w:color w:val="000000"/>
                <w:szCs w:val="21"/>
              </w:rPr>
            </w:pPr>
          </w:p>
        </w:tc>
        <w:tc>
          <w:tcPr>
            <w:tcW w:w="756" w:type="dxa"/>
            <w:vAlign w:val="center"/>
          </w:tcPr>
          <w:p w14:paraId="590DF0B1">
            <w:pPr>
              <w:jc w:val="center"/>
              <w:rPr>
                <w:rFonts w:ascii="宋体" w:hAnsi="宋体"/>
                <w:color w:val="000000"/>
                <w:szCs w:val="21"/>
              </w:rPr>
            </w:pPr>
            <w:r>
              <w:rPr>
                <w:rFonts w:hint="eastAsia" w:ascii="宋体" w:hAnsi="宋体"/>
                <w:color w:val="000000"/>
                <w:szCs w:val="21"/>
              </w:rPr>
              <w:t>10</w:t>
            </w:r>
          </w:p>
        </w:tc>
        <w:tc>
          <w:tcPr>
            <w:tcW w:w="5472" w:type="dxa"/>
          </w:tcPr>
          <w:p w14:paraId="4CFA7EA5">
            <w:pPr>
              <w:jc w:val="left"/>
              <w:rPr>
                <w:rFonts w:ascii="宋体" w:hAnsi="宋体"/>
                <w:color w:val="000000"/>
                <w:szCs w:val="21"/>
              </w:rPr>
            </w:pPr>
            <w:r>
              <w:rPr>
                <w:rFonts w:hint="eastAsia"/>
              </w:rPr>
              <w:t>合理控制身体和雪板，做出小弯和大弯相结合的刻滑。</w:t>
            </w:r>
          </w:p>
        </w:tc>
      </w:tr>
      <w:tr w14:paraId="423E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4B182A0E">
            <w:pPr>
              <w:jc w:val="center"/>
              <w:rPr>
                <w:rFonts w:ascii="宋体" w:hAnsi="宋体"/>
                <w:color w:val="000000"/>
                <w:szCs w:val="21"/>
              </w:rPr>
            </w:pPr>
          </w:p>
        </w:tc>
        <w:tc>
          <w:tcPr>
            <w:tcW w:w="720" w:type="dxa"/>
            <w:vMerge w:val="continue"/>
            <w:vAlign w:val="center"/>
          </w:tcPr>
          <w:p w14:paraId="1FB74CCF">
            <w:pPr>
              <w:jc w:val="center"/>
              <w:rPr>
                <w:rFonts w:ascii="宋体" w:hAnsi="宋体"/>
                <w:color w:val="000000"/>
                <w:szCs w:val="21"/>
              </w:rPr>
            </w:pPr>
          </w:p>
        </w:tc>
        <w:tc>
          <w:tcPr>
            <w:tcW w:w="756" w:type="dxa"/>
            <w:vAlign w:val="center"/>
          </w:tcPr>
          <w:p w14:paraId="6A24CE1C">
            <w:pPr>
              <w:jc w:val="center"/>
              <w:rPr>
                <w:rFonts w:ascii="宋体" w:hAnsi="宋体"/>
                <w:color w:val="000000"/>
                <w:szCs w:val="21"/>
              </w:rPr>
            </w:pPr>
            <w:r>
              <w:rPr>
                <w:rFonts w:hint="eastAsia" w:ascii="宋体" w:hAnsi="宋体"/>
                <w:color w:val="000000"/>
                <w:szCs w:val="21"/>
              </w:rPr>
              <w:t>5</w:t>
            </w:r>
          </w:p>
        </w:tc>
        <w:tc>
          <w:tcPr>
            <w:tcW w:w="5472" w:type="dxa"/>
          </w:tcPr>
          <w:p w14:paraId="282299C8">
            <w:pPr>
              <w:jc w:val="left"/>
              <w:rPr>
                <w:rFonts w:ascii="宋体" w:hAnsi="宋体"/>
                <w:color w:val="000000"/>
                <w:szCs w:val="21"/>
              </w:rPr>
            </w:pPr>
            <w:r>
              <w:rPr>
                <w:rFonts w:hint="eastAsia"/>
              </w:rPr>
              <w:t>控制平衡滑出平稳对称的S弯，立刃清晰。</w:t>
            </w:r>
          </w:p>
        </w:tc>
      </w:tr>
      <w:tr w14:paraId="3740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37886566">
            <w:pPr>
              <w:jc w:val="center"/>
              <w:rPr>
                <w:rFonts w:ascii="宋体" w:hAnsi="宋体"/>
                <w:color w:val="000000"/>
                <w:szCs w:val="21"/>
              </w:rPr>
            </w:pPr>
            <w:r>
              <w:rPr>
                <w:rFonts w:hint="eastAsia" w:ascii="宋体" w:hAnsi="宋体"/>
                <w:color w:val="000000"/>
                <w:szCs w:val="21"/>
              </w:rPr>
              <w:t>小跳台空中抓板</w:t>
            </w:r>
          </w:p>
        </w:tc>
        <w:tc>
          <w:tcPr>
            <w:tcW w:w="720" w:type="dxa"/>
            <w:vMerge w:val="restart"/>
            <w:vAlign w:val="center"/>
          </w:tcPr>
          <w:p w14:paraId="1BBE90A1">
            <w:pPr>
              <w:jc w:val="center"/>
              <w:rPr>
                <w:rFonts w:ascii="宋体" w:hAnsi="宋体"/>
                <w:color w:val="000000"/>
                <w:szCs w:val="21"/>
              </w:rPr>
            </w:pPr>
            <w:r>
              <w:rPr>
                <w:rFonts w:hint="eastAsia" w:ascii="宋体" w:hAnsi="宋体"/>
                <w:color w:val="000000"/>
                <w:szCs w:val="21"/>
              </w:rPr>
              <w:t>15</w:t>
            </w:r>
          </w:p>
        </w:tc>
        <w:tc>
          <w:tcPr>
            <w:tcW w:w="756" w:type="dxa"/>
            <w:vAlign w:val="center"/>
          </w:tcPr>
          <w:p w14:paraId="50621770">
            <w:pPr>
              <w:jc w:val="center"/>
              <w:rPr>
                <w:rFonts w:ascii="宋体" w:hAnsi="宋体"/>
                <w:color w:val="000000"/>
                <w:szCs w:val="21"/>
              </w:rPr>
            </w:pPr>
            <w:r>
              <w:rPr>
                <w:rFonts w:hint="eastAsia" w:ascii="宋体" w:hAnsi="宋体"/>
                <w:color w:val="000000"/>
                <w:szCs w:val="21"/>
              </w:rPr>
              <w:t>5</w:t>
            </w:r>
          </w:p>
        </w:tc>
        <w:tc>
          <w:tcPr>
            <w:tcW w:w="5472" w:type="dxa"/>
          </w:tcPr>
          <w:p w14:paraId="06E4015D">
            <w:pPr>
              <w:jc w:val="left"/>
              <w:rPr>
                <w:rFonts w:ascii="宋体" w:hAnsi="宋体"/>
                <w:color w:val="000000"/>
                <w:szCs w:val="21"/>
              </w:rPr>
            </w:pPr>
            <w:r>
              <w:rPr>
                <w:rFonts w:hint="eastAsia"/>
              </w:rPr>
              <w:t>保持平板滑行，目视起跳方向，降低重心准备起跳。</w:t>
            </w:r>
          </w:p>
        </w:tc>
      </w:tr>
      <w:tr w14:paraId="4111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1EBD28FA">
            <w:pPr>
              <w:jc w:val="center"/>
              <w:rPr>
                <w:rFonts w:ascii="宋体" w:hAnsi="宋体"/>
                <w:color w:val="000000"/>
                <w:szCs w:val="21"/>
              </w:rPr>
            </w:pPr>
          </w:p>
        </w:tc>
        <w:tc>
          <w:tcPr>
            <w:tcW w:w="720" w:type="dxa"/>
            <w:vMerge w:val="continue"/>
            <w:vAlign w:val="center"/>
          </w:tcPr>
          <w:p w14:paraId="27F80877">
            <w:pPr>
              <w:jc w:val="center"/>
              <w:rPr>
                <w:rFonts w:ascii="宋体" w:hAnsi="宋体"/>
                <w:color w:val="000000"/>
                <w:szCs w:val="21"/>
              </w:rPr>
            </w:pPr>
          </w:p>
        </w:tc>
        <w:tc>
          <w:tcPr>
            <w:tcW w:w="756" w:type="dxa"/>
            <w:vAlign w:val="center"/>
          </w:tcPr>
          <w:p w14:paraId="00280062">
            <w:pPr>
              <w:jc w:val="center"/>
              <w:rPr>
                <w:rFonts w:ascii="宋体" w:hAnsi="宋体"/>
                <w:color w:val="000000"/>
                <w:szCs w:val="21"/>
              </w:rPr>
            </w:pPr>
            <w:r>
              <w:rPr>
                <w:rFonts w:hint="eastAsia" w:ascii="宋体" w:hAnsi="宋体"/>
                <w:color w:val="000000"/>
                <w:szCs w:val="21"/>
              </w:rPr>
              <w:t>5</w:t>
            </w:r>
          </w:p>
        </w:tc>
        <w:tc>
          <w:tcPr>
            <w:tcW w:w="5472" w:type="dxa"/>
          </w:tcPr>
          <w:p w14:paraId="336917F8">
            <w:pPr>
              <w:jc w:val="left"/>
              <w:rPr>
                <w:rFonts w:ascii="宋体" w:hAnsi="宋体"/>
                <w:color w:val="000000"/>
                <w:szCs w:val="21"/>
              </w:rPr>
            </w:pPr>
            <w:r>
              <w:rPr>
                <w:rFonts w:hint="eastAsia"/>
              </w:rPr>
              <w:t>到达跳台顶部，双脚蹬地起跳，空中团身抓板，控制平衡和姿态。</w:t>
            </w:r>
          </w:p>
        </w:tc>
      </w:tr>
      <w:tr w14:paraId="530B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4629FCB3">
            <w:pPr>
              <w:jc w:val="center"/>
              <w:rPr>
                <w:rFonts w:ascii="宋体" w:hAnsi="宋体"/>
                <w:color w:val="000000"/>
                <w:szCs w:val="21"/>
              </w:rPr>
            </w:pPr>
          </w:p>
        </w:tc>
        <w:tc>
          <w:tcPr>
            <w:tcW w:w="720" w:type="dxa"/>
            <w:vMerge w:val="continue"/>
            <w:vAlign w:val="center"/>
          </w:tcPr>
          <w:p w14:paraId="6FAE9128">
            <w:pPr>
              <w:jc w:val="center"/>
              <w:rPr>
                <w:rFonts w:ascii="宋体" w:hAnsi="宋体"/>
                <w:color w:val="000000"/>
                <w:szCs w:val="21"/>
              </w:rPr>
            </w:pPr>
          </w:p>
        </w:tc>
        <w:tc>
          <w:tcPr>
            <w:tcW w:w="756" w:type="dxa"/>
            <w:vAlign w:val="center"/>
          </w:tcPr>
          <w:p w14:paraId="6B707677">
            <w:pPr>
              <w:jc w:val="center"/>
              <w:rPr>
                <w:rFonts w:ascii="宋体" w:hAnsi="宋体"/>
                <w:color w:val="000000"/>
                <w:szCs w:val="21"/>
              </w:rPr>
            </w:pPr>
            <w:r>
              <w:rPr>
                <w:rFonts w:hint="eastAsia" w:ascii="宋体" w:hAnsi="宋体"/>
                <w:color w:val="000000"/>
                <w:szCs w:val="21"/>
              </w:rPr>
              <w:t>5</w:t>
            </w:r>
          </w:p>
        </w:tc>
        <w:tc>
          <w:tcPr>
            <w:tcW w:w="5472" w:type="dxa"/>
          </w:tcPr>
          <w:p w14:paraId="53F4CF45">
            <w:pPr>
              <w:jc w:val="left"/>
              <w:rPr>
                <w:rFonts w:ascii="宋体" w:hAnsi="宋体"/>
                <w:color w:val="000000"/>
                <w:szCs w:val="21"/>
              </w:rPr>
            </w:pPr>
            <w:r>
              <w:rPr>
                <w:rFonts w:hint="eastAsia"/>
              </w:rPr>
              <w:t>落地前伸展身体，双脚同时落地缓冲，继续保持平板滑行。</w:t>
            </w:r>
          </w:p>
        </w:tc>
      </w:tr>
      <w:tr w14:paraId="678F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2179" w:type="dxa"/>
            <w:vMerge w:val="restart"/>
            <w:vAlign w:val="center"/>
          </w:tcPr>
          <w:p w14:paraId="2C3B6FDA">
            <w:pPr>
              <w:jc w:val="center"/>
              <w:rPr>
                <w:rFonts w:ascii="宋体" w:hAnsi="宋体"/>
                <w:color w:val="000000"/>
                <w:szCs w:val="21"/>
              </w:rPr>
            </w:pPr>
            <w:r>
              <w:rPr>
                <w:rFonts w:hint="eastAsia" w:ascii="宋体" w:hAnsi="宋体"/>
                <w:color w:val="000000"/>
                <w:szCs w:val="21"/>
              </w:rPr>
              <w:t>小跳台跳转（内或外）180°</w:t>
            </w:r>
          </w:p>
        </w:tc>
        <w:tc>
          <w:tcPr>
            <w:tcW w:w="720" w:type="dxa"/>
            <w:vMerge w:val="restart"/>
            <w:vAlign w:val="center"/>
          </w:tcPr>
          <w:p w14:paraId="4B5B1572">
            <w:pPr>
              <w:jc w:val="center"/>
              <w:rPr>
                <w:rFonts w:ascii="宋体" w:hAnsi="宋体"/>
                <w:color w:val="000000"/>
                <w:szCs w:val="21"/>
              </w:rPr>
            </w:pPr>
            <w:r>
              <w:rPr>
                <w:rFonts w:hint="eastAsia" w:ascii="宋体" w:hAnsi="宋体"/>
                <w:color w:val="000000"/>
                <w:szCs w:val="21"/>
              </w:rPr>
              <w:t>15</w:t>
            </w:r>
          </w:p>
        </w:tc>
        <w:tc>
          <w:tcPr>
            <w:tcW w:w="756" w:type="dxa"/>
            <w:vAlign w:val="center"/>
          </w:tcPr>
          <w:p w14:paraId="713E1FAD">
            <w:pPr>
              <w:jc w:val="center"/>
              <w:rPr>
                <w:rFonts w:ascii="宋体" w:hAnsi="宋体"/>
                <w:color w:val="000000"/>
                <w:szCs w:val="21"/>
              </w:rPr>
            </w:pPr>
            <w:r>
              <w:rPr>
                <w:rFonts w:hint="eastAsia" w:ascii="宋体" w:hAnsi="宋体"/>
                <w:color w:val="000000"/>
                <w:szCs w:val="21"/>
              </w:rPr>
              <w:t>5</w:t>
            </w:r>
          </w:p>
        </w:tc>
        <w:tc>
          <w:tcPr>
            <w:tcW w:w="5472" w:type="dxa"/>
          </w:tcPr>
          <w:p w14:paraId="72299112">
            <w:pPr>
              <w:jc w:val="left"/>
              <w:rPr>
                <w:rFonts w:ascii="宋体" w:hAnsi="宋体"/>
                <w:color w:val="000000"/>
                <w:szCs w:val="21"/>
              </w:rPr>
            </w:pPr>
            <w:r>
              <w:rPr>
                <w:rFonts w:hint="eastAsia"/>
              </w:rPr>
              <w:t>保持平板滑行，目视起跳方向，降低重心准备起跳。</w:t>
            </w:r>
          </w:p>
        </w:tc>
      </w:tr>
      <w:tr w14:paraId="21C2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1FCB8F14">
            <w:pPr>
              <w:jc w:val="center"/>
              <w:rPr>
                <w:rFonts w:ascii="宋体" w:hAnsi="宋体"/>
                <w:color w:val="000000"/>
                <w:szCs w:val="21"/>
              </w:rPr>
            </w:pPr>
          </w:p>
        </w:tc>
        <w:tc>
          <w:tcPr>
            <w:tcW w:w="720" w:type="dxa"/>
            <w:vMerge w:val="continue"/>
            <w:vAlign w:val="center"/>
          </w:tcPr>
          <w:p w14:paraId="150C0CEF">
            <w:pPr>
              <w:jc w:val="center"/>
              <w:rPr>
                <w:rFonts w:ascii="宋体" w:hAnsi="宋体"/>
                <w:color w:val="000000"/>
                <w:szCs w:val="21"/>
              </w:rPr>
            </w:pPr>
          </w:p>
        </w:tc>
        <w:tc>
          <w:tcPr>
            <w:tcW w:w="756" w:type="dxa"/>
            <w:vAlign w:val="center"/>
          </w:tcPr>
          <w:p w14:paraId="721FD771">
            <w:pPr>
              <w:jc w:val="center"/>
              <w:rPr>
                <w:rFonts w:ascii="宋体" w:hAnsi="宋体"/>
                <w:color w:val="000000"/>
                <w:szCs w:val="21"/>
              </w:rPr>
            </w:pPr>
            <w:r>
              <w:rPr>
                <w:rFonts w:hint="eastAsia" w:ascii="宋体" w:hAnsi="宋体"/>
                <w:color w:val="000000"/>
                <w:szCs w:val="21"/>
              </w:rPr>
              <w:t>5</w:t>
            </w:r>
          </w:p>
        </w:tc>
        <w:tc>
          <w:tcPr>
            <w:tcW w:w="5472" w:type="dxa"/>
          </w:tcPr>
          <w:p w14:paraId="36B55B55">
            <w:pPr>
              <w:jc w:val="left"/>
              <w:rPr>
                <w:rFonts w:ascii="宋体" w:hAnsi="宋体"/>
                <w:color w:val="000000"/>
                <w:szCs w:val="21"/>
              </w:rPr>
            </w:pPr>
            <w:r>
              <w:rPr>
                <w:rFonts w:hint="eastAsia"/>
              </w:rPr>
              <w:t>到达跳台顶部，双脚蹬地起跳，空中团身收腿，眼睛看着转动方向，迅速完成（内或外）180°转体。</w:t>
            </w:r>
          </w:p>
        </w:tc>
      </w:tr>
      <w:tr w14:paraId="51A0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179" w:type="dxa"/>
            <w:vMerge w:val="continue"/>
            <w:vAlign w:val="center"/>
          </w:tcPr>
          <w:p w14:paraId="03BDC4F4">
            <w:pPr>
              <w:jc w:val="center"/>
              <w:rPr>
                <w:rFonts w:ascii="宋体" w:hAnsi="宋体"/>
                <w:color w:val="000000"/>
                <w:szCs w:val="21"/>
              </w:rPr>
            </w:pPr>
          </w:p>
        </w:tc>
        <w:tc>
          <w:tcPr>
            <w:tcW w:w="720" w:type="dxa"/>
            <w:vMerge w:val="continue"/>
            <w:vAlign w:val="center"/>
          </w:tcPr>
          <w:p w14:paraId="55DD7BBD">
            <w:pPr>
              <w:jc w:val="center"/>
              <w:rPr>
                <w:rFonts w:ascii="宋体" w:hAnsi="宋体"/>
                <w:color w:val="000000"/>
                <w:szCs w:val="21"/>
              </w:rPr>
            </w:pPr>
          </w:p>
        </w:tc>
        <w:tc>
          <w:tcPr>
            <w:tcW w:w="756" w:type="dxa"/>
            <w:vAlign w:val="center"/>
          </w:tcPr>
          <w:p w14:paraId="2DA20D1D">
            <w:pPr>
              <w:jc w:val="center"/>
              <w:rPr>
                <w:rFonts w:ascii="宋体" w:hAnsi="宋体"/>
                <w:color w:val="000000"/>
                <w:szCs w:val="21"/>
              </w:rPr>
            </w:pPr>
            <w:r>
              <w:rPr>
                <w:rFonts w:hint="eastAsia" w:ascii="宋体" w:hAnsi="宋体"/>
                <w:color w:val="000000"/>
                <w:szCs w:val="21"/>
              </w:rPr>
              <w:t>5</w:t>
            </w:r>
          </w:p>
        </w:tc>
        <w:tc>
          <w:tcPr>
            <w:tcW w:w="5472" w:type="dxa"/>
          </w:tcPr>
          <w:p w14:paraId="3E1750D9">
            <w:pPr>
              <w:jc w:val="left"/>
              <w:rPr>
                <w:rFonts w:ascii="宋体" w:hAnsi="宋体"/>
                <w:color w:val="000000"/>
                <w:szCs w:val="21"/>
              </w:rPr>
            </w:pPr>
            <w:r>
              <w:rPr>
                <w:rFonts w:hint="eastAsia"/>
              </w:rPr>
              <w:t>落地前伸展身体，重心放在后脚落地缓冲，保持稳定继续滑行。</w:t>
            </w:r>
          </w:p>
        </w:tc>
      </w:tr>
      <w:tr w14:paraId="688F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179" w:type="dxa"/>
            <w:vAlign w:val="center"/>
          </w:tcPr>
          <w:p w14:paraId="4C2D3E6F">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720" w:type="dxa"/>
            <w:vAlign w:val="center"/>
          </w:tcPr>
          <w:p w14:paraId="5773A860">
            <w:pPr>
              <w:jc w:val="center"/>
              <w:rPr>
                <w:rFonts w:ascii="宋体" w:hAnsi="宋体"/>
                <w:color w:val="000000"/>
                <w:szCs w:val="21"/>
              </w:rPr>
            </w:pPr>
            <w:r>
              <w:rPr>
                <w:rFonts w:hint="eastAsia" w:ascii="宋体" w:hAnsi="宋体"/>
                <w:color w:val="000000"/>
                <w:szCs w:val="21"/>
              </w:rPr>
              <w:t>50</w:t>
            </w:r>
          </w:p>
        </w:tc>
        <w:tc>
          <w:tcPr>
            <w:tcW w:w="756" w:type="dxa"/>
            <w:vAlign w:val="center"/>
          </w:tcPr>
          <w:p w14:paraId="7CCE825A">
            <w:pPr>
              <w:jc w:val="left"/>
              <w:rPr>
                <w:rFonts w:ascii="宋体" w:hAnsi="宋体"/>
                <w:color w:val="000000"/>
                <w:szCs w:val="21"/>
              </w:rPr>
            </w:pPr>
            <w:r>
              <w:rPr>
                <w:rFonts w:hint="eastAsia" w:ascii="宋体" w:hAnsi="宋体"/>
                <w:color w:val="000000"/>
                <w:szCs w:val="21"/>
              </w:rPr>
              <w:t>-</w:t>
            </w:r>
          </w:p>
        </w:tc>
        <w:tc>
          <w:tcPr>
            <w:tcW w:w="5472" w:type="dxa"/>
          </w:tcPr>
          <w:p w14:paraId="65B64864">
            <w:pPr>
              <w:jc w:val="left"/>
              <w:rPr>
                <w:rFonts w:ascii="宋体" w:hAnsi="宋体"/>
                <w:color w:val="000000"/>
                <w:szCs w:val="21"/>
              </w:rPr>
            </w:pPr>
          </w:p>
        </w:tc>
      </w:tr>
      <w:bookmarkEnd w:id="170"/>
    </w:tbl>
    <w:p w14:paraId="6BC70134">
      <w:pPr>
        <w:pStyle w:val="13"/>
        <w:spacing w:line="360" w:lineRule="auto"/>
        <w:ind w:firstLine="0" w:firstLineChars="0"/>
        <w:rPr>
          <w:color w:val="000000"/>
          <w:sz w:val="24"/>
          <w:szCs w:val="24"/>
        </w:rPr>
      </w:pPr>
    </w:p>
    <w:p w14:paraId="12FFC547">
      <w:pPr>
        <w:spacing w:line="360" w:lineRule="auto"/>
        <w:jc w:val="left"/>
        <w:rPr>
          <w:rFonts w:ascii="宋体" w:hAnsi="宋体"/>
          <w:b/>
          <w:bCs/>
          <w:color w:val="000000"/>
          <w:sz w:val="24"/>
          <w:szCs w:val="24"/>
        </w:rPr>
      </w:pPr>
      <w:r>
        <w:rPr>
          <w:rFonts w:hint="eastAsia" w:ascii="宋体" w:hAnsi="宋体"/>
          <w:b/>
          <w:bCs/>
          <w:color w:val="000000"/>
          <w:sz w:val="24"/>
          <w:szCs w:val="24"/>
        </w:rPr>
        <w:t>2.滑雪（单板）高级指导员教学指导评分标准</w:t>
      </w:r>
    </w:p>
    <w:p w14:paraId="39FD6B6E">
      <w:pPr>
        <w:spacing w:line="360" w:lineRule="auto"/>
        <w:jc w:val="center"/>
        <w:rPr>
          <w:rFonts w:ascii="宋体" w:hAnsi="宋体"/>
          <w:b/>
          <w:color w:val="000000"/>
          <w:sz w:val="24"/>
          <w:szCs w:val="24"/>
        </w:rPr>
      </w:pPr>
      <w:r>
        <w:rPr>
          <w:rFonts w:hint="eastAsia" w:ascii="宋体" w:hAnsi="宋体"/>
          <w:b/>
          <w:color w:val="000000"/>
          <w:sz w:val="24"/>
          <w:szCs w:val="24"/>
        </w:rPr>
        <w:t>表5-4</w:t>
      </w:r>
      <w:r>
        <w:rPr>
          <w:rFonts w:ascii="宋体" w:hAnsi="宋体"/>
          <w:color w:val="000000"/>
          <w:sz w:val="24"/>
          <w:szCs w:val="24"/>
        </w:rPr>
        <w:t xml:space="preserve"> </w:t>
      </w:r>
      <w:r>
        <w:rPr>
          <w:rFonts w:hint="eastAsia" w:ascii="宋体" w:hAnsi="宋体"/>
          <w:b/>
          <w:color w:val="000000"/>
          <w:sz w:val="24"/>
          <w:szCs w:val="24"/>
        </w:rPr>
        <w:t>滑雪（单板）高级指导员教学指导评分标准</w:t>
      </w:r>
    </w:p>
    <w:tbl>
      <w:tblPr>
        <w:tblStyle w:val="8"/>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733"/>
        <w:gridCol w:w="4493"/>
        <w:gridCol w:w="680"/>
        <w:gridCol w:w="2214"/>
      </w:tblGrid>
      <w:tr w14:paraId="413F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3BF77897">
            <w:pPr>
              <w:pStyle w:val="13"/>
              <w:ind w:firstLine="0" w:firstLineChars="0"/>
              <w:jc w:val="center"/>
              <w:rPr>
                <w:b/>
                <w:color w:val="000000"/>
                <w:szCs w:val="21"/>
              </w:rPr>
            </w:pPr>
            <w:bookmarkStart w:id="171" w:name="_Hlk47192073"/>
            <w:r>
              <w:rPr>
                <w:rFonts w:hint="eastAsia"/>
                <w:b/>
                <w:color w:val="000000"/>
                <w:szCs w:val="21"/>
              </w:rPr>
              <w:t>考核内容</w:t>
            </w:r>
          </w:p>
        </w:tc>
        <w:tc>
          <w:tcPr>
            <w:tcW w:w="733" w:type="dxa"/>
            <w:vMerge w:val="restart"/>
            <w:vAlign w:val="center"/>
          </w:tcPr>
          <w:p w14:paraId="2B77B218">
            <w:pPr>
              <w:pStyle w:val="13"/>
              <w:ind w:firstLine="0" w:firstLineChars="0"/>
              <w:jc w:val="center"/>
              <w:rPr>
                <w:b/>
                <w:color w:val="000000"/>
                <w:szCs w:val="21"/>
              </w:rPr>
            </w:pPr>
            <w:r>
              <w:rPr>
                <w:rFonts w:hint="eastAsia"/>
                <w:b/>
                <w:color w:val="000000"/>
                <w:szCs w:val="21"/>
              </w:rPr>
              <w:t>分值</w:t>
            </w:r>
          </w:p>
        </w:tc>
        <w:tc>
          <w:tcPr>
            <w:tcW w:w="4493" w:type="dxa"/>
            <w:vMerge w:val="restart"/>
            <w:vAlign w:val="center"/>
          </w:tcPr>
          <w:p w14:paraId="7097481F">
            <w:pPr>
              <w:pStyle w:val="13"/>
              <w:ind w:firstLine="0" w:firstLineChars="0"/>
              <w:jc w:val="center"/>
              <w:rPr>
                <w:b/>
                <w:color w:val="000000"/>
                <w:szCs w:val="21"/>
              </w:rPr>
            </w:pPr>
            <w:r>
              <w:rPr>
                <w:rFonts w:hint="eastAsia"/>
                <w:b/>
                <w:color w:val="000000"/>
                <w:szCs w:val="21"/>
              </w:rPr>
              <w:t>考核要点</w:t>
            </w:r>
          </w:p>
        </w:tc>
        <w:tc>
          <w:tcPr>
            <w:tcW w:w="2894" w:type="dxa"/>
            <w:gridSpan w:val="2"/>
            <w:vAlign w:val="center"/>
          </w:tcPr>
          <w:p w14:paraId="54E30720">
            <w:pPr>
              <w:pStyle w:val="13"/>
              <w:ind w:firstLine="0" w:firstLineChars="0"/>
              <w:jc w:val="center"/>
              <w:rPr>
                <w:b/>
                <w:color w:val="000000"/>
                <w:szCs w:val="21"/>
              </w:rPr>
            </w:pPr>
            <w:r>
              <w:rPr>
                <w:rFonts w:hint="eastAsia"/>
                <w:b/>
                <w:color w:val="000000"/>
                <w:szCs w:val="21"/>
              </w:rPr>
              <w:t>评分参考</w:t>
            </w:r>
          </w:p>
        </w:tc>
      </w:tr>
      <w:tr w14:paraId="084B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continue"/>
            <w:vAlign w:val="center"/>
          </w:tcPr>
          <w:p w14:paraId="777FE2E9">
            <w:pPr>
              <w:pStyle w:val="13"/>
              <w:ind w:firstLine="0" w:firstLineChars="0"/>
              <w:jc w:val="center"/>
              <w:rPr>
                <w:b/>
                <w:color w:val="000000"/>
                <w:szCs w:val="21"/>
              </w:rPr>
            </w:pPr>
          </w:p>
        </w:tc>
        <w:tc>
          <w:tcPr>
            <w:tcW w:w="733" w:type="dxa"/>
            <w:vMerge w:val="continue"/>
            <w:vAlign w:val="center"/>
          </w:tcPr>
          <w:p w14:paraId="2D1A63B3">
            <w:pPr>
              <w:pStyle w:val="13"/>
              <w:ind w:firstLine="0" w:firstLineChars="0"/>
              <w:jc w:val="center"/>
              <w:rPr>
                <w:b/>
                <w:color w:val="000000"/>
                <w:szCs w:val="21"/>
              </w:rPr>
            </w:pPr>
          </w:p>
        </w:tc>
        <w:tc>
          <w:tcPr>
            <w:tcW w:w="4493" w:type="dxa"/>
            <w:vMerge w:val="continue"/>
            <w:vAlign w:val="center"/>
          </w:tcPr>
          <w:p w14:paraId="78AE1F6A">
            <w:pPr>
              <w:pStyle w:val="13"/>
              <w:ind w:firstLine="0" w:firstLineChars="0"/>
              <w:jc w:val="center"/>
              <w:rPr>
                <w:b/>
                <w:color w:val="000000"/>
                <w:szCs w:val="21"/>
              </w:rPr>
            </w:pPr>
          </w:p>
        </w:tc>
        <w:tc>
          <w:tcPr>
            <w:tcW w:w="680" w:type="dxa"/>
            <w:vAlign w:val="center"/>
          </w:tcPr>
          <w:p w14:paraId="5E5BE05B">
            <w:pPr>
              <w:pStyle w:val="13"/>
              <w:ind w:firstLine="0" w:firstLineChars="0"/>
              <w:jc w:val="center"/>
              <w:rPr>
                <w:b/>
                <w:color w:val="000000"/>
                <w:szCs w:val="21"/>
              </w:rPr>
            </w:pPr>
            <w:r>
              <w:rPr>
                <w:rFonts w:hint="eastAsia"/>
                <w:b/>
                <w:color w:val="000000"/>
                <w:szCs w:val="21"/>
              </w:rPr>
              <w:t>小分</w:t>
            </w:r>
          </w:p>
        </w:tc>
        <w:tc>
          <w:tcPr>
            <w:tcW w:w="2214" w:type="dxa"/>
            <w:vAlign w:val="center"/>
          </w:tcPr>
          <w:p w14:paraId="196BC525">
            <w:pPr>
              <w:pStyle w:val="13"/>
              <w:ind w:firstLine="0" w:firstLineChars="0"/>
              <w:jc w:val="center"/>
              <w:rPr>
                <w:b/>
                <w:color w:val="000000"/>
                <w:szCs w:val="21"/>
              </w:rPr>
            </w:pPr>
            <w:r>
              <w:rPr>
                <w:rFonts w:hint="eastAsia"/>
                <w:b/>
                <w:color w:val="000000"/>
                <w:szCs w:val="21"/>
              </w:rPr>
              <w:t>评分点</w:t>
            </w:r>
          </w:p>
        </w:tc>
      </w:tr>
      <w:tr w14:paraId="1818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40D7C115">
            <w:pPr>
              <w:pStyle w:val="13"/>
              <w:ind w:firstLine="0" w:firstLineChars="0"/>
              <w:jc w:val="center"/>
              <w:rPr>
                <w:color w:val="000000"/>
                <w:szCs w:val="21"/>
              </w:rPr>
            </w:pPr>
            <w:r>
              <w:rPr>
                <w:rFonts w:hint="eastAsia"/>
              </w:rPr>
              <w:t>推介解答</w:t>
            </w:r>
          </w:p>
        </w:tc>
        <w:tc>
          <w:tcPr>
            <w:tcW w:w="733" w:type="dxa"/>
            <w:vMerge w:val="restart"/>
            <w:vAlign w:val="center"/>
          </w:tcPr>
          <w:p w14:paraId="0C74972B">
            <w:pPr>
              <w:pStyle w:val="13"/>
              <w:ind w:firstLine="0" w:firstLineChars="0"/>
              <w:jc w:val="center"/>
              <w:rPr>
                <w:color w:val="000000"/>
                <w:szCs w:val="21"/>
              </w:rPr>
            </w:pPr>
            <w:r>
              <w:rPr>
                <w:rFonts w:hint="eastAsia"/>
                <w:color w:val="000000"/>
                <w:szCs w:val="21"/>
              </w:rPr>
              <w:t>5</w:t>
            </w:r>
          </w:p>
        </w:tc>
        <w:tc>
          <w:tcPr>
            <w:tcW w:w="4493" w:type="dxa"/>
            <w:vMerge w:val="restart"/>
            <w:vAlign w:val="center"/>
          </w:tcPr>
          <w:p w14:paraId="5131EDB0">
            <w:pPr>
              <w:pStyle w:val="13"/>
              <w:ind w:firstLine="0" w:firstLineChars="0"/>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680" w:type="dxa"/>
            <w:vAlign w:val="center"/>
          </w:tcPr>
          <w:p w14:paraId="767E6B30">
            <w:pPr>
              <w:pStyle w:val="13"/>
              <w:ind w:firstLine="0" w:firstLineChars="0"/>
              <w:jc w:val="center"/>
              <w:rPr>
                <w:color w:val="000000"/>
                <w:szCs w:val="21"/>
              </w:rPr>
            </w:pPr>
            <w:r>
              <w:rPr>
                <w:rFonts w:hint="eastAsia"/>
                <w:color w:val="000000"/>
                <w:szCs w:val="21"/>
              </w:rPr>
              <w:t>1</w:t>
            </w:r>
          </w:p>
        </w:tc>
        <w:tc>
          <w:tcPr>
            <w:tcW w:w="2214" w:type="dxa"/>
            <w:vAlign w:val="center"/>
          </w:tcPr>
          <w:p w14:paraId="1BE630BB">
            <w:pPr>
              <w:pStyle w:val="13"/>
              <w:ind w:firstLine="0" w:firstLineChars="0"/>
              <w:jc w:val="left"/>
              <w:rPr>
                <w:color w:val="000000"/>
                <w:szCs w:val="21"/>
              </w:rPr>
            </w:pPr>
            <w:r>
              <w:rPr>
                <w:rFonts w:hint="eastAsia"/>
                <w:color w:val="000000"/>
                <w:szCs w:val="21"/>
              </w:rPr>
              <w:t>形象亲和</w:t>
            </w:r>
          </w:p>
        </w:tc>
      </w:tr>
      <w:tr w14:paraId="24C4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48F7C921">
            <w:pPr>
              <w:pStyle w:val="13"/>
              <w:ind w:firstLine="0" w:firstLineChars="0"/>
              <w:jc w:val="center"/>
            </w:pPr>
          </w:p>
        </w:tc>
        <w:tc>
          <w:tcPr>
            <w:tcW w:w="733" w:type="dxa"/>
            <w:vMerge w:val="continue"/>
            <w:vAlign w:val="center"/>
          </w:tcPr>
          <w:p w14:paraId="11C5AFA5">
            <w:pPr>
              <w:pStyle w:val="13"/>
              <w:ind w:firstLine="0" w:firstLineChars="0"/>
              <w:jc w:val="center"/>
              <w:rPr>
                <w:color w:val="000000"/>
                <w:szCs w:val="21"/>
              </w:rPr>
            </w:pPr>
          </w:p>
        </w:tc>
        <w:tc>
          <w:tcPr>
            <w:tcW w:w="4493" w:type="dxa"/>
            <w:vMerge w:val="continue"/>
            <w:vAlign w:val="center"/>
          </w:tcPr>
          <w:p w14:paraId="740F175B">
            <w:pPr>
              <w:pStyle w:val="13"/>
              <w:ind w:firstLine="0" w:firstLineChars="0"/>
              <w:jc w:val="left"/>
              <w:rPr>
                <w:color w:val="000000"/>
                <w:szCs w:val="21"/>
              </w:rPr>
            </w:pPr>
          </w:p>
        </w:tc>
        <w:tc>
          <w:tcPr>
            <w:tcW w:w="680" w:type="dxa"/>
            <w:vAlign w:val="center"/>
          </w:tcPr>
          <w:p w14:paraId="3CD0E8B3">
            <w:pPr>
              <w:pStyle w:val="13"/>
              <w:ind w:firstLine="0" w:firstLineChars="0"/>
              <w:jc w:val="center"/>
              <w:rPr>
                <w:color w:val="000000"/>
                <w:szCs w:val="21"/>
              </w:rPr>
            </w:pPr>
            <w:r>
              <w:rPr>
                <w:rFonts w:hint="eastAsia"/>
                <w:color w:val="000000"/>
                <w:szCs w:val="21"/>
              </w:rPr>
              <w:t>2</w:t>
            </w:r>
          </w:p>
        </w:tc>
        <w:tc>
          <w:tcPr>
            <w:tcW w:w="2214" w:type="dxa"/>
            <w:vAlign w:val="center"/>
          </w:tcPr>
          <w:p w14:paraId="2D2D06C0">
            <w:pPr>
              <w:pStyle w:val="13"/>
              <w:ind w:firstLine="0" w:firstLineChars="0"/>
              <w:jc w:val="left"/>
              <w:rPr>
                <w:color w:val="000000"/>
                <w:szCs w:val="21"/>
              </w:rPr>
            </w:pPr>
            <w:r>
              <w:rPr>
                <w:rFonts w:hint="eastAsia"/>
                <w:color w:val="000000"/>
                <w:szCs w:val="21"/>
              </w:rPr>
              <w:t>语言文明</w:t>
            </w:r>
          </w:p>
        </w:tc>
      </w:tr>
      <w:tr w14:paraId="0E8D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08BA8209">
            <w:pPr>
              <w:pStyle w:val="13"/>
              <w:ind w:firstLine="0" w:firstLineChars="0"/>
              <w:jc w:val="center"/>
            </w:pPr>
          </w:p>
        </w:tc>
        <w:tc>
          <w:tcPr>
            <w:tcW w:w="733" w:type="dxa"/>
            <w:vMerge w:val="continue"/>
            <w:vAlign w:val="center"/>
          </w:tcPr>
          <w:p w14:paraId="5F67AC19">
            <w:pPr>
              <w:pStyle w:val="13"/>
              <w:ind w:firstLine="0" w:firstLineChars="0"/>
              <w:jc w:val="center"/>
              <w:rPr>
                <w:color w:val="000000"/>
                <w:szCs w:val="21"/>
              </w:rPr>
            </w:pPr>
          </w:p>
        </w:tc>
        <w:tc>
          <w:tcPr>
            <w:tcW w:w="4493" w:type="dxa"/>
            <w:vMerge w:val="continue"/>
            <w:vAlign w:val="center"/>
          </w:tcPr>
          <w:p w14:paraId="0CCF6B95">
            <w:pPr>
              <w:pStyle w:val="13"/>
              <w:ind w:firstLine="0" w:firstLineChars="0"/>
              <w:jc w:val="left"/>
              <w:rPr>
                <w:color w:val="000000"/>
                <w:szCs w:val="21"/>
              </w:rPr>
            </w:pPr>
          </w:p>
        </w:tc>
        <w:tc>
          <w:tcPr>
            <w:tcW w:w="680" w:type="dxa"/>
            <w:vAlign w:val="center"/>
          </w:tcPr>
          <w:p w14:paraId="1C646311">
            <w:pPr>
              <w:pStyle w:val="13"/>
              <w:ind w:firstLine="0" w:firstLineChars="0"/>
              <w:jc w:val="center"/>
              <w:rPr>
                <w:color w:val="000000"/>
                <w:szCs w:val="21"/>
              </w:rPr>
            </w:pPr>
            <w:r>
              <w:rPr>
                <w:rFonts w:hint="eastAsia"/>
                <w:color w:val="000000"/>
                <w:szCs w:val="21"/>
              </w:rPr>
              <w:t>2</w:t>
            </w:r>
          </w:p>
        </w:tc>
        <w:tc>
          <w:tcPr>
            <w:tcW w:w="2214" w:type="dxa"/>
            <w:vAlign w:val="center"/>
          </w:tcPr>
          <w:p w14:paraId="4F3B5849">
            <w:pPr>
              <w:pStyle w:val="13"/>
              <w:ind w:firstLine="0" w:firstLineChars="0"/>
              <w:jc w:val="left"/>
              <w:rPr>
                <w:color w:val="000000"/>
                <w:szCs w:val="21"/>
              </w:rPr>
            </w:pPr>
            <w:r>
              <w:rPr>
                <w:rFonts w:hint="eastAsia"/>
                <w:color w:val="000000"/>
                <w:szCs w:val="21"/>
              </w:rPr>
              <w:t>解答全面</w:t>
            </w:r>
          </w:p>
        </w:tc>
      </w:tr>
      <w:tr w14:paraId="2107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728FC9F4">
            <w:pPr>
              <w:pStyle w:val="13"/>
              <w:ind w:firstLine="0" w:firstLineChars="0"/>
              <w:jc w:val="center"/>
              <w:rPr>
                <w:color w:val="000000"/>
                <w:szCs w:val="21"/>
              </w:rPr>
            </w:pPr>
            <w:r>
              <w:rPr>
                <w:rFonts w:hint="eastAsia"/>
              </w:rPr>
              <w:t>教学准备</w:t>
            </w:r>
          </w:p>
        </w:tc>
        <w:tc>
          <w:tcPr>
            <w:tcW w:w="733" w:type="dxa"/>
            <w:vMerge w:val="restart"/>
            <w:vAlign w:val="center"/>
          </w:tcPr>
          <w:p w14:paraId="7C25B263">
            <w:pPr>
              <w:pStyle w:val="13"/>
              <w:ind w:firstLine="0" w:firstLineChars="0"/>
              <w:jc w:val="center"/>
              <w:rPr>
                <w:color w:val="000000"/>
                <w:szCs w:val="21"/>
              </w:rPr>
            </w:pPr>
            <w:r>
              <w:rPr>
                <w:rFonts w:hint="eastAsia"/>
                <w:color w:val="000000"/>
                <w:szCs w:val="21"/>
              </w:rPr>
              <w:t>5</w:t>
            </w:r>
          </w:p>
        </w:tc>
        <w:tc>
          <w:tcPr>
            <w:tcW w:w="4493" w:type="dxa"/>
            <w:vMerge w:val="restart"/>
            <w:vAlign w:val="center"/>
          </w:tcPr>
          <w:p w14:paraId="7EDAE554">
            <w:pPr>
              <w:pStyle w:val="13"/>
              <w:ind w:firstLine="0" w:firstLineChars="0"/>
              <w:jc w:val="left"/>
              <w:rPr>
                <w:color w:val="000000"/>
                <w:szCs w:val="21"/>
              </w:rPr>
            </w:pPr>
            <w:r>
              <w:rPr>
                <w:rFonts w:hint="eastAsia" w:cs="宋体"/>
                <w:color w:val="000000"/>
              </w:rPr>
              <w:t>制定教学方案并指导教学对象做运动前的装备和安全检查，带领教学对象做热身。</w:t>
            </w:r>
          </w:p>
        </w:tc>
        <w:tc>
          <w:tcPr>
            <w:tcW w:w="680" w:type="dxa"/>
            <w:vAlign w:val="center"/>
          </w:tcPr>
          <w:p w14:paraId="410803B2">
            <w:pPr>
              <w:pStyle w:val="13"/>
              <w:ind w:firstLine="0" w:firstLineChars="0"/>
              <w:jc w:val="center"/>
              <w:rPr>
                <w:rFonts w:cs="宋体"/>
                <w:color w:val="000000"/>
              </w:rPr>
            </w:pPr>
            <w:r>
              <w:rPr>
                <w:rFonts w:hint="eastAsia" w:cs="宋体"/>
                <w:color w:val="000000"/>
              </w:rPr>
              <w:t>1</w:t>
            </w:r>
          </w:p>
        </w:tc>
        <w:tc>
          <w:tcPr>
            <w:tcW w:w="2214" w:type="dxa"/>
            <w:vAlign w:val="center"/>
          </w:tcPr>
          <w:p w14:paraId="1E3B3D5A">
            <w:pPr>
              <w:pStyle w:val="13"/>
              <w:ind w:firstLine="0" w:firstLineChars="0"/>
              <w:jc w:val="left"/>
              <w:rPr>
                <w:rFonts w:cs="宋体"/>
                <w:color w:val="000000"/>
              </w:rPr>
            </w:pPr>
            <w:r>
              <w:rPr>
                <w:rFonts w:hint="eastAsia" w:cs="宋体"/>
                <w:color w:val="000000"/>
              </w:rPr>
              <w:t>教学方案合理</w:t>
            </w:r>
          </w:p>
        </w:tc>
      </w:tr>
      <w:tr w14:paraId="66E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24BDF2E5">
            <w:pPr>
              <w:pStyle w:val="13"/>
              <w:ind w:firstLine="0" w:firstLineChars="0"/>
              <w:jc w:val="center"/>
            </w:pPr>
          </w:p>
        </w:tc>
        <w:tc>
          <w:tcPr>
            <w:tcW w:w="733" w:type="dxa"/>
            <w:vMerge w:val="continue"/>
            <w:vAlign w:val="center"/>
          </w:tcPr>
          <w:p w14:paraId="169210A8">
            <w:pPr>
              <w:pStyle w:val="13"/>
              <w:ind w:firstLine="0" w:firstLineChars="0"/>
              <w:jc w:val="center"/>
              <w:rPr>
                <w:color w:val="000000"/>
                <w:szCs w:val="21"/>
              </w:rPr>
            </w:pPr>
          </w:p>
        </w:tc>
        <w:tc>
          <w:tcPr>
            <w:tcW w:w="4493" w:type="dxa"/>
            <w:vMerge w:val="continue"/>
            <w:vAlign w:val="center"/>
          </w:tcPr>
          <w:p w14:paraId="74900D97">
            <w:pPr>
              <w:pStyle w:val="13"/>
              <w:ind w:firstLine="0" w:firstLineChars="0"/>
              <w:jc w:val="left"/>
              <w:rPr>
                <w:rFonts w:cs="宋体"/>
                <w:color w:val="000000"/>
              </w:rPr>
            </w:pPr>
          </w:p>
        </w:tc>
        <w:tc>
          <w:tcPr>
            <w:tcW w:w="680" w:type="dxa"/>
            <w:vAlign w:val="center"/>
          </w:tcPr>
          <w:p w14:paraId="7189021F">
            <w:pPr>
              <w:pStyle w:val="13"/>
              <w:ind w:firstLine="0" w:firstLineChars="0"/>
              <w:jc w:val="center"/>
              <w:rPr>
                <w:rFonts w:cs="宋体"/>
                <w:color w:val="000000"/>
              </w:rPr>
            </w:pPr>
            <w:r>
              <w:rPr>
                <w:rFonts w:hint="eastAsia" w:cs="宋体"/>
                <w:color w:val="000000"/>
              </w:rPr>
              <w:t>2</w:t>
            </w:r>
          </w:p>
        </w:tc>
        <w:tc>
          <w:tcPr>
            <w:tcW w:w="2214" w:type="dxa"/>
            <w:vAlign w:val="center"/>
          </w:tcPr>
          <w:p w14:paraId="031EE727">
            <w:pPr>
              <w:pStyle w:val="13"/>
              <w:ind w:firstLine="0" w:firstLineChars="0"/>
              <w:jc w:val="left"/>
              <w:rPr>
                <w:rFonts w:cs="宋体"/>
                <w:color w:val="000000"/>
              </w:rPr>
            </w:pPr>
            <w:r>
              <w:rPr>
                <w:rFonts w:hint="eastAsia" w:cs="宋体"/>
                <w:color w:val="000000"/>
              </w:rPr>
              <w:t>装备和安全检查到位</w:t>
            </w:r>
          </w:p>
        </w:tc>
      </w:tr>
      <w:tr w14:paraId="6C7C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165D63AB">
            <w:pPr>
              <w:pStyle w:val="13"/>
              <w:ind w:firstLine="0" w:firstLineChars="0"/>
              <w:jc w:val="center"/>
            </w:pPr>
          </w:p>
        </w:tc>
        <w:tc>
          <w:tcPr>
            <w:tcW w:w="733" w:type="dxa"/>
            <w:vMerge w:val="continue"/>
            <w:vAlign w:val="center"/>
          </w:tcPr>
          <w:p w14:paraId="677397D9">
            <w:pPr>
              <w:pStyle w:val="13"/>
              <w:ind w:firstLine="0" w:firstLineChars="0"/>
              <w:jc w:val="center"/>
              <w:rPr>
                <w:color w:val="000000"/>
                <w:szCs w:val="21"/>
              </w:rPr>
            </w:pPr>
          </w:p>
        </w:tc>
        <w:tc>
          <w:tcPr>
            <w:tcW w:w="4493" w:type="dxa"/>
            <w:vMerge w:val="continue"/>
            <w:vAlign w:val="center"/>
          </w:tcPr>
          <w:p w14:paraId="15005B02">
            <w:pPr>
              <w:pStyle w:val="13"/>
              <w:ind w:firstLine="0" w:firstLineChars="0"/>
              <w:jc w:val="left"/>
              <w:rPr>
                <w:rFonts w:cs="宋体"/>
                <w:color w:val="000000"/>
              </w:rPr>
            </w:pPr>
          </w:p>
        </w:tc>
        <w:tc>
          <w:tcPr>
            <w:tcW w:w="680" w:type="dxa"/>
            <w:vAlign w:val="center"/>
          </w:tcPr>
          <w:p w14:paraId="1532CA39">
            <w:pPr>
              <w:pStyle w:val="13"/>
              <w:ind w:firstLine="0" w:firstLineChars="0"/>
              <w:jc w:val="center"/>
              <w:rPr>
                <w:rFonts w:cs="宋体"/>
                <w:color w:val="000000"/>
              </w:rPr>
            </w:pPr>
            <w:r>
              <w:rPr>
                <w:rFonts w:hint="eastAsia" w:cs="宋体"/>
                <w:color w:val="000000"/>
              </w:rPr>
              <w:t>2</w:t>
            </w:r>
          </w:p>
        </w:tc>
        <w:tc>
          <w:tcPr>
            <w:tcW w:w="2214" w:type="dxa"/>
            <w:vAlign w:val="center"/>
          </w:tcPr>
          <w:p w14:paraId="27CF5D22">
            <w:pPr>
              <w:pStyle w:val="13"/>
              <w:ind w:firstLine="0" w:firstLineChars="0"/>
              <w:jc w:val="left"/>
              <w:rPr>
                <w:rFonts w:cs="宋体"/>
                <w:color w:val="000000"/>
              </w:rPr>
            </w:pPr>
            <w:r>
              <w:rPr>
                <w:rFonts w:hint="eastAsia" w:cs="宋体"/>
                <w:color w:val="000000"/>
              </w:rPr>
              <w:t>热身活动充分</w:t>
            </w:r>
          </w:p>
        </w:tc>
      </w:tr>
      <w:tr w14:paraId="2DFA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0EDDBF8B">
            <w:pPr>
              <w:jc w:val="center"/>
            </w:pPr>
            <w:r>
              <w:rPr>
                <w:rFonts w:hint="eastAsia"/>
              </w:rPr>
              <w:t>身体素质</w:t>
            </w:r>
          </w:p>
          <w:p w14:paraId="1E8CC87C">
            <w:pPr>
              <w:jc w:val="center"/>
            </w:pPr>
            <w:r>
              <w:rPr>
                <w:rFonts w:hint="eastAsia"/>
              </w:rPr>
              <w:t>指导</w:t>
            </w:r>
          </w:p>
        </w:tc>
        <w:tc>
          <w:tcPr>
            <w:tcW w:w="733" w:type="dxa"/>
            <w:vMerge w:val="restart"/>
            <w:vAlign w:val="center"/>
          </w:tcPr>
          <w:p w14:paraId="79FABD3D">
            <w:pPr>
              <w:jc w:val="center"/>
              <w:rPr>
                <w:color w:val="000000"/>
                <w:szCs w:val="21"/>
              </w:rPr>
            </w:pPr>
            <w:r>
              <w:rPr>
                <w:rFonts w:hint="eastAsia"/>
                <w:color w:val="000000"/>
                <w:szCs w:val="21"/>
              </w:rPr>
              <w:t>5</w:t>
            </w:r>
          </w:p>
        </w:tc>
        <w:tc>
          <w:tcPr>
            <w:tcW w:w="4493" w:type="dxa"/>
            <w:vMerge w:val="restart"/>
            <w:vAlign w:val="center"/>
          </w:tcPr>
          <w:p w14:paraId="74DD6064">
            <w:pPr>
              <w:jc w:val="left"/>
              <w:rPr>
                <w:color w:val="000000"/>
                <w:szCs w:val="21"/>
              </w:rPr>
            </w:pPr>
            <w:r>
              <w:rPr>
                <w:rFonts w:hint="eastAsia"/>
                <w:color w:val="000000"/>
                <w:szCs w:val="21"/>
              </w:rPr>
              <w:t>通过科学方法对教学对象的平衡能力进行测评，并指导其练习。</w:t>
            </w:r>
          </w:p>
        </w:tc>
        <w:tc>
          <w:tcPr>
            <w:tcW w:w="680" w:type="dxa"/>
            <w:vAlign w:val="center"/>
          </w:tcPr>
          <w:p w14:paraId="36825AB2">
            <w:pPr>
              <w:jc w:val="center"/>
              <w:rPr>
                <w:color w:val="000000"/>
                <w:szCs w:val="21"/>
              </w:rPr>
            </w:pPr>
            <w:r>
              <w:rPr>
                <w:rFonts w:hint="eastAsia"/>
                <w:color w:val="000000"/>
                <w:szCs w:val="21"/>
              </w:rPr>
              <w:t>2</w:t>
            </w:r>
          </w:p>
        </w:tc>
        <w:tc>
          <w:tcPr>
            <w:tcW w:w="2214" w:type="dxa"/>
            <w:vAlign w:val="center"/>
          </w:tcPr>
          <w:p w14:paraId="039FD6C2">
            <w:pPr>
              <w:jc w:val="left"/>
              <w:rPr>
                <w:color w:val="000000"/>
                <w:szCs w:val="21"/>
              </w:rPr>
            </w:pPr>
            <w:r>
              <w:rPr>
                <w:rFonts w:hint="eastAsia"/>
                <w:color w:val="000000"/>
                <w:szCs w:val="21"/>
              </w:rPr>
              <w:t>测评方法合理</w:t>
            </w:r>
          </w:p>
        </w:tc>
      </w:tr>
      <w:tr w14:paraId="7DBE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781AE5B3">
            <w:pPr>
              <w:jc w:val="center"/>
            </w:pPr>
          </w:p>
        </w:tc>
        <w:tc>
          <w:tcPr>
            <w:tcW w:w="733" w:type="dxa"/>
            <w:vMerge w:val="continue"/>
            <w:vAlign w:val="center"/>
          </w:tcPr>
          <w:p w14:paraId="4EFE8CCE">
            <w:pPr>
              <w:jc w:val="center"/>
              <w:rPr>
                <w:color w:val="000000"/>
                <w:szCs w:val="21"/>
              </w:rPr>
            </w:pPr>
          </w:p>
        </w:tc>
        <w:tc>
          <w:tcPr>
            <w:tcW w:w="4493" w:type="dxa"/>
            <w:vMerge w:val="continue"/>
            <w:vAlign w:val="center"/>
          </w:tcPr>
          <w:p w14:paraId="1B29BE31">
            <w:pPr>
              <w:jc w:val="left"/>
              <w:rPr>
                <w:color w:val="000000"/>
                <w:szCs w:val="21"/>
              </w:rPr>
            </w:pPr>
          </w:p>
        </w:tc>
        <w:tc>
          <w:tcPr>
            <w:tcW w:w="680" w:type="dxa"/>
            <w:vAlign w:val="center"/>
          </w:tcPr>
          <w:p w14:paraId="4F6B8D21">
            <w:pPr>
              <w:jc w:val="center"/>
              <w:rPr>
                <w:color w:val="000000"/>
                <w:szCs w:val="21"/>
              </w:rPr>
            </w:pPr>
            <w:r>
              <w:rPr>
                <w:rFonts w:hint="eastAsia"/>
                <w:color w:val="000000"/>
                <w:szCs w:val="21"/>
              </w:rPr>
              <w:t>3</w:t>
            </w:r>
          </w:p>
        </w:tc>
        <w:tc>
          <w:tcPr>
            <w:tcW w:w="2214" w:type="dxa"/>
            <w:vAlign w:val="center"/>
          </w:tcPr>
          <w:p w14:paraId="40EAB706">
            <w:pPr>
              <w:jc w:val="left"/>
              <w:rPr>
                <w:color w:val="000000"/>
                <w:szCs w:val="21"/>
              </w:rPr>
            </w:pPr>
            <w:r>
              <w:rPr>
                <w:rFonts w:hint="eastAsia"/>
                <w:color w:val="000000"/>
                <w:szCs w:val="21"/>
              </w:rPr>
              <w:t>练习方法有效</w:t>
            </w:r>
          </w:p>
        </w:tc>
      </w:tr>
      <w:tr w14:paraId="29B0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41" w:type="dxa"/>
            <w:vMerge w:val="restart"/>
            <w:vAlign w:val="center"/>
          </w:tcPr>
          <w:p w14:paraId="13BDF4A5">
            <w:pPr>
              <w:jc w:val="center"/>
              <w:rPr>
                <w:color w:val="000000"/>
                <w:szCs w:val="21"/>
              </w:rPr>
            </w:pPr>
            <w:r>
              <w:rPr>
                <w:rFonts w:hint="eastAsia"/>
              </w:rPr>
              <w:t>讲解示范</w:t>
            </w:r>
          </w:p>
        </w:tc>
        <w:tc>
          <w:tcPr>
            <w:tcW w:w="733" w:type="dxa"/>
            <w:vMerge w:val="restart"/>
            <w:vAlign w:val="center"/>
          </w:tcPr>
          <w:p w14:paraId="4EEC3A1F">
            <w:pPr>
              <w:jc w:val="center"/>
              <w:rPr>
                <w:color w:val="000000"/>
                <w:szCs w:val="21"/>
              </w:rPr>
            </w:pPr>
            <w:r>
              <w:rPr>
                <w:rFonts w:hint="eastAsia"/>
                <w:color w:val="000000"/>
                <w:szCs w:val="21"/>
              </w:rPr>
              <w:t>15</w:t>
            </w:r>
          </w:p>
        </w:tc>
        <w:tc>
          <w:tcPr>
            <w:tcW w:w="4493" w:type="dxa"/>
            <w:vMerge w:val="restart"/>
            <w:vAlign w:val="center"/>
          </w:tcPr>
          <w:p w14:paraId="068F0E4B">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680" w:type="dxa"/>
            <w:vAlign w:val="center"/>
          </w:tcPr>
          <w:p w14:paraId="67193E0B">
            <w:pPr>
              <w:jc w:val="center"/>
              <w:rPr>
                <w:color w:val="000000"/>
                <w:szCs w:val="21"/>
              </w:rPr>
            </w:pPr>
            <w:r>
              <w:rPr>
                <w:rFonts w:hint="eastAsia"/>
                <w:color w:val="000000"/>
                <w:szCs w:val="21"/>
              </w:rPr>
              <w:t>5</w:t>
            </w:r>
          </w:p>
        </w:tc>
        <w:tc>
          <w:tcPr>
            <w:tcW w:w="2214" w:type="dxa"/>
            <w:vAlign w:val="center"/>
          </w:tcPr>
          <w:p w14:paraId="079B7A6A">
            <w:pPr>
              <w:jc w:val="left"/>
              <w:rPr>
                <w:color w:val="000000"/>
                <w:szCs w:val="21"/>
              </w:rPr>
            </w:pPr>
            <w:r>
              <w:rPr>
                <w:rFonts w:hint="eastAsia"/>
                <w:color w:val="000000"/>
                <w:szCs w:val="21"/>
              </w:rPr>
              <w:t>讲解正确</w:t>
            </w:r>
          </w:p>
        </w:tc>
      </w:tr>
      <w:tr w14:paraId="25F1E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7CB9B79B">
            <w:pPr>
              <w:jc w:val="center"/>
            </w:pPr>
          </w:p>
        </w:tc>
        <w:tc>
          <w:tcPr>
            <w:tcW w:w="733" w:type="dxa"/>
            <w:vMerge w:val="continue"/>
            <w:vAlign w:val="center"/>
          </w:tcPr>
          <w:p w14:paraId="4F57B314">
            <w:pPr>
              <w:jc w:val="center"/>
              <w:rPr>
                <w:color w:val="000000"/>
                <w:szCs w:val="21"/>
              </w:rPr>
            </w:pPr>
          </w:p>
        </w:tc>
        <w:tc>
          <w:tcPr>
            <w:tcW w:w="4493" w:type="dxa"/>
            <w:vMerge w:val="continue"/>
            <w:vAlign w:val="center"/>
          </w:tcPr>
          <w:p w14:paraId="6685711F">
            <w:pPr>
              <w:jc w:val="left"/>
              <w:rPr>
                <w:color w:val="000000"/>
                <w:szCs w:val="21"/>
              </w:rPr>
            </w:pPr>
          </w:p>
        </w:tc>
        <w:tc>
          <w:tcPr>
            <w:tcW w:w="680" w:type="dxa"/>
            <w:vAlign w:val="center"/>
          </w:tcPr>
          <w:p w14:paraId="2D6E7397">
            <w:pPr>
              <w:jc w:val="center"/>
              <w:rPr>
                <w:color w:val="000000"/>
                <w:szCs w:val="21"/>
              </w:rPr>
            </w:pPr>
            <w:r>
              <w:rPr>
                <w:rFonts w:hint="eastAsia"/>
                <w:color w:val="000000"/>
                <w:szCs w:val="21"/>
              </w:rPr>
              <w:t>5</w:t>
            </w:r>
          </w:p>
        </w:tc>
        <w:tc>
          <w:tcPr>
            <w:tcW w:w="2214" w:type="dxa"/>
            <w:vAlign w:val="center"/>
          </w:tcPr>
          <w:p w14:paraId="7659AF86">
            <w:pPr>
              <w:jc w:val="left"/>
              <w:rPr>
                <w:color w:val="000000"/>
                <w:szCs w:val="21"/>
              </w:rPr>
            </w:pPr>
            <w:r>
              <w:rPr>
                <w:rFonts w:hint="eastAsia"/>
                <w:color w:val="000000"/>
                <w:szCs w:val="21"/>
              </w:rPr>
              <w:t>示范准确</w:t>
            </w:r>
          </w:p>
        </w:tc>
      </w:tr>
      <w:tr w14:paraId="5EA1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61FC2755">
            <w:pPr>
              <w:jc w:val="center"/>
            </w:pPr>
          </w:p>
        </w:tc>
        <w:tc>
          <w:tcPr>
            <w:tcW w:w="733" w:type="dxa"/>
            <w:vMerge w:val="continue"/>
            <w:vAlign w:val="center"/>
          </w:tcPr>
          <w:p w14:paraId="4DDE0902">
            <w:pPr>
              <w:jc w:val="center"/>
              <w:rPr>
                <w:color w:val="000000"/>
                <w:szCs w:val="21"/>
              </w:rPr>
            </w:pPr>
          </w:p>
        </w:tc>
        <w:tc>
          <w:tcPr>
            <w:tcW w:w="4493" w:type="dxa"/>
            <w:vMerge w:val="continue"/>
            <w:vAlign w:val="center"/>
          </w:tcPr>
          <w:p w14:paraId="78D9C1FC">
            <w:pPr>
              <w:jc w:val="left"/>
              <w:rPr>
                <w:color w:val="000000"/>
                <w:szCs w:val="21"/>
              </w:rPr>
            </w:pPr>
          </w:p>
        </w:tc>
        <w:tc>
          <w:tcPr>
            <w:tcW w:w="680" w:type="dxa"/>
            <w:vAlign w:val="center"/>
          </w:tcPr>
          <w:p w14:paraId="5C969C53">
            <w:pPr>
              <w:jc w:val="center"/>
              <w:rPr>
                <w:color w:val="000000"/>
                <w:szCs w:val="21"/>
              </w:rPr>
            </w:pPr>
            <w:r>
              <w:rPr>
                <w:rFonts w:hint="eastAsia"/>
                <w:color w:val="000000"/>
                <w:szCs w:val="21"/>
              </w:rPr>
              <w:t>5</w:t>
            </w:r>
          </w:p>
        </w:tc>
        <w:tc>
          <w:tcPr>
            <w:tcW w:w="2214" w:type="dxa"/>
            <w:vAlign w:val="center"/>
          </w:tcPr>
          <w:p w14:paraId="283EB076">
            <w:pPr>
              <w:jc w:val="left"/>
              <w:rPr>
                <w:color w:val="000000"/>
                <w:szCs w:val="21"/>
              </w:rPr>
            </w:pPr>
            <w:r>
              <w:rPr>
                <w:rFonts w:hint="eastAsia"/>
                <w:color w:val="000000"/>
                <w:szCs w:val="21"/>
              </w:rPr>
              <w:t>术语规范</w:t>
            </w:r>
          </w:p>
        </w:tc>
      </w:tr>
      <w:tr w14:paraId="5B14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48DF8EB3">
            <w:pPr>
              <w:jc w:val="center"/>
              <w:rPr>
                <w:color w:val="000000"/>
                <w:szCs w:val="21"/>
              </w:rPr>
            </w:pPr>
            <w:r>
              <w:rPr>
                <w:rFonts w:hint="eastAsia"/>
              </w:rPr>
              <w:t>练习指导</w:t>
            </w:r>
          </w:p>
        </w:tc>
        <w:tc>
          <w:tcPr>
            <w:tcW w:w="733" w:type="dxa"/>
            <w:vMerge w:val="restart"/>
            <w:vAlign w:val="center"/>
          </w:tcPr>
          <w:p w14:paraId="5E79599F">
            <w:pPr>
              <w:jc w:val="center"/>
              <w:rPr>
                <w:color w:val="000000"/>
                <w:szCs w:val="21"/>
              </w:rPr>
            </w:pPr>
            <w:r>
              <w:rPr>
                <w:rFonts w:hint="eastAsia"/>
                <w:color w:val="000000"/>
                <w:szCs w:val="21"/>
              </w:rPr>
              <w:t>15</w:t>
            </w:r>
          </w:p>
        </w:tc>
        <w:tc>
          <w:tcPr>
            <w:tcW w:w="4493" w:type="dxa"/>
            <w:vMerge w:val="restart"/>
            <w:vAlign w:val="center"/>
          </w:tcPr>
          <w:p w14:paraId="4DB16A53">
            <w:pPr>
              <w:jc w:val="left"/>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680" w:type="dxa"/>
            <w:vAlign w:val="center"/>
          </w:tcPr>
          <w:p w14:paraId="7D43E4DB">
            <w:pPr>
              <w:jc w:val="center"/>
              <w:rPr>
                <w:color w:val="000000"/>
                <w:szCs w:val="21"/>
              </w:rPr>
            </w:pPr>
            <w:r>
              <w:rPr>
                <w:rFonts w:hint="eastAsia"/>
                <w:color w:val="000000"/>
                <w:szCs w:val="21"/>
              </w:rPr>
              <w:t>5</w:t>
            </w:r>
          </w:p>
        </w:tc>
        <w:tc>
          <w:tcPr>
            <w:tcW w:w="2214" w:type="dxa"/>
            <w:vAlign w:val="center"/>
          </w:tcPr>
          <w:p w14:paraId="5ED2EAB5">
            <w:pPr>
              <w:jc w:val="left"/>
              <w:rPr>
                <w:color w:val="000000"/>
                <w:szCs w:val="21"/>
              </w:rPr>
            </w:pPr>
            <w:r>
              <w:rPr>
                <w:rFonts w:hint="eastAsia"/>
                <w:color w:val="000000"/>
                <w:szCs w:val="21"/>
              </w:rPr>
              <w:t>合理安排练习</w:t>
            </w:r>
          </w:p>
        </w:tc>
      </w:tr>
      <w:tr w14:paraId="1DD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737650FE">
            <w:pPr>
              <w:jc w:val="center"/>
            </w:pPr>
          </w:p>
        </w:tc>
        <w:tc>
          <w:tcPr>
            <w:tcW w:w="733" w:type="dxa"/>
            <w:vMerge w:val="continue"/>
            <w:vAlign w:val="center"/>
          </w:tcPr>
          <w:p w14:paraId="3FDE76B6">
            <w:pPr>
              <w:jc w:val="center"/>
              <w:rPr>
                <w:color w:val="000000"/>
                <w:szCs w:val="21"/>
              </w:rPr>
            </w:pPr>
          </w:p>
        </w:tc>
        <w:tc>
          <w:tcPr>
            <w:tcW w:w="4493" w:type="dxa"/>
            <w:vMerge w:val="continue"/>
            <w:vAlign w:val="center"/>
          </w:tcPr>
          <w:p w14:paraId="08289EAF">
            <w:pPr>
              <w:jc w:val="left"/>
              <w:rPr>
                <w:color w:val="000000"/>
                <w:szCs w:val="21"/>
              </w:rPr>
            </w:pPr>
          </w:p>
        </w:tc>
        <w:tc>
          <w:tcPr>
            <w:tcW w:w="680" w:type="dxa"/>
            <w:vAlign w:val="center"/>
          </w:tcPr>
          <w:p w14:paraId="174EF216">
            <w:pPr>
              <w:jc w:val="center"/>
              <w:rPr>
                <w:color w:val="000000"/>
                <w:szCs w:val="21"/>
              </w:rPr>
            </w:pPr>
            <w:r>
              <w:rPr>
                <w:rFonts w:hint="eastAsia"/>
                <w:color w:val="000000"/>
                <w:szCs w:val="21"/>
              </w:rPr>
              <w:t>5</w:t>
            </w:r>
          </w:p>
        </w:tc>
        <w:tc>
          <w:tcPr>
            <w:tcW w:w="2214" w:type="dxa"/>
            <w:vAlign w:val="center"/>
          </w:tcPr>
          <w:p w14:paraId="656DB481">
            <w:pPr>
              <w:jc w:val="left"/>
              <w:rPr>
                <w:color w:val="000000"/>
                <w:szCs w:val="21"/>
              </w:rPr>
            </w:pPr>
            <w:r>
              <w:rPr>
                <w:rFonts w:hint="eastAsia"/>
                <w:color w:val="000000"/>
                <w:szCs w:val="21"/>
              </w:rPr>
              <w:t>实时纠错</w:t>
            </w:r>
          </w:p>
        </w:tc>
      </w:tr>
      <w:tr w14:paraId="61E1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212E8E44">
            <w:pPr>
              <w:jc w:val="center"/>
            </w:pPr>
          </w:p>
        </w:tc>
        <w:tc>
          <w:tcPr>
            <w:tcW w:w="733" w:type="dxa"/>
            <w:vMerge w:val="continue"/>
            <w:vAlign w:val="center"/>
          </w:tcPr>
          <w:p w14:paraId="7ED62CD3">
            <w:pPr>
              <w:jc w:val="center"/>
              <w:rPr>
                <w:color w:val="000000"/>
                <w:szCs w:val="21"/>
              </w:rPr>
            </w:pPr>
          </w:p>
        </w:tc>
        <w:tc>
          <w:tcPr>
            <w:tcW w:w="4493" w:type="dxa"/>
            <w:vMerge w:val="continue"/>
            <w:vAlign w:val="center"/>
          </w:tcPr>
          <w:p w14:paraId="2A8F7A88">
            <w:pPr>
              <w:jc w:val="left"/>
              <w:rPr>
                <w:color w:val="000000"/>
                <w:szCs w:val="21"/>
              </w:rPr>
            </w:pPr>
          </w:p>
        </w:tc>
        <w:tc>
          <w:tcPr>
            <w:tcW w:w="680" w:type="dxa"/>
            <w:vAlign w:val="center"/>
          </w:tcPr>
          <w:p w14:paraId="52BCC330">
            <w:pPr>
              <w:jc w:val="center"/>
              <w:rPr>
                <w:color w:val="000000"/>
                <w:szCs w:val="21"/>
              </w:rPr>
            </w:pPr>
            <w:r>
              <w:rPr>
                <w:rFonts w:hint="eastAsia"/>
                <w:color w:val="000000"/>
                <w:szCs w:val="21"/>
              </w:rPr>
              <w:t>5</w:t>
            </w:r>
          </w:p>
        </w:tc>
        <w:tc>
          <w:tcPr>
            <w:tcW w:w="2214" w:type="dxa"/>
            <w:vAlign w:val="center"/>
          </w:tcPr>
          <w:p w14:paraId="7CAF50A8">
            <w:pPr>
              <w:jc w:val="left"/>
              <w:rPr>
                <w:color w:val="000000"/>
                <w:szCs w:val="21"/>
              </w:rPr>
            </w:pPr>
            <w:r>
              <w:rPr>
                <w:rFonts w:hint="eastAsia"/>
                <w:color w:val="000000"/>
                <w:szCs w:val="21"/>
              </w:rPr>
              <w:t>教学方法适宜</w:t>
            </w:r>
          </w:p>
        </w:tc>
      </w:tr>
      <w:tr w14:paraId="7731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restart"/>
            <w:vAlign w:val="center"/>
          </w:tcPr>
          <w:p w14:paraId="1CB3FF63">
            <w:pPr>
              <w:jc w:val="center"/>
              <w:rPr>
                <w:color w:val="000000"/>
                <w:szCs w:val="21"/>
              </w:rPr>
            </w:pPr>
            <w:r>
              <w:rPr>
                <w:rFonts w:hint="eastAsia"/>
              </w:rPr>
              <w:t>练习评价</w:t>
            </w:r>
          </w:p>
        </w:tc>
        <w:tc>
          <w:tcPr>
            <w:tcW w:w="733" w:type="dxa"/>
            <w:vMerge w:val="restart"/>
            <w:vAlign w:val="center"/>
          </w:tcPr>
          <w:p w14:paraId="094CE485">
            <w:pPr>
              <w:jc w:val="center"/>
              <w:rPr>
                <w:color w:val="000000"/>
                <w:szCs w:val="21"/>
              </w:rPr>
            </w:pPr>
            <w:r>
              <w:rPr>
                <w:rFonts w:hint="eastAsia"/>
                <w:color w:val="000000"/>
                <w:szCs w:val="21"/>
              </w:rPr>
              <w:t>5</w:t>
            </w:r>
          </w:p>
        </w:tc>
        <w:tc>
          <w:tcPr>
            <w:tcW w:w="4493" w:type="dxa"/>
            <w:vMerge w:val="restart"/>
            <w:vAlign w:val="center"/>
          </w:tcPr>
          <w:p w14:paraId="5DD79982">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680" w:type="dxa"/>
            <w:vAlign w:val="center"/>
          </w:tcPr>
          <w:p w14:paraId="708B1EAF">
            <w:pPr>
              <w:jc w:val="center"/>
              <w:rPr>
                <w:color w:val="000000"/>
                <w:szCs w:val="21"/>
              </w:rPr>
            </w:pPr>
            <w:r>
              <w:rPr>
                <w:rFonts w:hint="eastAsia"/>
                <w:color w:val="000000"/>
                <w:szCs w:val="21"/>
              </w:rPr>
              <w:t>3</w:t>
            </w:r>
          </w:p>
        </w:tc>
        <w:tc>
          <w:tcPr>
            <w:tcW w:w="2214" w:type="dxa"/>
            <w:vAlign w:val="center"/>
          </w:tcPr>
          <w:p w14:paraId="73535898">
            <w:pPr>
              <w:jc w:val="left"/>
              <w:rPr>
                <w:color w:val="000000"/>
                <w:szCs w:val="21"/>
              </w:rPr>
            </w:pPr>
            <w:r>
              <w:rPr>
                <w:rFonts w:hint="eastAsia"/>
                <w:color w:val="000000"/>
                <w:szCs w:val="21"/>
              </w:rPr>
              <w:t>练习反馈及时</w:t>
            </w:r>
          </w:p>
        </w:tc>
      </w:tr>
      <w:tr w14:paraId="27D3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vMerge w:val="continue"/>
            <w:vAlign w:val="center"/>
          </w:tcPr>
          <w:p w14:paraId="21448994">
            <w:pPr>
              <w:jc w:val="center"/>
            </w:pPr>
          </w:p>
        </w:tc>
        <w:tc>
          <w:tcPr>
            <w:tcW w:w="733" w:type="dxa"/>
            <w:vMerge w:val="continue"/>
            <w:vAlign w:val="center"/>
          </w:tcPr>
          <w:p w14:paraId="790EDF69">
            <w:pPr>
              <w:jc w:val="center"/>
              <w:rPr>
                <w:color w:val="000000"/>
                <w:szCs w:val="21"/>
              </w:rPr>
            </w:pPr>
          </w:p>
        </w:tc>
        <w:tc>
          <w:tcPr>
            <w:tcW w:w="4493" w:type="dxa"/>
            <w:vMerge w:val="continue"/>
            <w:vAlign w:val="center"/>
          </w:tcPr>
          <w:p w14:paraId="5EF1B35F">
            <w:pPr>
              <w:jc w:val="left"/>
              <w:rPr>
                <w:color w:val="000000"/>
                <w:szCs w:val="21"/>
              </w:rPr>
            </w:pPr>
          </w:p>
        </w:tc>
        <w:tc>
          <w:tcPr>
            <w:tcW w:w="680" w:type="dxa"/>
            <w:vAlign w:val="center"/>
          </w:tcPr>
          <w:p w14:paraId="73666356">
            <w:pPr>
              <w:jc w:val="center"/>
              <w:rPr>
                <w:color w:val="000000"/>
                <w:szCs w:val="21"/>
              </w:rPr>
            </w:pPr>
            <w:r>
              <w:rPr>
                <w:rFonts w:hint="eastAsia"/>
                <w:color w:val="000000"/>
                <w:szCs w:val="21"/>
              </w:rPr>
              <w:t>2</w:t>
            </w:r>
          </w:p>
        </w:tc>
        <w:tc>
          <w:tcPr>
            <w:tcW w:w="2214" w:type="dxa"/>
            <w:vAlign w:val="center"/>
          </w:tcPr>
          <w:p w14:paraId="3BEE9CDA">
            <w:pPr>
              <w:jc w:val="left"/>
              <w:rPr>
                <w:color w:val="000000"/>
                <w:szCs w:val="21"/>
              </w:rPr>
            </w:pPr>
            <w:r>
              <w:rPr>
                <w:rFonts w:hint="eastAsia"/>
                <w:color w:val="000000"/>
                <w:szCs w:val="21"/>
              </w:rPr>
              <w:t>效果评价准确</w:t>
            </w:r>
          </w:p>
        </w:tc>
      </w:tr>
      <w:tr w14:paraId="7502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41" w:type="dxa"/>
            <w:vAlign w:val="center"/>
          </w:tcPr>
          <w:p w14:paraId="2A9E5902">
            <w:pPr>
              <w:jc w:val="center"/>
            </w:pPr>
            <w:r>
              <w:rPr>
                <w:rFonts w:hint="eastAsia"/>
              </w:rPr>
              <w:t xml:space="preserve">合 </w:t>
            </w:r>
            <w:r>
              <w:t xml:space="preserve"> </w:t>
            </w:r>
            <w:r>
              <w:rPr>
                <w:rFonts w:hint="eastAsia"/>
              </w:rPr>
              <w:t>计</w:t>
            </w:r>
          </w:p>
        </w:tc>
        <w:tc>
          <w:tcPr>
            <w:tcW w:w="733" w:type="dxa"/>
            <w:vAlign w:val="center"/>
          </w:tcPr>
          <w:p w14:paraId="441C80F7">
            <w:pPr>
              <w:jc w:val="center"/>
              <w:rPr>
                <w:rFonts w:cs="宋体"/>
                <w:color w:val="000000"/>
              </w:rPr>
            </w:pPr>
            <w:r>
              <w:rPr>
                <w:rFonts w:hint="eastAsia" w:cs="宋体"/>
                <w:color w:val="000000"/>
              </w:rPr>
              <w:t>50</w:t>
            </w:r>
          </w:p>
        </w:tc>
        <w:tc>
          <w:tcPr>
            <w:tcW w:w="4493" w:type="dxa"/>
            <w:vAlign w:val="center"/>
          </w:tcPr>
          <w:p w14:paraId="5D9C47BC">
            <w:pPr>
              <w:jc w:val="center"/>
              <w:rPr>
                <w:color w:val="000000"/>
                <w:szCs w:val="21"/>
              </w:rPr>
            </w:pPr>
            <w:r>
              <w:rPr>
                <w:rFonts w:hint="eastAsia"/>
                <w:color w:val="000000"/>
                <w:szCs w:val="21"/>
              </w:rPr>
              <w:t>-</w:t>
            </w:r>
          </w:p>
        </w:tc>
        <w:tc>
          <w:tcPr>
            <w:tcW w:w="680" w:type="dxa"/>
            <w:vAlign w:val="center"/>
          </w:tcPr>
          <w:p w14:paraId="754026C8">
            <w:pPr>
              <w:jc w:val="center"/>
              <w:rPr>
                <w:color w:val="000000"/>
                <w:szCs w:val="21"/>
              </w:rPr>
            </w:pPr>
          </w:p>
        </w:tc>
        <w:tc>
          <w:tcPr>
            <w:tcW w:w="2214" w:type="dxa"/>
            <w:vAlign w:val="center"/>
          </w:tcPr>
          <w:p w14:paraId="10642FE9">
            <w:pPr>
              <w:jc w:val="center"/>
              <w:rPr>
                <w:color w:val="000000"/>
                <w:szCs w:val="21"/>
              </w:rPr>
            </w:pPr>
          </w:p>
        </w:tc>
      </w:tr>
    </w:tbl>
    <w:p w14:paraId="629A68A2">
      <w:pPr>
        <w:jc w:val="left"/>
        <w:rPr>
          <w:rFonts w:ascii="宋体" w:hAnsi="宋体"/>
          <w:color w:val="000000"/>
          <w:sz w:val="24"/>
          <w:szCs w:val="24"/>
        </w:rPr>
      </w:pPr>
      <w:r>
        <w:rPr>
          <w:rFonts w:ascii="宋体" w:hAnsi="宋体"/>
          <w:color w:val="000000"/>
          <w:sz w:val="24"/>
          <w:szCs w:val="24"/>
        </w:rPr>
        <w:br w:type="page"/>
      </w:r>
    </w:p>
    <w:bookmarkEnd w:id="171"/>
    <w:p w14:paraId="579A9AED">
      <w:pPr>
        <w:pStyle w:val="2"/>
        <w:spacing w:before="0" w:after="0" w:line="360" w:lineRule="auto"/>
      </w:pPr>
      <w:bookmarkStart w:id="172" w:name="_Toc20673"/>
      <w:bookmarkStart w:id="173" w:name="_Toc9994"/>
      <w:bookmarkStart w:id="174" w:name="_Toc129639701"/>
      <w:bookmarkStart w:id="175" w:name="_Toc20654"/>
      <w:bookmarkStart w:id="176" w:name="_Toc17114"/>
      <w:bookmarkStart w:id="177" w:name="_Toc13153"/>
      <w:r>
        <w:rPr>
          <w:rFonts w:hint="eastAsia"/>
        </w:rPr>
        <w:t>六、滑雪（单板）技师职业技能鉴定实施细则</w:t>
      </w:r>
      <w:bookmarkEnd w:id="172"/>
      <w:bookmarkEnd w:id="173"/>
      <w:bookmarkEnd w:id="174"/>
      <w:bookmarkEnd w:id="175"/>
      <w:bookmarkEnd w:id="176"/>
      <w:bookmarkEnd w:id="177"/>
    </w:p>
    <w:p w14:paraId="4F434763">
      <w:pPr>
        <w:pStyle w:val="3"/>
        <w:spacing w:before="0" w:after="0" w:line="360" w:lineRule="auto"/>
      </w:pPr>
      <w:bookmarkStart w:id="178" w:name="_Toc129639702"/>
      <w:bookmarkStart w:id="179" w:name="_Toc11941"/>
      <w:bookmarkStart w:id="180" w:name="_Toc22472"/>
      <w:bookmarkStart w:id="181" w:name="_Toc9220"/>
      <w:bookmarkStart w:id="182" w:name="_Toc20615"/>
      <w:bookmarkStart w:id="183" w:name="_Toc31171"/>
      <w:r>
        <w:rPr>
          <w:rFonts w:hint="eastAsia"/>
        </w:rPr>
        <w:t>（一）滑雪（单板）技师职业技能鉴定内容</w:t>
      </w:r>
      <w:bookmarkEnd w:id="178"/>
      <w:bookmarkEnd w:id="179"/>
      <w:bookmarkEnd w:id="180"/>
      <w:bookmarkEnd w:id="181"/>
      <w:bookmarkEnd w:id="182"/>
      <w:bookmarkEnd w:id="183"/>
    </w:p>
    <w:p w14:paraId="2181ABC9">
      <w:pPr>
        <w:pStyle w:val="13"/>
        <w:spacing w:line="360" w:lineRule="auto"/>
        <w:ind w:left="482" w:firstLine="0" w:firstLineChars="0"/>
        <w:jc w:val="center"/>
        <w:rPr>
          <w:rFonts w:ascii="宋体" w:hAnsi="宋体"/>
          <w:b/>
          <w:szCs w:val="21"/>
        </w:rPr>
      </w:pPr>
      <w:r>
        <w:rPr>
          <w:rFonts w:hint="eastAsia" w:ascii="宋体" w:hAnsi="宋体"/>
          <w:b/>
          <w:sz w:val="24"/>
          <w:szCs w:val="24"/>
        </w:rPr>
        <w:t>表6-1</w:t>
      </w:r>
      <w:r>
        <w:rPr>
          <w:rFonts w:ascii="宋体" w:hAnsi="宋体"/>
          <w:b/>
          <w:sz w:val="24"/>
          <w:szCs w:val="24"/>
        </w:rPr>
        <w:t xml:space="preserve"> </w:t>
      </w:r>
      <w:r>
        <w:rPr>
          <w:rFonts w:hint="eastAsia" w:ascii="宋体" w:hAnsi="宋体"/>
          <w:b/>
          <w:sz w:val="24"/>
          <w:szCs w:val="24"/>
        </w:rPr>
        <w:t>滑雪（单板）技师职业技能鉴定内容</w:t>
      </w:r>
    </w:p>
    <w:tbl>
      <w:tblPr>
        <w:tblStyle w:val="8"/>
        <w:tblW w:w="83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2"/>
        <w:gridCol w:w="4182"/>
      </w:tblGrid>
      <w:tr w14:paraId="7C859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182" w:type="dxa"/>
            <w:shd w:val="clear" w:color="auto" w:fill="B4C6E7" w:themeFill="accent5" w:themeFillTint="66"/>
            <w:vAlign w:val="center"/>
          </w:tcPr>
          <w:p w14:paraId="7EB0250C">
            <w:pPr>
              <w:pStyle w:val="14"/>
              <w:jc w:val="center"/>
              <w:rPr>
                <w:b/>
                <w:snapToGrid w:val="0"/>
                <w:color w:val="000000"/>
                <w:sz w:val="21"/>
                <w:szCs w:val="21"/>
                <w:lang w:bidi="en-US"/>
              </w:rPr>
            </w:pPr>
            <w:r>
              <w:rPr>
                <w:rFonts w:hint="eastAsia" w:ascii="宋体" w:hAnsi="宋体"/>
                <w:b/>
                <w:color w:val="000000"/>
                <w:kern w:val="2"/>
                <w:sz w:val="21"/>
                <w:szCs w:val="21"/>
              </w:rPr>
              <w:t>理论考试</w:t>
            </w:r>
          </w:p>
        </w:tc>
        <w:tc>
          <w:tcPr>
            <w:tcW w:w="4182" w:type="dxa"/>
            <w:shd w:val="clear" w:color="auto" w:fill="B4C6E7" w:themeFill="accent5" w:themeFillTint="66"/>
            <w:vAlign w:val="center"/>
          </w:tcPr>
          <w:p w14:paraId="4C457CA7">
            <w:pPr>
              <w:pStyle w:val="14"/>
              <w:jc w:val="center"/>
              <w:rPr>
                <w:b/>
                <w:snapToGrid w:val="0"/>
                <w:color w:val="000000"/>
                <w:sz w:val="21"/>
                <w:szCs w:val="21"/>
                <w:lang w:eastAsia="en-US" w:bidi="en-US"/>
              </w:rPr>
            </w:pPr>
            <w:r>
              <w:rPr>
                <w:rFonts w:hint="eastAsia"/>
                <w:b/>
                <w:snapToGrid w:val="0"/>
                <w:color w:val="000000"/>
                <w:sz w:val="21"/>
                <w:szCs w:val="21"/>
                <w:lang w:bidi="en-US"/>
              </w:rPr>
              <w:t>实操考核</w:t>
            </w:r>
          </w:p>
        </w:tc>
      </w:tr>
      <w:tr w14:paraId="17EEA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182" w:type="dxa"/>
          </w:tcPr>
          <w:p w14:paraId="69FDA62A">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◎公共理论</w:t>
            </w:r>
          </w:p>
          <w:p w14:paraId="7F1353BA">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◎专项理论</w:t>
            </w:r>
          </w:p>
          <w:p w14:paraId="47DB614A">
            <w:pPr>
              <w:spacing w:line="360" w:lineRule="auto"/>
              <w:ind w:left="315" w:hanging="105"/>
              <w:rPr>
                <w:rFonts w:cs="宋体"/>
                <w:snapToGrid w:val="0"/>
                <w:color w:val="000000"/>
                <w:szCs w:val="21"/>
                <w:lang w:bidi="en-US"/>
              </w:rPr>
            </w:pPr>
            <w:r>
              <w:rPr>
                <w:rFonts w:hint="eastAsia" w:cs="宋体"/>
                <w:snapToGrid w:val="0"/>
                <w:color w:val="000000"/>
                <w:szCs w:val="21"/>
                <w:lang w:bidi="en-US"/>
              </w:rPr>
              <w:t>初、中、高级专项理论回顾</w:t>
            </w:r>
          </w:p>
          <w:p w14:paraId="3037F9A7">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单板滑雪运动原理</w:t>
            </w:r>
          </w:p>
          <w:p w14:paraId="5F942D22">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单板滑雪教学设计</w:t>
            </w:r>
          </w:p>
          <w:p w14:paraId="5A042388">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单板滑雪教学步骤与方法</w:t>
            </w:r>
          </w:p>
          <w:p w14:paraId="7E41F23C">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单板滑雪技术分析</w:t>
            </w:r>
          </w:p>
          <w:p w14:paraId="21DA2ADC">
            <w:pPr>
              <w:spacing w:line="360" w:lineRule="auto"/>
              <w:ind w:left="315" w:hanging="105"/>
              <w:rPr>
                <w:rFonts w:cs="宋体"/>
                <w:snapToGrid w:val="0"/>
                <w:color w:val="000000"/>
                <w:szCs w:val="21"/>
                <w:lang w:bidi="en-US"/>
              </w:rPr>
            </w:pPr>
            <w:r>
              <w:rPr>
                <w:rFonts w:hint="eastAsia" w:cs="宋体"/>
                <w:snapToGrid w:val="0"/>
                <w:color w:val="000000"/>
                <w:szCs w:val="21"/>
                <w:lang w:bidi="en-US"/>
              </w:rPr>
              <w:t>儿童单板滑雪教学</w:t>
            </w:r>
          </w:p>
          <w:p w14:paraId="51C78B2B">
            <w:pPr>
              <w:spacing w:line="360" w:lineRule="auto"/>
              <w:ind w:left="315" w:hanging="105"/>
              <w:rPr>
                <w:rFonts w:cs="宋体"/>
                <w:snapToGrid w:val="0"/>
                <w:color w:val="000000"/>
                <w:szCs w:val="21"/>
                <w:lang w:bidi="en-US"/>
              </w:rPr>
            </w:pPr>
            <w:r>
              <w:rPr>
                <w:rFonts w:hint="eastAsia" w:cs="宋体"/>
                <w:snapToGrid w:val="0"/>
                <w:color w:val="000000"/>
                <w:szCs w:val="21"/>
                <w:lang w:bidi="en-US"/>
              </w:rPr>
              <w:t>单板滑雪安全</w:t>
            </w:r>
          </w:p>
          <w:p w14:paraId="71663F67">
            <w:pPr>
              <w:spacing w:line="360" w:lineRule="auto"/>
              <w:ind w:left="315" w:hanging="105"/>
              <w:rPr>
                <w:rFonts w:cs="宋体"/>
                <w:snapToGrid w:val="0"/>
                <w:color w:val="000000"/>
                <w:szCs w:val="21"/>
                <w:lang w:bidi="en-US"/>
              </w:rPr>
            </w:pPr>
            <w:r>
              <w:rPr>
                <w:rFonts w:hint="eastAsia" w:cs="宋体"/>
                <w:snapToGrid w:val="0"/>
                <w:color w:val="000000"/>
                <w:szCs w:val="21"/>
                <w:lang w:bidi="en-US"/>
              </w:rPr>
              <w:t>风险管控</w:t>
            </w:r>
          </w:p>
          <w:p w14:paraId="1977817A">
            <w:pPr>
              <w:spacing w:line="360" w:lineRule="auto"/>
              <w:ind w:left="315" w:hanging="105"/>
              <w:rPr>
                <w:rFonts w:cs="宋体"/>
                <w:snapToGrid w:val="0"/>
                <w:color w:val="000000"/>
                <w:szCs w:val="21"/>
                <w:lang w:bidi="en-US"/>
              </w:rPr>
            </w:pPr>
            <w:r>
              <w:rPr>
                <w:rFonts w:hint="eastAsia" w:cs="宋体"/>
                <w:snapToGrid w:val="0"/>
                <w:color w:val="000000"/>
                <w:szCs w:val="21"/>
                <w:lang w:bidi="en-US"/>
              </w:rPr>
              <w:t>体能与技术</w:t>
            </w:r>
          </w:p>
          <w:p w14:paraId="43988B78">
            <w:pPr>
              <w:spacing w:line="360" w:lineRule="auto"/>
              <w:ind w:left="315" w:hanging="105"/>
              <w:rPr>
                <w:rFonts w:cs="宋体"/>
                <w:snapToGrid w:val="0"/>
                <w:color w:val="000000"/>
                <w:szCs w:val="21"/>
                <w:lang w:bidi="en-US"/>
              </w:rPr>
            </w:pPr>
            <w:r>
              <w:rPr>
                <w:rFonts w:hint="eastAsia" w:cs="宋体"/>
                <w:snapToGrid w:val="0"/>
                <w:color w:val="000000"/>
                <w:szCs w:val="21"/>
                <w:lang w:bidi="en-US"/>
              </w:rPr>
              <w:t>损伤与急救</w:t>
            </w:r>
          </w:p>
          <w:p w14:paraId="002F5F2A">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关键技术名词</w:t>
            </w:r>
          </w:p>
        </w:tc>
        <w:tc>
          <w:tcPr>
            <w:tcW w:w="4182" w:type="dxa"/>
          </w:tcPr>
          <w:p w14:paraId="719C014D">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◎个人技术</w:t>
            </w:r>
          </w:p>
          <w:p w14:paraId="16314B38">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14:paraId="18F27D05">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14:paraId="443316A1">
            <w:pPr>
              <w:spacing w:line="360" w:lineRule="auto"/>
              <w:ind w:left="315" w:hanging="105"/>
              <w:rPr>
                <w:rFonts w:cs="宋体"/>
                <w:snapToGrid w:val="0"/>
                <w:color w:val="000000"/>
                <w:szCs w:val="21"/>
                <w:lang w:bidi="en-US"/>
              </w:rPr>
            </w:pPr>
            <w:r>
              <w:rPr>
                <w:rFonts w:hint="eastAsia" w:cs="宋体"/>
                <w:snapToGrid w:val="0"/>
                <w:color w:val="000000"/>
                <w:szCs w:val="21"/>
                <w:lang w:bidi="en-US"/>
              </w:rPr>
              <w:t>箱式道具横板滑雪</w:t>
            </w:r>
          </w:p>
          <w:p w14:paraId="1C36B2E3">
            <w:pPr>
              <w:spacing w:line="360" w:lineRule="auto"/>
              <w:ind w:left="315" w:hanging="105"/>
              <w:rPr>
                <w:rFonts w:cs="宋体"/>
                <w:b/>
                <w:bCs/>
                <w:snapToGrid w:val="0"/>
                <w:color w:val="000000"/>
                <w:szCs w:val="21"/>
                <w:lang w:bidi="en-US"/>
              </w:rPr>
            </w:pPr>
            <w:r>
              <w:rPr>
                <w:rFonts w:hint="eastAsia" w:cs="宋体"/>
                <w:b/>
                <w:bCs/>
                <w:snapToGrid w:val="0"/>
                <w:color w:val="000000"/>
                <w:szCs w:val="21"/>
                <w:lang w:bidi="en-US"/>
              </w:rPr>
              <w:t>◎教学指导-身体素质</w:t>
            </w:r>
          </w:p>
          <w:p w14:paraId="034FE73B">
            <w:pPr>
              <w:spacing w:line="360" w:lineRule="auto"/>
              <w:ind w:left="315" w:hanging="105"/>
              <w:rPr>
                <w:rFonts w:cs="宋体"/>
                <w:b/>
                <w:bCs/>
                <w:snapToGrid w:val="0"/>
                <w:color w:val="000000"/>
                <w:szCs w:val="21"/>
                <w:lang w:bidi="en-US"/>
              </w:rPr>
            </w:pPr>
            <w:r>
              <w:rPr>
                <w:rFonts w:hint="eastAsia" w:cs="宋体"/>
                <w:snapToGrid w:val="0"/>
                <w:color w:val="000000"/>
                <w:szCs w:val="21"/>
                <w:lang w:bidi="en-US"/>
              </w:rPr>
              <w:t>成人或儿童教学：</w:t>
            </w:r>
          </w:p>
          <w:p w14:paraId="568192D6">
            <w:pPr>
              <w:spacing w:line="360" w:lineRule="auto"/>
              <w:ind w:left="315" w:hanging="105"/>
              <w:rPr>
                <w:rFonts w:cs="宋体"/>
                <w:snapToGrid w:val="0"/>
                <w:color w:val="000000"/>
                <w:szCs w:val="21"/>
                <w:lang w:bidi="en-US"/>
              </w:rPr>
            </w:pPr>
            <w:r>
              <w:rPr>
                <w:rFonts w:hint="eastAsia" w:cs="宋体"/>
                <w:snapToGrid w:val="0"/>
                <w:color w:val="000000"/>
                <w:szCs w:val="21"/>
                <w:lang w:bidi="en-US"/>
              </w:rPr>
              <w:t>跳跃和空中转体能力练习</w:t>
            </w:r>
          </w:p>
          <w:p w14:paraId="1696D6E6">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小跳台空中抓板</w:t>
            </w:r>
          </w:p>
          <w:p w14:paraId="076BF453">
            <w:pPr>
              <w:spacing w:line="360" w:lineRule="auto"/>
              <w:ind w:left="315" w:hanging="105"/>
              <w:rPr>
                <w:rFonts w:cs="宋体"/>
                <w:snapToGrid w:val="0"/>
                <w:color w:val="000000"/>
                <w:szCs w:val="21"/>
                <w:lang w:bidi="en-US"/>
              </w:rPr>
            </w:pPr>
            <w:r>
              <w:rPr>
                <w:rFonts w:hint="eastAsia" w:cs="宋体"/>
                <w:snapToGrid w:val="0"/>
                <w:color w:val="000000"/>
                <w:szCs w:val="21"/>
                <w:lang w:bidi="en-US"/>
              </w:rPr>
              <w:t>小跳台跳转（内或外）360°</w:t>
            </w:r>
          </w:p>
          <w:p w14:paraId="04ACF37D">
            <w:pPr>
              <w:spacing w:line="360" w:lineRule="auto"/>
              <w:ind w:left="315" w:hanging="105"/>
              <w:rPr>
                <w:rFonts w:cs="宋体"/>
                <w:snapToGrid w:val="0"/>
                <w:color w:val="000000"/>
                <w:szCs w:val="21"/>
                <w:lang w:bidi="en-US"/>
              </w:rPr>
            </w:pPr>
            <w:r>
              <w:rPr>
                <w:rFonts w:hint="eastAsia" w:cs="宋体"/>
                <w:snapToGrid w:val="0"/>
                <w:color w:val="000000"/>
                <w:szCs w:val="21"/>
                <w:lang w:bidi="en-US"/>
              </w:rPr>
              <w:t>杆式道具直板滑行</w:t>
            </w:r>
          </w:p>
          <w:p w14:paraId="5F48A81B">
            <w:pPr>
              <w:spacing w:line="360" w:lineRule="auto"/>
              <w:ind w:left="315" w:hanging="105"/>
              <w:rPr>
                <w:color w:val="000000"/>
                <w:sz w:val="24"/>
                <w:szCs w:val="24"/>
              </w:rPr>
            </w:pPr>
            <w:r>
              <w:rPr>
                <w:rFonts w:hint="eastAsia" w:cs="宋体"/>
                <w:snapToGrid w:val="0"/>
                <w:color w:val="000000"/>
                <w:szCs w:val="21"/>
                <w:lang w:bidi="en-US"/>
              </w:rPr>
              <w:t>箱式道具横板滑雪</w:t>
            </w:r>
          </w:p>
        </w:tc>
      </w:tr>
    </w:tbl>
    <w:p w14:paraId="10D0F905">
      <w:pPr>
        <w:spacing w:line="360" w:lineRule="auto"/>
        <w:rPr>
          <w:color w:val="FF0000"/>
          <w:sz w:val="24"/>
          <w:szCs w:val="24"/>
        </w:rPr>
      </w:pPr>
    </w:p>
    <w:p w14:paraId="5CD1BFBA">
      <w:pPr>
        <w:pStyle w:val="3"/>
        <w:spacing w:before="0" w:after="0" w:line="360" w:lineRule="auto"/>
      </w:pPr>
      <w:bookmarkStart w:id="184" w:name="_Toc17122"/>
      <w:bookmarkStart w:id="185" w:name="_Toc18931"/>
      <w:bookmarkStart w:id="186" w:name="_Toc129639703"/>
      <w:bookmarkStart w:id="187" w:name="_Toc29997"/>
      <w:bookmarkStart w:id="188" w:name="_Toc16865"/>
      <w:bookmarkStart w:id="189" w:name="_Toc11561"/>
      <w:r>
        <w:rPr>
          <w:rFonts w:hint="eastAsia"/>
        </w:rPr>
        <w:t>（二）滑雪（单板）技师职业技能鉴定要求</w:t>
      </w:r>
      <w:bookmarkEnd w:id="184"/>
      <w:bookmarkEnd w:id="185"/>
      <w:bookmarkEnd w:id="186"/>
      <w:bookmarkEnd w:id="187"/>
      <w:bookmarkEnd w:id="188"/>
      <w:bookmarkEnd w:id="189"/>
    </w:p>
    <w:p w14:paraId="0C862A9C">
      <w:pPr>
        <w:spacing w:line="360" w:lineRule="auto"/>
        <w:ind w:firstLine="480" w:firstLineChars="200"/>
        <w:rPr>
          <w:color w:val="000000"/>
          <w:sz w:val="24"/>
          <w:szCs w:val="24"/>
        </w:rPr>
      </w:pPr>
      <w:r>
        <w:rPr>
          <w:rFonts w:hint="eastAsia"/>
          <w:color w:val="000000"/>
          <w:sz w:val="24"/>
          <w:szCs w:val="24"/>
        </w:rPr>
        <w:t>根据本职业等级的鉴定范围、鉴定比重、考核时间、考核形式等内容，技师职业技能鉴定要求如下：</w:t>
      </w:r>
    </w:p>
    <w:p w14:paraId="1316B343">
      <w:pPr>
        <w:spacing w:line="360" w:lineRule="auto"/>
        <w:ind w:firstLine="480" w:firstLineChars="200"/>
        <w:rPr>
          <w:color w:val="000000"/>
          <w:sz w:val="24"/>
          <w:szCs w:val="24"/>
        </w:rPr>
      </w:pPr>
      <w:r>
        <w:rPr>
          <w:rFonts w:hint="eastAsia"/>
          <w:color w:val="000000"/>
          <w:sz w:val="24"/>
          <w:szCs w:val="24"/>
        </w:rPr>
        <w:t>1.理论考试形式为闭卷笔试，总分为100分，其中社会体育指导员公共理论占30%，滑雪（单板）指导员专项理论占70%；实操考核形式为现场展示和现场模拟，总分为100分，其中个人技术占50%、教学指导占50%。</w:t>
      </w:r>
    </w:p>
    <w:p w14:paraId="10928033">
      <w:pPr>
        <w:spacing w:line="360" w:lineRule="auto"/>
        <w:ind w:firstLine="480" w:firstLineChars="200"/>
        <w:rPr>
          <w:color w:val="000000"/>
          <w:sz w:val="24"/>
          <w:szCs w:val="24"/>
        </w:rPr>
      </w:pPr>
      <w:r>
        <w:rPr>
          <w:rFonts w:hint="eastAsia"/>
          <w:color w:val="000000"/>
          <w:sz w:val="24"/>
          <w:szCs w:val="24"/>
        </w:rPr>
        <w:t>理论考试和实操考核的单项成绩2年内有效，两项成绩均达到60分者为合格。</w:t>
      </w:r>
    </w:p>
    <w:p w14:paraId="047AA6F4">
      <w:pPr>
        <w:spacing w:line="360" w:lineRule="auto"/>
        <w:ind w:firstLine="480" w:firstLineChars="200"/>
        <w:rPr>
          <w:color w:val="000000"/>
          <w:sz w:val="24"/>
          <w:szCs w:val="24"/>
        </w:rPr>
      </w:pPr>
      <w:r>
        <w:rPr>
          <w:rFonts w:hint="eastAsia"/>
          <w:color w:val="000000"/>
          <w:sz w:val="24"/>
          <w:szCs w:val="24"/>
        </w:rPr>
        <w:t>2.理论考试时间为120 分钟，实操考核时间为20分钟。</w:t>
      </w:r>
    </w:p>
    <w:p w14:paraId="21CD7447">
      <w:pPr>
        <w:spacing w:line="360" w:lineRule="auto"/>
        <w:ind w:firstLine="480" w:firstLineChars="200"/>
        <w:rPr>
          <w:color w:val="000000"/>
          <w:sz w:val="24"/>
          <w:szCs w:val="24"/>
        </w:rPr>
      </w:pPr>
      <w:r>
        <w:rPr>
          <w:rFonts w:hint="eastAsia"/>
          <w:color w:val="000000"/>
          <w:sz w:val="24"/>
          <w:szCs w:val="24"/>
        </w:rPr>
        <w:t>3.实操考核项目</w:t>
      </w:r>
    </w:p>
    <w:p w14:paraId="46CCF5FB">
      <w:pPr>
        <w:spacing w:line="360" w:lineRule="auto"/>
        <w:ind w:firstLine="480" w:firstLineChars="200"/>
        <w:rPr>
          <w:color w:val="000000"/>
          <w:sz w:val="24"/>
          <w:szCs w:val="24"/>
        </w:rPr>
      </w:pPr>
      <w:r>
        <w:rPr>
          <w:rFonts w:hint="eastAsia"/>
          <w:color w:val="000000"/>
          <w:sz w:val="24"/>
          <w:szCs w:val="24"/>
        </w:rPr>
        <w:t>（1）个人技术：共</w:t>
      </w:r>
      <w:r>
        <w:rPr>
          <w:color w:val="000000"/>
          <w:sz w:val="24"/>
          <w:szCs w:val="24"/>
        </w:rPr>
        <w:t>3</w:t>
      </w:r>
      <w:r>
        <w:rPr>
          <w:rFonts w:hint="eastAsia"/>
          <w:color w:val="000000"/>
          <w:sz w:val="24"/>
          <w:szCs w:val="24"/>
        </w:rPr>
        <w:t>项内容，考生现场展示全部技术，满分50分；3名考评员根据考生的个人技术表现进行评分；任一单项得分低于该项分值的60%或总分低于30分，则实操考核不及格。</w:t>
      </w:r>
    </w:p>
    <w:p w14:paraId="5D175940">
      <w:pPr>
        <w:spacing w:line="360" w:lineRule="auto"/>
        <w:ind w:firstLine="480" w:firstLineChars="200"/>
        <w:rPr>
          <w:color w:val="000000"/>
          <w:sz w:val="24"/>
          <w:szCs w:val="24"/>
        </w:rPr>
      </w:pPr>
      <w:r>
        <w:rPr>
          <w:rFonts w:hint="eastAsia"/>
          <w:color w:val="000000"/>
          <w:sz w:val="24"/>
          <w:szCs w:val="24"/>
        </w:rPr>
        <w:t>（2）教学指导：分为身体素质必考项和专项技术选考项两部分内容，考生抽选1项选考内容后，再抽选教学对象为成人或儿童；然后根据教学对象分别进行身体素质和专项技术现场模拟教学，满分50分；3名考评员根据考生的教学指导能力进行评分；总分低于30分，则实操考核不及格。</w:t>
      </w:r>
    </w:p>
    <w:p w14:paraId="519E22B3">
      <w:pPr>
        <w:spacing w:line="312" w:lineRule="auto"/>
        <w:ind w:firstLine="480" w:firstLineChars="200"/>
        <w:rPr>
          <w:color w:val="000000"/>
          <w:sz w:val="24"/>
          <w:szCs w:val="24"/>
        </w:rPr>
      </w:pPr>
      <w:r>
        <w:rPr>
          <w:rFonts w:hint="eastAsia"/>
          <w:color w:val="000000"/>
          <w:sz w:val="24"/>
          <w:szCs w:val="24"/>
        </w:rPr>
        <w:t>4.场地要求：本级实操考核，建议在设有小跳台（平台区长度≤2米、起跳区最大坡角不超过30°）、杆式道具和箱式道具的单板场地进行。场地和设施需符合《中国滑雪场所管理规范》。</w:t>
      </w:r>
    </w:p>
    <w:p w14:paraId="4807F29B">
      <w:pPr>
        <w:pStyle w:val="3"/>
        <w:spacing w:before="0" w:after="0" w:line="360" w:lineRule="auto"/>
      </w:pPr>
      <w:bookmarkStart w:id="190" w:name="_Toc3836"/>
      <w:bookmarkStart w:id="191" w:name="_Toc25049"/>
      <w:bookmarkStart w:id="192" w:name="_Toc129639704"/>
      <w:bookmarkStart w:id="193" w:name="_Toc3128"/>
      <w:bookmarkStart w:id="194" w:name="_Toc27462"/>
      <w:bookmarkStart w:id="195" w:name="_Toc12556"/>
      <w:r>
        <w:rPr>
          <w:rFonts w:hint="eastAsia"/>
        </w:rPr>
        <w:t>（三）滑雪（单板）技师实操考核实施标准</w:t>
      </w:r>
      <w:bookmarkEnd w:id="190"/>
      <w:bookmarkEnd w:id="191"/>
      <w:bookmarkEnd w:id="192"/>
      <w:bookmarkEnd w:id="193"/>
      <w:bookmarkEnd w:id="194"/>
      <w:bookmarkEnd w:id="195"/>
    </w:p>
    <w:p w14:paraId="5167284E">
      <w:pPr>
        <w:pStyle w:val="13"/>
        <w:spacing w:line="360" w:lineRule="auto"/>
        <w:ind w:left="482" w:firstLine="0" w:firstLineChars="0"/>
        <w:jc w:val="center"/>
        <w:rPr>
          <w:rFonts w:ascii="宋体" w:hAnsi="宋体"/>
          <w:b/>
          <w:color w:val="000000"/>
          <w:sz w:val="24"/>
          <w:szCs w:val="24"/>
        </w:rPr>
      </w:pPr>
      <w:r>
        <w:rPr>
          <w:rFonts w:hint="eastAsia" w:ascii="宋体" w:hAnsi="宋体"/>
          <w:b/>
          <w:color w:val="000000"/>
          <w:sz w:val="24"/>
          <w:szCs w:val="24"/>
        </w:rPr>
        <w:t>表6-2</w:t>
      </w:r>
      <w:r>
        <w:rPr>
          <w:rFonts w:ascii="宋体" w:hAnsi="宋体"/>
          <w:b/>
          <w:color w:val="000000"/>
          <w:sz w:val="24"/>
          <w:szCs w:val="24"/>
        </w:rPr>
        <w:t xml:space="preserve"> </w:t>
      </w:r>
      <w:r>
        <w:rPr>
          <w:rFonts w:hint="eastAsia" w:ascii="宋体" w:hAnsi="宋体"/>
          <w:b/>
          <w:color w:val="000000"/>
          <w:sz w:val="24"/>
          <w:szCs w:val="24"/>
        </w:rPr>
        <w:t>滑雪（单板）技师实操考核实施标准</w:t>
      </w:r>
    </w:p>
    <w:tbl>
      <w:tblPr>
        <w:tblStyle w:val="8"/>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51"/>
        <w:gridCol w:w="851"/>
        <w:gridCol w:w="848"/>
        <w:gridCol w:w="1987"/>
        <w:gridCol w:w="2126"/>
        <w:gridCol w:w="850"/>
      </w:tblGrid>
      <w:tr w14:paraId="52AB9E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992" w:type="dxa"/>
            <w:shd w:val="clear" w:color="auto" w:fill="B4C6E7" w:themeFill="accent5" w:themeFillTint="66"/>
            <w:vAlign w:val="center"/>
          </w:tcPr>
          <w:p w14:paraId="232EB911">
            <w:pPr>
              <w:pStyle w:val="13"/>
              <w:ind w:firstLine="0" w:firstLineChars="0"/>
              <w:jc w:val="center"/>
              <w:rPr>
                <w:rFonts w:ascii="宋体" w:hAnsi="宋体"/>
                <w:b/>
                <w:color w:val="000000"/>
                <w:w w:val="90"/>
                <w:szCs w:val="21"/>
              </w:rPr>
            </w:pPr>
          </w:p>
        </w:tc>
        <w:tc>
          <w:tcPr>
            <w:tcW w:w="2550" w:type="dxa"/>
            <w:gridSpan w:val="3"/>
            <w:shd w:val="clear" w:color="auto" w:fill="B4C6E7" w:themeFill="accent5" w:themeFillTint="66"/>
            <w:vAlign w:val="center"/>
          </w:tcPr>
          <w:p w14:paraId="72EA34CD">
            <w:pPr>
              <w:pStyle w:val="13"/>
              <w:ind w:firstLine="0" w:firstLineChars="0"/>
              <w:jc w:val="center"/>
              <w:rPr>
                <w:rFonts w:ascii="宋体" w:hAnsi="宋体"/>
                <w:b/>
                <w:color w:val="000000"/>
                <w:w w:val="90"/>
                <w:szCs w:val="21"/>
              </w:rPr>
            </w:pPr>
            <w:r>
              <w:rPr>
                <w:rFonts w:hint="eastAsia" w:ascii="宋体" w:hAnsi="宋体"/>
                <w:b/>
                <w:color w:val="000000"/>
                <w:w w:val="90"/>
                <w:szCs w:val="21"/>
              </w:rPr>
              <w:t>个人技术</w:t>
            </w:r>
          </w:p>
        </w:tc>
        <w:tc>
          <w:tcPr>
            <w:tcW w:w="1987" w:type="dxa"/>
            <w:shd w:val="clear" w:color="auto" w:fill="B4C6E7" w:themeFill="accent5" w:themeFillTint="66"/>
            <w:vAlign w:val="center"/>
          </w:tcPr>
          <w:p w14:paraId="067DC306">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教学指导-身体素质</w:t>
            </w:r>
          </w:p>
          <w:p w14:paraId="467AF7FE">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成人或儿童教学</w:t>
            </w:r>
          </w:p>
          <w:p w14:paraId="4D998F2C">
            <w:pPr>
              <w:pStyle w:val="13"/>
              <w:ind w:firstLine="0" w:firstLineChars="0"/>
              <w:jc w:val="center"/>
              <w:rPr>
                <w:rFonts w:ascii="宋体" w:hAnsi="宋体"/>
                <w:b/>
                <w:color w:val="000000"/>
                <w:w w:val="90"/>
                <w:szCs w:val="21"/>
              </w:rPr>
            </w:pPr>
            <w:r>
              <w:rPr>
                <w:rFonts w:hint="eastAsia" w:ascii="宋体" w:hAnsi="宋体"/>
                <w:bCs/>
                <w:color w:val="000000"/>
                <w:w w:val="90"/>
                <w:szCs w:val="21"/>
              </w:rPr>
              <w:t>（必考项）</w:t>
            </w:r>
          </w:p>
        </w:tc>
        <w:tc>
          <w:tcPr>
            <w:tcW w:w="2126" w:type="dxa"/>
            <w:shd w:val="clear" w:color="auto" w:fill="B4C6E7" w:themeFill="accent5" w:themeFillTint="66"/>
            <w:vAlign w:val="center"/>
          </w:tcPr>
          <w:p w14:paraId="21CF8D57">
            <w:pPr>
              <w:pStyle w:val="13"/>
              <w:ind w:firstLine="0" w:firstLineChars="0"/>
              <w:jc w:val="center"/>
              <w:rPr>
                <w:rFonts w:ascii="宋体" w:hAnsi="宋体"/>
                <w:b/>
                <w:color w:val="000000"/>
                <w:w w:val="90"/>
                <w:szCs w:val="21"/>
              </w:rPr>
            </w:pPr>
            <w:r>
              <w:rPr>
                <w:rFonts w:hint="eastAsia" w:ascii="宋体" w:hAnsi="宋体"/>
                <w:b/>
                <w:color w:val="000000"/>
                <w:w w:val="90"/>
                <w:szCs w:val="21"/>
              </w:rPr>
              <w:t>教学指导-滑行技术</w:t>
            </w:r>
          </w:p>
          <w:p w14:paraId="5C1031B0">
            <w:pPr>
              <w:pStyle w:val="13"/>
              <w:ind w:firstLine="0" w:firstLineChars="0"/>
              <w:jc w:val="center"/>
              <w:rPr>
                <w:rFonts w:ascii="宋体" w:hAnsi="宋体"/>
                <w:bCs/>
                <w:color w:val="000000"/>
                <w:w w:val="90"/>
                <w:szCs w:val="21"/>
              </w:rPr>
            </w:pPr>
            <w:r>
              <w:rPr>
                <w:rFonts w:hint="eastAsia" w:ascii="宋体" w:hAnsi="宋体"/>
                <w:bCs/>
                <w:color w:val="000000"/>
                <w:w w:val="90"/>
                <w:szCs w:val="21"/>
              </w:rPr>
              <w:t>成人/儿童教学</w:t>
            </w:r>
          </w:p>
          <w:p w14:paraId="4CA28E0E">
            <w:pPr>
              <w:pStyle w:val="13"/>
              <w:ind w:firstLine="0" w:firstLineChars="0"/>
              <w:jc w:val="center"/>
              <w:rPr>
                <w:rFonts w:ascii="宋体" w:hAnsi="宋体"/>
                <w:b/>
                <w:color w:val="000000"/>
                <w:w w:val="90"/>
                <w:szCs w:val="21"/>
              </w:rPr>
            </w:pPr>
            <w:r>
              <w:rPr>
                <w:rFonts w:hint="eastAsia" w:ascii="宋体" w:hAnsi="宋体"/>
                <w:bCs/>
                <w:color w:val="000000"/>
                <w:w w:val="90"/>
                <w:szCs w:val="21"/>
              </w:rPr>
              <w:t>（选考1项）</w:t>
            </w:r>
          </w:p>
        </w:tc>
        <w:tc>
          <w:tcPr>
            <w:tcW w:w="850" w:type="dxa"/>
            <w:shd w:val="clear" w:color="auto" w:fill="B4C6E7" w:themeFill="accent5" w:themeFillTint="66"/>
            <w:vAlign w:val="center"/>
          </w:tcPr>
          <w:p w14:paraId="2B35337F">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合 </w:t>
            </w:r>
            <w:r>
              <w:rPr>
                <w:rFonts w:ascii="宋体" w:hAnsi="宋体"/>
                <w:b/>
                <w:color w:val="000000"/>
                <w:w w:val="90"/>
                <w:szCs w:val="21"/>
              </w:rPr>
              <w:t xml:space="preserve"> </w:t>
            </w:r>
            <w:r>
              <w:rPr>
                <w:rFonts w:hint="eastAsia" w:ascii="宋体" w:hAnsi="宋体"/>
                <w:b/>
                <w:color w:val="000000"/>
                <w:w w:val="90"/>
                <w:szCs w:val="21"/>
              </w:rPr>
              <w:t>计</w:t>
            </w:r>
          </w:p>
        </w:tc>
      </w:tr>
      <w:tr w14:paraId="1CCE96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1E2BBEDF">
            <w:pPr>
              <w:pStyle w:val="13"/>
              <w:ind w:left="-100" w:leftChars="-50" w:right="-100" w:rightChars="-50" w:firstLine="0" w:firstLineChars="0"/>
              <w:jc w:val="center"/>
              <w:rPr>
                <w:rFonts w:ascii="宋体" w:hAnsi="宋体"/>
                <w:b/>
                <w:color w:val="000000"/>
                <w:w w:val="90"/>
                <w:szCs w:val="21"/>
              </w:rPr>
            </w:pPr>
            <w:r>
              <w:rPr>
                <w:rFonts w:hint="eastAsia" w:ascii="宋体" w:hAnsi="宋体"/>
                <w:b/>
                <w:color w:val="000000"/>
                <w:w w:val="90"/>
                <w:szCs w:val="21"/>
              </w:rPr>
              <w:t>考核内容</w:t>
            </w:r>
          </w:p>
        </w:tc>
        <w:tc>
          <w:tcPr>
            <w:tcW w:w="851" w:type="dxa"/>
            <w:vAlign w:val="center"/>
          </w:tcPr>
          <w:p w14:paraId="1CFB17BA">
            <w:pPr>
              <w:jc w:val="center"/>
              <w:rPr>
                <w:rFonts w:ascii="宋体" w:hAnsi="宋体"/>
                <w:bCs/>
                <w:color w:val="000000"/>
                <w:w w:val="90"/>
                <w:szCs w:val="21"/>
              </w:rPr>
            </w:pPr>
            <w:r>
              <w:rPr>
                <w:rFonts w:hint="eastAsia" w:ascii="宋体" w:hAnsi="宋体"/>
                <w:bCs/>
                <w:color w:val="000000"/>
                <w:w w:val="90"/>
                <w:szCs w:val="21"/>
              </w:rPr>
              <w:t>小跳台跳转（内或外）360°</w:t>
            </w:r>
          </w:p>
        </w:tc>
        <w:tc>
          <w:tcPr>
            <w:tcW w:w="851" w:type="dxa"/>
            <w:vAlign w:val="center"/>
          </w:tcPr>
          <w:p w14:paraId="3EE6E78B">
            <w:pPr>
              <w:jc w:val="center"/>
              <w:rPr>
                <w:rFonts w:ascii="宋体" w:hAnsi="宋体"/>
                <w:bCs/>
                <w:color w:val="000000"/>
                <w:w w:val="90"/>
                <w:szCs w:val="21"/>
              </w:rPr>
            </w:pPr>
            <w:r>
              <w:rPr>
                <w:rFonts w:hint="eastAsia" w:ascii="宋体" w:hAnsi="宋体"/>
                <w:bCs/>
                <w:color w:val="000000"/>
                <w:w w:val="90"/>
                <w:szCs w:val="21"/>
              </w:rPr>
              <w:t>杆式道具直板滑行</w:t>
            </w:r>
          </w:p>
        </w:tc>
        <w:tc>
          <w:tcPr>
            <w:tcW w:w="848" w:type="dxa"/>
            <w:vAlign w:val="center"/>
          </w:tcPr>
          <w:p w14:paraId="595EB736">
            <w:pPr>
              <w:jc w:val="center"/>
              <w:rPr>
                <w:rFonts w:ascii="宋体" w:hAnsi="宋体"/>
                <w:bCs/>
                <w:color w:val="000000"/>
                <w:w w:val="90"/>
                <w:szCs w:val="21"/>
              </w:rPr>
            </w:pPr>
            <w:r>
              <w:rPr>
                <w:rFonts w:hint="eastAsia" w:ascii="宋体" w:hAnsi="宋体"/>
                <w:bCs/>
                <w:color w:val="000000"/>
                <w:w w:val="90"/>
                <w:szCs w:val="21"/>
              </w:rPr>
              <w:t>箱式道具横板滑雪</w:t>
            </w:r>
          </w:p>
        </w:tc>
        <w:tc>
          <w:tcPr>
            <w:tcW w:w="1987" w:type="dxa"/>
            <w:vAlign w:val="center"/>
          </w:tcPr>
          <w:p w14:paraId="1281D335">
            <w:pPr>
              <w:jc w:val="center"/>
              <w:rPr>
                <w:rFonts w:ascii="宋体" w:hAnsi="宋体"/>
                <w:bCs/>
                <w:color w:val="000000"/>
                <w:w w:val="90"/>
                <w:szCs w:val="21"/>
              </w:rPr>
            </w:pPr>
            <w:r>
              <w:rPr>
                <w:rFonts w:hint="eastAsia" w:ascii="宋体" w:hAnsi="宋体"/>
                <w:bCs/>
                <w:color w:val="000000"/>
                <w:w w:val="90"/>
                <w:szCs w:val="21"/>
              </w:rPr>
              <w:t>跳跃和空中转体能力练习</w:t>
            </w:r>
          </w:p>
        </w:tc>
        <w:tc>
          <w:tcPr>
            <w:tcW w:w="2126" w:type="dxa"/>
            <w:vAlign w:val="center"/>
          </w:tcPr>
          <w:p w14:paraId="2C40352B">
            <w:pPr>
              <w:jc w:val="center"/>
              <w:rPr>
                <w:rFonts w:ascii="宋体" w:hAnsi="宋体"/>
                <w:bCs/>
                <w:color w:val="000000"/>
                <w:w w:val="90"/>
                <w:szCs w:val="21"/>
              </w:rPr>
            </w:pPr>
            <w:r>
              <w:rPr>
                <w:rFonts w:hint="eastAsia" w:ascii="宋体" w:hAnsi="宋体"/>
                <w:bCs/>
                <w:color w:val="000000"/>
                <w:w w:val="90"/>
                <w:szCs w:val="21"/>
              </w:rPr>
              <w:t>小跳台空中抓板</w:t>
            </w:r>
          </w:p>
          <w:p w14:paraId="6ED26DAF">
            <w:pPr>
              <w:jc w:val="center"/>
              <w:rPr>
                <w:rFonts w:ascii="宋体" w:hAnsi="宋体"/>
                <w:bCs/>
                <w:color w:val="000000"/>
                <w:w w:val="90"/>
                <w:szCs w:val="21"/>
              </w:rPr>
            </w:pPr>
            <w:r>
              <w:rPr>
                <w:rFonts w:hint="eastAsia" w:ascii="宋体" w:hAnsi="宋体"/>
                <w:bCs/>
                <w:color w:val="000000"/>
                <w:w w:val="90"/>
                <w:szCs w:val="21"/>
              </w:rPr>
              <w:t>小跳台跳转（内或外）360°</w:t>
            </w:r>
          </w:p>
          <w:p w14:paraId="7E27B06C">
            <w:pPr>
              <w:jc w:val="center"/>
              <w:rPr>
                <w:rFonts w:ascii="宋体" w:hAnsi="宋体"/>
                <w:bCs/>
                <w:color w:val="000000"/>
                <w:w w:val="90"/>
                <w:szCs w:val="21"/>
              </w:rPr>
            </w:pPr>
            <w:r>
              <w:rPr>
                <w:rFonts w:hint="eastAsia" w:ascii="宋体" w:hAnsi="宋体"/>
                <w:bCs/>
                <w:color w:val="000000"/>
                <w:w w:val="90"/>
                <w:szCs w:val="21"/>
              </w:rPr>
              <w:t>杆式道具直板滑行</w:t>
            </w:r>
          </w:p>
          <w:p w14:paraId="23E768C0">
            <w:pPr>
              <w:pStyle w:val="15"/>
              <w:ind w:firstLine="0" w:firstLineChars="0"/>
              <w:jc w:val="center"/>
              <w:rPr>
                <w:rFonts w:ascii="宋体" w:hAnsi="宋体"/>
                <w:bCs/>
                <w:color w:val="000000"/>
                <w:w w:val="90"/>
                <w:szCs w:val="21"/>
              </w:rPr>
            </w:pPr>
            <w:r>
              <w:rPr>
                <w:rFonts w:hint="eastAsia" w:ascii="宋体" w:hAnsi="宋体"/>
                <w:bCs/>
                <w:color w:val="000000"/>
                <w:w w:val="90"/>
                <w:szCs w:val="21"/>
              </w:rPr>
              <w:t>箱式道具横板滑雪</w:t>
            </w:r>
          </w:p>
        </w:tc>
        <w:tc>
          <w:tcPr>
            <w:tcW w:w="850" w:type="dxa"/>
            <w:vAlign w:val="center"/>
          </w:tcPr>
          <w:p w14:paraId="141E649B">
            <w:pPr>
              <w:pStyle w:val="15"/>
              <w:ind w:firstLine="0" w:firstLineChars="0"/>
              <w:jc w:val="center"/>
              <w:rPr>
                <w:rFonts w:ascii="宋体" w:hAnsi="宋体"/>
                <w:bCs/>
                <w:color w:val="000000"/>
                <w:w w:val="90"/>
                <w:szCs w:val="21"/>
              </w:rPr>
            </w:pPr>
            <w:r>
              <w:rPr>
                <w:rFonts w:hint="eastAsia" w:ascii="宋体" w:hAnsi="宋体"/>
                <w:bCs/>
                <w:color w:val="000000"/>
                <w:w w:val="90"/>
                <w:szCs w:val="21"/>
              </w:rPr>
              <w:t>-</w:t>
            </w:r>
          </w:p>
        </w:tc>
      </w:tr>
      <w:tr w14:paraId="0BC079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57369BE">
            <w:pPr>
              <w:pStyle w:val="13"/>
              <w:ind w:firstLine="0" w:firstLineChars="0"/>
              <w:jc w:val="center"/>
              <w:rPr>
                <w:rFonts w:ascii="宋体" w:hAnsi="宋体"/>
                <w:b/>
                <w:color w:val="000000"/>
                <w:w w:val="90"/>
                <w:szCs w:val="21"/>
              </w:rPr>
            </w:pPr>
            <w:r>
              <w:rPr>
                <w:rFonts w:hint="eastAsia" w:ascii="宋体" w:hAnsi="宋体"/>
                <w:b/>
                <w:color w:val="000000"/>
                <w:w w:val="90"/>
                <w:szCs w:val="21"/>
              </w:rPr>
              <w:t xml:space="preserve">分 </w:t>
            </w:r>
            <w:r>
              <w:rPr>
                <w:rFonts w:ascii="宋体" w:hAnsi="宋体"/>
                <w:b/>
                <w:color w:val="000000"/>
                <w:w w:val="90"/>
                <w:szCs w:val="21"/>
              </w:rPr>
              <w:t xml:space="preserve"> </w:t>
            </w:r>
            <w:r>
              <w:rPr>
                <w:rFonts w:hint="eastAsia" w:ascii="宋体" w:hAnsi="宋体"/>
                <w:b/>
                <w:color w:val="000000"/>
                <w:w w:val="90"/>
                <w:szCs w:val="21"/>
              </w:rPr>
              <w:t>值</w:t>
            </w:r>
          </w:p>
          <w:p w14:paraId="74049431">
            <w:pPr>
              <w:pStyle w:val="13"/>
              <w:ind w:firstLine="0" w:firstLineChars="0"/>
              <w:jc w:val="center"/>
              <w:rPr>
                <w:rFonts w:ascii="宋体" w:hAnsi="宋体"/>
                <w:b/>
                <w:color w:val="000000"/>
                <w:w w:val="90"/>
                <w:szCs w:val="21"/>
              </w:rPr>
            </w:pPr>
            <w:r>
              <w:rPr>
                <w:rFonts w:hint="eastAsia" w:ascii="宋体" w:hAnsi="宋体"/>
                <w:b/>
                <w:color w:val="000000"/>
                <w:w w:val="90"/>
                <w:szCs w:val="21"/>
              </w:rPr>
              <w:t>（分）</w:t>
            </w:r>
          </w:p>
        </w:tc>
        <w:tc>
          <w:tcPr>
            <w:tcW w:w="851" w:type="dxa"/>
            <w:vAlign w:val="center"/>
          </w:tcPr>
          <w:p w14:paraId="495A9139">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20</w:t>
            </w:r>
          </w:p>
        </w:tc>
        <w:tc>
          <w:tcPr>
            <w:tcW w:w="851" w:type="dxa"/>
            <w:vAlign w:val="center"/>
          </w:tcPr>
          <w:p w14:paraId="185CE98F">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48" w:type="dxa"/>
            <w:vAlign w:val="center"/>
          </w:tcPr>
          <w:p w14:paraId="4F59A82C">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14:paraId="606AD046">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50</w:t>
            </w:r>
          </w:p>
        </w:tc>
        <w:tc>
          <w:tcPr>
            <w:tcW w:w="850" w:type="dxa"/>
            <w:vAlign w:val="center"/>
          </w:tcPr>
          <w:p w14:paraId="003F1753">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100</w:t>
            </w:r>
          </w:p>
        </w:tc>
      </w:tr>
      <w:tr w14:paraId="0117CE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79201D45">
            <w:pPr>
              <w:pStyle w:val="13"/>
              <w:ind w:firstLine="0" w:firstLineChars="0"/>
              <w:jc w:val="center"/>
              <w:rPr>
                <w:rFonts w:ascii="宋体" w:hAnsi="宋体"/>
                <w:b/>
                <w:color w:val="000000"/>
                <w:w w:val="90"/>
                <w:szCs w:val="21"/>
              </w:rPr>
            </w:pPr>
            <w:r>
              <w:rPr>
                <w:rFonts w:hint="eastAsia" w:ascii="宋体" w:hAnsi="宋体"/>
                <w:b/>
                <w:color w:val="000000"/>
                <w:w w:val="90"/>
                <w:szCs w:val="21"/>
              </w:rPr>
              <w:t>考核时间</w:t>
            </w:r>
          </w:p>
          <w:p w14:paraId="1FDCC372">
            <w:pPr>
              <w:pStyle w:val="13"/>
              <w:ind w:firstLine="0" w:firstLineChars="0"/>
              <w:jc w:val="center"/>
              <w:rPr>
                <w:rFonts w:ascii="宋体" w:hAnsi="宋体"/>
                <w:b/>
                <w:color w:val="000000"/>
                <w:w w:val="90"/>
                <w:szCs w:val="21"/>
              </w:rPr>
            </w:pPr>
            <w:r>
              <w:rPr>
                <w:rFonts w:hint="eastAsia" w:ascii="宋体" w:hAnsi="宋体"/>
                <w:b/>
                <w:color w:val="000000"/>
                <w:w w:val="90"/>
                <w:szCs w:val="21"/>
              </w:rPr>
              <w:t>（分钟）</w:t>
            </w:r>
          </w:p>
        </w:tc>
        <w:tc>
          <w:tcPr>
            <w:tcW w:w="2550" w:type="dxa"/>
            <w:gridSpan w:val="3"/>
            <w:vAlign w:val="center"/>
          </w:tcPr>
          <w:p w14:paraId="3530EBC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4113" w:type="dxa"/>
            <w:gridSpan w:val="2"/>
            <w:vAlign w:val="center"/>
          </w:tcPr>
          <w:p w14:paraId="2F671A54">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15</w:t>
            </w:r>
          </w:p>
        </w:tc>
        <w:tc>
          <w:tcPr>
            <w:tcW w:w="850" w:type="dxa"/>
            <w:vAlign w:val="center"/>
          </w:tcPr>
          <w:p w14:paraId="2406EB1D">
            <w:pPr>
              <w:pStyle w:val="13"/>
              <w:ind w:firstLine="0" w:firstLineChars="0"/>
              <w:jc w:val="center"/>
              <w:rPr>
                <w:rFonts w:ascii="宋体" w:hAnsi="宋体"/>
                <w:b/>
                <w:bCs/>
                <w:color w:val="000000"/>
                <w:w w:val="90"/>
                <w:szCs w:val="21"/>
              </w:rPr>
            </w:pPr>
            <w:r>
              <w:rPr>
                <w:rFonts w:hint="eastAsia" w:ascii="宋体" w:hAnsi="宋体"/>
                <w:b/>
                <w:bCs/>
                <w:color w:val="000000"/>
                <w:w w:val="90"/>
                <w:szCs w:val="21"/>
              </w:rPr>
              <w:t>30</w:t>
            </w:r>
          </w:p>
        </w:tc>
      </w:tr>
      <w:tr w14:paraId="64A1E5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Align w:val="center"/>
          </w:tcPr>
          <w:p w14:paraId="2341C243">
            <w:pPr>
              <w:pStyle w:val="13"/>
              <w:ind w:firstLine="0" w:firstLineChars="0"/>
              <w:jc w:val="center"/>
              <w:rPr>
                <w:rFonts w:ascii="宋体" w:hAnsi="宋体"/>
                <w:b/>
                <w:color w:val="000000"/>
                <w:w w:val="90"/>
                <w:szCs w:val="21"/>
              </w:rPr>
            </w:pPr>
            <w:r>
              <w:rPr>
                <w:rFonts w:hint="eastAsia" w:ascii="宋体" w:hAnsi="宋体"/>
                <w:b/>
                <w:color w:val="000000"/>
                <w:w w:val="90"/>
                <w:szCs w:val="21"/>
              </w:rPr>
              <w:t>考核形式</w:t>
            </w:r>
          </w:p>
        </w:tc>
        <w:tc>
          <w:tcPr>
            <w:tcW w:w="2550" w:type="dxa"/>
            <w:gridSpan w:val="3"/>
            <w:vAlign w:val="center"/>
          </w:tcPr>
          <w:p w14:paraId="3A24BCD7">
            <w:pPr>
              <w:jc w:val="center"/>
              <w:rPr>
                <w:rFonts w:ascii="宋体" w:hAnsi="宋体"/>
                <w:b/>
                <w:color w:val="000000"/>
                <w:w w:val="90"/>
                <w:szCs w:val="21"/>
              </w:rPr>
            </w:pPr>
            <w:r>
              <w:rPr>
                <w:rFonts w:hint="eastAsia" w:ascii="宋体" w:hAnsi="宋体"/>
                <w:b/>
                <w:color w:val="000000"/>
                <w:w w:val="90"/>
                <w:szCs w:val="21"/>
              </w:rPr>
              <w:t>现场展示</w:t>
            </w:r>
          </w:p>
        </w:tc>
        <w:tc>
          <w:tcPr>
            <w:tcW w:w="4113" w:type="dxa"/>
            <w:gridSpan w:val="2"/>
            <w:vAlign w:val="center"/>
          </w:tcPr>
          <w:p w14:paraId="7AC2B189">
            <w:pPr>
              <w:pStyle w:val="13"/>
              <w:ind w:firstLine="0" w:firstLineChars="0"/>
              <w:jc w:val="center"/>
              <w:rPr>
                <w:rFonts w:ascii="宋体" w:hAnsi="宋体"/>
                <w:b/>
                <w:color w:val="000000"/>
                <w:w w:val="90"/>
                <w:szCs w:val="21"/>
              </w:rPr>
            </w:pPr>
            <w:r>
              <w:rPr>
                <w:rFonts w:hint="eastAsia" w:ascii="宋体" w:hAnsi="宋体"/>
                <w:b/>
                <w:color w:val="000000"/>
                <w:w w:val="90"/>
                <w:szCs w:val="21"/>
              </w:rPr>
              <w:t>现场模拟</w:t>
            </w:r>
          </w:p>
        </w:tc>
        <w:tc>
          <w:tcPr>
            <w:tcW w:w="850" w:type="dxa"/>
            <w:vAlign w:val="center"/>
          </w:tcPr>
          <w:p w14:paraId="6C0C3050">
            <w:pPr>
              <w:pStyle w:val="13"/>
              <w:ind w:firstLine="0" w:firstLineChars="0"/>
              <w:jc w:val="center"/>
              <w:rPr>
                <w:rFonts w:ascii="宋体" w:hAnsi="宋体"/>
                <w:b/>
                <w:color w:val="000000"/>
                <w:w w:val="90"/>
                <w:szCs w:val="21"/>
              </w:rPr>
            </w:pPr>
            <w:r>
              <w:rPr>
                <w:rFonts w:hint="eastAsia" w:ascii="宋体" w:hAnsi="宋体"/>
                <w:b/>
                <w:color w:val="000000"/>
                <w:w w:val="90"/>
                <w:szCs w:val="21"/>
              </w:rPr>
              <w:t>-</w:t>
            </w:r>
          </w:p>
        </w:tc>
      </w:tr>
    </w:tbl>
    <w:p w14:paraId="0880927B">
      <w:pPr>
        <w:spacing w:line="360" w:lineRule="auto"/>
        <w:rPr>
          <w:color w:val="FF0000"/>
          <w:szCs w:val="21"/>
        </w:rPr>
      </w:pPr>
    </w:p>
    <w:p w14:paraId="3A6AE800">
      <w:pPr>
        <w:spacing w:line="360" w:lineRule="auto"/>
        <w:ind w:firstLine="480" w:firstLineChars="200"/>
        <w:rPr>
          <w:color w:val="000000"/>
          <w:sz w:val="24"/>
          <w:szCs w:val="24"/>
        </w:rPr>
      </w:pPr>
      <w:r>
        <w:rPr>
          <w:rFonts w:hint="eastAsia"/>
          <w:color w:val="000000"/>
          <w:sz w:val="24"/>
          <w:szCs w:val="24"/>
        </w:rPr>
        <w:t>实操考试前由考评员规划个人技术考核区和教学指导考核区，考评员在教学指导考核区附近选择合适的观察位置进行评分。考生按要求完成正小跳台跳转（内或外）360°、杆式道具直板滑行、箱式道具横板滑雪，动作要求清晰准确。考评员根据场地情况可安排考生滑行多次完成全部技术。</w:t>
      </w:r>
    </w:p>
    <w:p w14:paraId="0DB13E8B">
      <w:pPr>
        <w:spacing w:line="360" w:lineRule="auto"/>
        <w:ind w:firstLine="480" w:firstLineChars="200"/>
        <w:rPr>
          <w:color w:val="000000"/>
          <w:sz w:val="24"/>
          <w:szCs w:val="24"/>
        </w:rPr>
      </w:pPr>
      <w:r>
        <w:rPr>
          <w:rFonts w:hint="eastAsia"/>
          <w:color w:val="000000"/>
          <w:sz w:val="24"/>
          <w:szCs w:val="24"/>
        </w:rPr>
        <w:t>考生滑行至教学指导考核区，抽取教学指导内容和教学指导对象（成人/儿童）后，进行现场模拟教学。考生面向教学对象（2-3名）展开教学。考生独立准备教学，并按照“完整的教学流程”进行现场模拟教学，不得查阅相关资料。</w:t>
      </w:r>
    </w:p>
    <w:p w14:paraId="560554FF">
      <w:pPr>
        <w:pStyle w:val="3"/>
        <w:spacing w:before="0" w:after="0" w:line="360" w:lineRule="auto"/>
      </w:pPr>
      <w:bookmarkStart w:id="196" w:name="_Toc26045"/>
      <w:bookmarkStart w:id="197" w:name="_Toc10918"/>
      <w:bookmarkStart w:id="198" w:name="_Toc11644"/>
      <w:bookmarkStart w:id="199" w:name="_Toc7025"/>
      <w:bookmarkStart w:id="200" w:name="_Toc129639705"/>
      <w:bookmarkStart w:id="201" w:name="_Toc17907"/>
      <w:r>
        <w:rPr>
          <w:rFonts w:hint="eastAsia"/>
        </w:rPr>
        <w:t>（四）滑雪（单板）技师实操考核评分标准</w:t>
      </w:r>
      <w:bookmarkEnd w:id="196"/>
      <w:bookmarkEnd w:id="197"/>
      <w:bookmarkEnd w:id="198"/>
      <w:bookmarkEnd w:id="199"/>
      <w:bookmarkEnd w:id="200"/>
      <w:bookmarkEnd w:id="201"/>
    </w:p>
    <w:p w14:paraId="4BE1C328">
      <w:pPr>
        <w:spacing w:line="360" w:lineRule="auto"/>
        <w:jc w:val="left"/>
        <w:rPr>
          <w:rFonts w:ascii="宋体" w:hAnsi="宋体"/>
          <w:b/>
          <w:bCs/>
          <w:color w:val="000000"/>
          <w:sz w:val="24"/>
          <w:szCs w:val="24"/>
        </w:rPr>
      </w:pPr>
      <w:r>
        <w:rPr>
          <w:rFonts w:hint="eastAsia" w:ascii="宋体" w:hAnsi="宋体"/>
          <w:b/>
          <w:bCs/>
          <w:color w:val="000000"/>
          <w:sz w:val="24"/>
          <w:szCs w:val="24"/>
        </w:rPr>
        <w:t>1.滑雪（单板）技师个人技术评分标准</w:t>
      </w:r>
    </w:p>
    <w:p w14:paraId="085BF76B">
      <w:pPr>
        <w:pStyle w:val="13"/>
        <w:spacing w:line="360" w:lineRule="auto"/>
        <w:ind w:firstLine="0" w:firstLineChars="0"/>
        <w:jc w:val="center"/>
        <w:rPr>
          <w:rFonts w:ascii="宋体" w:hAnsi="宋体"/>
          <w:b/>
          <w:color w:val="000000"/>
          <w:sz w:val="24"/>
          <w:szCs w:val="24"/>
        </w:rPr>
      </w:pPr>
      <w:r>
        <w:rPr>
          <w:rFonts w:hint="eastAsia" w:ascii="宋体" w:hAnsi="宋体"/>
          <w:b/>
          <w:color w:val="000000"/>
          <w:sz w:val="24"/>
          <w:szCs w:val="24"/>
        </w:rPr>
        <w:t>表6-3</w:t>
      </w:r>
      <w:r>
        <w:rPr>
          <w:rFonts w:ascii="宋体" w:hAnsi="宋体"/>
          <w:b/>
          <w:color w:val="000000"/>
          <w:sz w:val="24"/>
          <w:szCs w:val="24"/>
        </w:rPr>
        <w:t xml:space="preserve"> </w:t>
      </w:r>
      <w:r>
        <w:rPr>
          <w:rFonts w:hint="eastAsia" w:ascii="宋体" w:hAnsi="宋体"/>
          <w:b/>
          <w:color w:val="000000"/>
          <w:sz w:val="24"/>
          <w:szCs w:val="24"/>
        </w:rPr>
        <w:t>滑雪（单板）技师个人技术评分标准</w:t>
      </w:r>
    </w:p>
    <w:tbl>
      <w:tblPr>
        <w:tblStyle w:val="8"/>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851"/>
        <w:gridCol w:w="850"/>
        <w:gridCol w:w="5450"/>
      </w:tblGrid>
      <w:tr w14:paraId="211A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1662" w:type="dxa"/>
            <w:vMerge w:val="restart"/>
            <w:vAlign w:val="center"/>
          </w:tcPr>
          <w:p w14:paraId="3E2BFF54">
            <w:pPr>
              <w:pStyle w:val="13"/>
              <w:ind w:firstLine="0" w:firstLineChars="0"/>
              <w:jc w:val="center"/>
              <w:rPr>
                <w:b/>
                <w:color w:val="000000"/>
                <w:szCs w:val="21"/>
              </w:rPr>
            </w:pPr>
            <w:r>
              <w:rPr>
                <w:rFonts w:hint="eastAsia"/>
                <w:b/>
                <w:color w:val="000000"/>
                <w:szCs w:val="21"/>
              </w:rPr>
              <w:t>考核内容</w:t>
            </w:r>
          </w:p>
        </w:tc>
        <w:tc>
          <w:tcPr>
            <w:tcW w:w="851" w:type="dxa"/>
            <w:vMerge w:val="restart"/>
            <w:vAlign w:val="center"/>
          </w:tcPr>
          <w:p w14:paraId="7B7D3786">
            <w:pPr>
              <w:pStyle w:val="13"/>
              <w:ind w:firstLine="0" w:firstLineChars="0"/>
              <w:jc w:val="center"/>
              <w:rPr>
                <w:b/>
                <w:color w:val="000000"/>
                <w:szCs w:val="21"/>
              </w:rPr>
            </w:pPr>
            <w:r>
              <w:rPr>
                <w:rFonts w:hint="eastAsia"/>
                <w:b/>
                <w:color w:val="000000"/>
                <w:szCs w:val="21"/>
              </w:rPr>
              <w:t xml:space="preserve">分 </w:t>
            </w:r>
            <w:r>
              <w:rPr>
                <w:b/>
                <w:color w:val="000000"/>
                <w:szCs w:val="21"/>
              </w:rPr>
              <w:t xml:space="preserve"> </w:t>
            </w:r>
            <w:r>
              <w:rPr>
                <w:rFonts w:hint="eastAsia"/>
                <w:b/>
                <w:color w:val="000000"/>
                <w:szCs w:val="21"/>
              </w:rPr>
              <w:t>值</w:t>
            </w:r>
          </w:p>
        </w:tc>
        <w:tc>
          <w:tcPr>
            <w:tcW w:w="6300" w:type="dxa"/>
            <w:gridSpan w:val="2"/>
            <w:vAlign w:val="center"/>
          </w:tcPr>
          <w:p w14:paraId="19385147">
            <w:pPr>
              <w:pStyle w:val="13"/>
              <w:ind w:firstLine="0" w:firstLineChars="0"/>
              <w:jc w:val="center"/>
              <w:rPr>
                <w:b/>
                <w:color w:val="000000"/>
                <w:szCs w:val="21"/>
              </w:rPr>
            </w:pPr>
            <w:r>
              <w:rPr>
                <w:rFonts w:hint="eastAsia"/>
                <w:b/>
                <w:color w:val="000000"/>
                <w:szCs w:val="21"/>
              </w:rPr>
              <w:t>评分参考</w:t>
            </w:r>
          </w:p>
        </w:tc>
      </w:tr>
      <w:tr w14:paraId="4E3F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1662" w:type="dxa"/>
            <w:vMerge w:val="continue"/>
            <w:vAlign w:val="center"/>
          </w:tcPr>
          <w:p w14:paraId="48D5A55F">
            <w:pPr>
              <w:pStyle w:val="13"/>
              <w:ind w:firstLine="0" w:firstLineChars="0"/>
              <w:jc w:val="center"/>
              <w:rPr>
                <w:b/>
                <w:color w:val="000000"/>
                <w:szCs w:val="21"/>
              </w:rPr>
            </w:pPr>
          </w:p>
        </w:tc>
        <w:tc>
          <w:tcPr>
            <w:tcW w:w="851" w:type="dxa"/>
            <w:vMerge w:val="continue"/>
            <w:vAlign w:val="center"/>
          </w:tcPr>
          <w:p w14:paraId="5E146086">
            <w:pPr>
              <w:pStyle w:val="13"/>
              <w:ind w:firstLine="0" w:firstLineChars="0"/>
              <w:jc w:val="center"/>
              <w:rPr>
                <w:b/>
                <w:color w:val="000000"/>
                <w:szCs w:val="21"/>
              </w:rPr>
            </w:pPr>
          </w:p>
        </w:tc>
        <w:tc>
          <w:tcPr>
            <w:tcW w:w="850" w:type="dxa"/>
            <w:vAlign w:val="center"/>
          </w:tcPr>
          <w:p w14:paraId="64248752">
            <w:pPr>
              <w:pStyle w:val="13"/>
              <w:ind w:firstLine="0" w:firstLineChars="0"/>
              <w:jc w:val="center"/>
              <w:rPr>
                <w:b/>
                <w:color w:val="000000"/>
                <w:szCs w:val="21"/>
              </w:rPr>
            </w:pPr>
            <w:r>
              <w:rPr>
                <w:rFonts w:hint="eastAsia"/>
                <w:b/>
                <w:color w:val="000000"/>
                <w:szCs w:val="21"/>
              </w:rPr>
              <w:t xml:space="preserve">小 </w:t>
            </w:r>
            <w:r>
              <w:rPr>
                <w:b/>
                <w:color w:val="000000"/>
                <w:szCs w:val="21"/>
              </w:rPr>
              <w:t xml:space="preserve"> </w:t>
            </w:r>
            <w:r>
              <w:rPr>
                <w:rFonts w:hint="eastAsia"/>
                <w:b/>
                <w:color w:val="000000"/>
                <w:szCs w:val="21"/>
              </w:rPr>
              <w:t>分</w:t>
            </w:r>
          </w:p>
        </w:tc>
        <w:tc>
          <w:tcPr>
            <w:tcW w:w="5450" w:type="dxa"/>
          </w:tcPr>
          <w:p w14:paraId="6154AD3E">
            <w:pPr>
              <w:pStyle w:val="13"/>
              <w:ind w:firstLine="0" w:firstLineChars="0"/>
              <w:jc w:val="center"/>
              <w:rPr>
                <w:b/>
                <w:color w:val="000000"/>
                <w:szCs w:val="21"/>
              </w:rPr>
            </w:pPr>
            <w:r>
              <w:rPr>
                <w:rFonts w:hint="eastAsia"/>
                <w:b/>
                <w:color w:val="000000"/>
                <w:szCs w:val="21"/>
              </w:rPr>
              <w:t>评分点</w:t>
            </w:r>
          </w:p>
        </w:tc>
      </w:tr>
      <w:tr w14:paraId="380B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5EDBB6D8">
            <w:pPr>
              <w:jc w:val="center"/>
              <w:rPr>
                <w:rFonts w:ascii="宋体" w:hAnsi="宋体"/>
                <w:color w:val="000000"/>
                <w:szCs w:val="21"/>
              </w:rPr>
            </w:pPr>
            <w:r>
              <w:rPr>
                <w:rFonts w:hint="eastAsia"/>
              </w:rPr>
              <w:t>小跳台跳转（内或外）360°</w:t>
            </w:r>
          </w:p>
        </w:tc>
        <w:tc>
          <w:tcPr>
            <w:tcW w:w="851" w:type="dxa"/>
            <w:vMerge w:val="restart"/>
            <w:vAlign w:val="center"/>
          </w:tcPr>
          <w:p w14:paraId="0D4D4E0A">
            <w:pPr>
              <w:jc w:val="center"/>
              <w:rPr>
                <w:rFonts w:ascii="宋体" w:hAnsi="宋体"/>
                <w:color w:val="000000"/>
                <w:szCs w:val="21"/>
              </w:rPr>
            </w:pPr>
            <w:r>
              <w:rPr>
                <w:rFonts w:hint="eastAsia" w:ascii="宋体" w:hAnsi="宋体"/>
                <w:color w:val="000000"/>
                <w:szCs w:val="21"/>
              </w:rPr>
              <w:t>20</w:t>
            </w:r>
          </w:p>
        </w:tc>
        <w:tc>
          <w:tcPr>
            <w:tcW w:w="850" w:type="dxa"/>
            <w:vAlign w:val="center"/>
          </w:tcPr>
          <w:p w14:paraId="70B328F4">
            <w:pPr>
              <w:jc w:val="center"/>
              <w:rPr>
                <w:rFonts w:ascii="宋体" w:hAnsi="宋体"/>
                <w:color w:val="000000"/>
                <w:szCs w:val="21"/>
              </w:rPr>
            </w:pPr>
            <w:r>
              <w:rPr>
                <w:rFonts w:hint="eastAsia" w:ascii="宋体" w:hAnsi="宋体"/>
                <w:color w:val="000000"/>
                <w:szCs w:val="21"/>
              </w:rPr>
              <w:t>5</w:t>
            </w:r>
          </w:p>
        </w:tc>
        <w:tc>
          <w:tcPr>
            <w:tcW w:w="5450" w:type="dxa"/>
          </w:tcPr>
          <w:p w14:paraId="628F1AE8">
            <w:pPr>
              <w:jc w:val="left"/>
              <w:rPr>
                <w:rFonts w:ascii="宋体" w:hAnsi="宋体"/>
                <w:color w:val="000000"/>
                <w:szCs w:val="21"/>
              </w:rPr>
            </w:pPr>
            <w:r>
              <w:rPr>
                <w:rFonts w:hint="eastAsia"/>
              </w:rPr>
              <w:t>保持平板滑行，目视起跳方向，降低重心准备起跳。</w:t>
            </w:r>
          </w:p>
        </w:tc>
      </w:tr>
      <w:tr w14:paraId="758D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17FF3D65">
            <w:pPr>
              <w:jc w:val="center"/>
              <w:rPr>
                <w:rFonts w:ascii="宋体" w:hAnsi="宋体"/>
                <w:color w:val="000000"/>
                <w:szCs w:val="21"/>
              </w:rPr>
            </w:pPr>
          </w:p>
        </w:tc>
        <w:tc>
          <w:tcPr>
            <w:tcW w:w="851" w:type="dxa"/>
            <w:vMerge w:val="continue"/>
            <w:vAlign w:val="center"/>
          </w:tcPr>
          <w:p w14:paraId="14AE6FE3">
            <w:pPr>
              <w:jc w:val="center"/>
              <w:rPr>
                <w:rFonts w:ascii="宋体" w:hAnsi="宋体"/>
                <w:color w:val="000000"/>
                <w:szCs w:val="21"/>
              </w:rPr>
            </w:pPr>
          </w:p>
        </w:tc>
        <w:tc>
          <w:tcPr>
            <w:tcW w:w="850" w:type="dxa"/>
            <w:vAlign w:val="center"/>
          </w:tcPr>
          <w:p w14:paraId="33C90B92">
            <w:pPr>
              <w:jc w:val="center"/>
              <w:rPr>
                <w:rFonts w:ascii="宋体" w:hAnsi="宋体"/>
                <w:color w:val="000000"/>
                <w:szCs w:val="21"/>
              </w:rPr>
            </w:pPr>
            <w:r>
              <w:rPr>
                <w:rFonts w:hint="eastAsia" w:ascii="宋体" w:hAnsi="宋体"/>
                <w:color w:val="000000"/>
                <w:szCs w:val="21"/>
              </w:rPr>
              <w:t>10</w:t>
            </w:r>
          </w:p>
        </w:tc>
        <w:tc>
          <w:tcPr>
            <w:tcW w:w="5450" w:type="dxa"/>
          </w:tcPr>
          <w:p w14:paraId="35338FF7">
            <w:pPr>
              <w:jc w:val="left"/>
              <w:rPr>
                <w:rFonts w:ascii="宋体" w:hAnsi="宋体"/>
                <w:color w:val="000000"/>
                <w:szCs w:val="21"/>
              </w:rPr>
            </w:pPr>
            <w:r>
              <w:rPr>
                <w:rFonts w:hint="eastAsia"/>
              </w:rPr>
              <w:t>到达跳台顶部，双脚蹬地起跳，空中团身收腿，眼睛看着转动方向，迅速完成（内或外）360°转体。</w:t>
            </w:r>
          </w:p>
        </w:tc>
      </w:tr>
      <w:tr w14:paraId="0DF8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61BFCA26">
            <w:pPr>
              <w:jc w:val="center"/>
              <w:rPr>
                <w:rFonts w:ascii="宋体" w:hAnsi="宋体"/>
                <w:color w:val="000000"/>
                <w:szCs w:val="21"/>
              </w:rPr>
            </w:pPr>
          </w:p>
        </w:tc>
        <w:tc>
          <w:tcPr>
            <w:tcW w:w="851" w:type="dxa"/>
            <w:vMerge w:val="continue"/>
            <w:vAlign w:val="center"/>
          </w:tcPr>
          <w:p w14:paraId="1F8FBDB6">
            <w:pPr>
              <w:jc w:val="center"/>
              <w:rPr>
                <w:rFonts w:ascii="宋体" w:hAnsi="宋体"/>
                <w:color w:val="000000"/>
                <w:szCs w:val="21"/>
              </w:rPr>
            </w:pPr>
          </w:p>
        </w:tc>
        <w:tc>
          <w:tcPr>
            <w:tcW w:w="850" w:type="dxa"/>
            <w:vAlign w:val="center"/>
          </w:tcPr>
          <w:p w14:paraId="5AEE21A4">
            <w:pPr>
              <w:jc w:val="center"/>
              <w:rPr>
                <w:rFonts w:ascii="宋体" w:hAnsi="宋体"/>
                <w:color w:val="000000"/>
                <w:szCs w:val="21"/>
              </w:rPr>
            </w:pPr>
            <w:r>
              <w:rPr>
                <w:rFonts w:hint="eastAsia" w:ascii="宋体" w:hAnsi="宋体"/>
                <w:color w:val="000000"/>
                <w:szCs w:val="21"/>
              </w:rPr>
              <w:t>5</w:t>
            </w:r>
          </w:p>
        </w:tc>
        <w:tc>
          <w:tcPr>
            <w:tcW w:w="5450" w:type="dxa"/>
          </w:tcPr>
          <w:p w14:paraId="2168705D">
            <w:pPr>
              <w:jc w:val="left"/>
              <w:rPr>
                <w:rFonts w:ascii="宋体" w:hAnsi="宋体"/>
                <w:color w:val="000000"/>
                <w:szCs w:val="21"/>
              </w:rPr>
            </w:pPr>
            <w:r>
              <w:rPr>
                <w:rFonts w:hint="eastAsia"/>
              </w:rPr>
              <w:t>落地前伸展身体，重心放在前脚落地缓冲，保持稳定继续滑行。</w:t>
            </w:r>
          </w:p>
        </w:tc>
      </w:tr>
      <w:tr w14:paraId="69AC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09E8010D">
            <w:pPr>
              <w:jc w:val="center"/>
              <w:rPr>
                <w:rFonts w:ascii="宋体" w:hAnsi="宋体"/>
                <w:color w:val="000000"/>
                <w:szCs w:val="21"/>
              </w:rPr>
            </w:pPr>
            <w:r>
              <w:rPr>
                <w:rFonts w:hint="eastAsia"/>
              </w:rPr>
              <w:t>杆式道具直板滑行</w:t>
            </w:r>
          </w:p>
        </w:tc>
        <w:tc>
          <w:tcPr>
            <w:tcW w:w="851" w:type="dxa"/>
            <w:vMerge w:val="restart"/>
            <w:vAlign w:val="center"/>
          </w:tcPr>
          <w:p w14:paraId="2AB55012">
            <w:pPr>
              <w:jc w:val="center"/>
              <w:rPr>
                <w:rFonts w:ascii="宋体" w:hAnsi="宋体"/>
                <w:color w:val="000000"/>
                <w:szCs w:val="21"/>
              </w:rPr>
            </w:pPr>
            <w:r>
              <w:rPr>
                <w:rFonts w:hint="eastAsia" w:ascii="宋体" w:hAnsi="宋体"/>
                <w:color w:val="000000"/>
                <w:szCs w:val="21"/>
              </w:rPr>
              <w:t>15</w:t>
            </w:r>
          </w:p>
        </w:tc>
        <w:tc>
          <w:tcPr>
            <w:tcW w:w="850" w:type="dxa"/>
            <w:vAlign w:val="center"/>
          </w:tcPr>
          <w:p w14:paraId="171952C2">
            <w:pPr>
              <w:jc w:val="center"/>
              <w:rPr>
                <w:rFonts w:ascii="宋体" w:hAnsi="宋体"/>
                <w:color w:val="000000"/>
                <w:szCs w:val="21"/>
              </w:rPr>
            </w:pPr>
            <w:r>
              <w:rPr>
                <w:rFonts w:hint="eastAsia" w:ascii="宋体" w:hAnsi="宋体"/>
                <w:color w:val="000000"/>
                <w:szCs w:val="21"/>
              </w:rPr>
              <w:t>5</w:t>
            </w:r>
          </w:p>
        </w:tc>
        <w:tc>
          <w:tcPr>
            <w:tcW w:w="5450" w:type="dxa"/>
          </w:tcPr>
          <w:p w14:paraId="5AE8AE64">
            <w:pPr>
              <w:jc w:val="left"/>
              <w:rPr>
                <w:rFonts w:ascii="宋体" w:hAnsi="宋体"/>
                <w:color w:val="000000"/>
                <w:szCs w:val="21"/>
              </w:rPr>
            </w:pPr>
            <w:r>
              <w:rPr>
                <w:rFonts w:hint="eastAsia"/>
              </w:rPr>
              <w:t>保持平板滑行，目视上杆方向，降低重心准备起跳。</w:t>
            </w:r>
          </w:p>
        </w:tc>
      </w:tr>
      <w:tr w14:paraId="558F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7F5B25D6">
            <w:pPr>
              <w:jc w:val="center"/>
              <w:rPr>
                <w:rFonts w:ascii="宋体" w:hAnsi="宋体"/>
                <w:color w:val="000000"/>
                <w:szCs w:val="21"/>
              </w:rPr>
            </w:pPr>
          </w:p>
        </w:tc>
        <w:tc>
          <w:tcPr>
            <w:tcW w:w="851" w:type="dxa"/>
            <w:vMerge w:val="continue"/>
            <w:vAlign w:val="center"/>
          </w:tcPr>
          <w:p w14:paraId="4FA63275">
            <w:pPr>
              <w:jc w:val="center"/>
              <w:rPr>
                <w:rFonts w:ascii="宋体" w:hAnsi="宋体"/>
                <w:color w:val="000000"/>
                <w:szCs w:val="21"/>
              </w:rPr>
            </w:pPr>
          </w:p>
        </w:tc>
        <w:tc>
          <w:tcPr>
            <w:tcW w:w="850" w:type="dxa"/>
            <w:vAlign w:val="center"/>
          </w:tcPr>
          <w:p w14:paraId="6074BAB1">
            <w:pPr>
              <w:jc w:val="center"/>
              <w:rPr>
                <w:rFonts w:ascii="宋体" w:hAnsi="宋体"/>
                <w:color w:val="000000"/>
                <w:szCs w:val="21"/>
              </w:rPr>
            </w:pPr>
            <w:r>
              <w:rPr>
                <w:rFonts w:hint="eastAsia" w:ascii="宋体" w:hAnsi="宋体"/>
                <w:color w:val="000000"/>
                <w:szCs w:val="21"/>
              </w:rPr>
              <w:t>5</w:t>
            </w:r>
          </w:p>
        </w:tc>
        <w:tc>
          <w:tcPr>
            <w:tcW w:w="5450" w:type="dxa"/>
          </w:tcPr>
          <w:p w14:paraId="32E72216">
            <w:pPr>
              <w:jc w:val="left"/>
              <w:rPr>
                <w:rFonts w:ascii="宋体" w:hAnsi="宋体"/>
                <w:color w:val="000000"/>
                <w:szCs w:val="21"/>
              </w:rPr>
            </w:pPr>
            <w:r>
              <w:rPr>
                <w:rFonts w:hint="eastAsia"/>
              </w:rPr>
              <w:t>到达杆头时，双脚蹬地起跳，上杆后目视前方，保持重心在双腿中间平板滑行。</w:t>
            </w:r>
          </w:p>
        </w:tc>
      </w:tr>
      <w:tr w14:paraId="734E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1A91D9FF">
            <w:pPr>
              <w:jc w:val="center"/>
              <w:rPr>
                <w:rFonts w:ascii="宋体" w:hAnsi="宋体"/>
                <w:color w:val="000000"/>
                <w:szCs w:val="21"/>
              </w:rPr>
            </w:pPr>
          </w:p>
        </w:tc>
        <w:tc>
          <w:tcPr>
            <w:tcW w:w="851" w:type="dxa"/>
            <w:vMerge w:val="continue"/>
            <w:vAlign w:val="center"/>
          </w:tcPr>
          <w:p w14:paraId="2BFE64E9">
            <w:pPr>
              <w:jc w:val="center"/>
              <w:rPr>
                <w:rFonts w:ascii="宋体" w:hAnsi="宋体"/>
                <w:color w:val="000000"/>
                <w:szCs w:val="21"/>
              </w:rPr>
            </w:pPr>
          </w:p>
        </w:tc>
        <w:tc>
          <w:tcPr>
            <w:tcW w:w="850" w:type="dxa"/>
            <w:vAlign w:val="center"/>
          </w:tcPr>
          <w:p w14:paraId="4702196D">
            <w:pPr>
              <w:jc w:val="center"/>
              <w:rPr>
                <w:rFonts w:ascii="宋体" w:hAnsi="宋体"/>
                <w:color w:val="000000"/>
                <w:szCs w:val="21"/>
              </w:rPr>
            </w:pPr>
            <w:r>
              <w:rPr>
                <w:rFonts w:hint="eastAsia" w:ascii="宋体" w:hAnsi="宋体"/>
                <w:color w:val="000000"/>
                <w:szCs w:val="21"/>
              </w:rPr>
              <w:t>5</w:t>
            </w:r>
          </w:p>
        </w:tc>
        <w:tc>
          <w:tcPr>
            <w:tcW w:w="5450" w:type="dxa"/>
          </w:tcPr>
          <w:p w14:paraId="36EB43FB">
            <w:pPr>
              <w:jc w:val="left"/>
              <w:rPr>
                <w:rFonts w:ascii="宋体" w:hAnsi="宋体"/>
                <w:color w:val="000000"/>
                <w:szCs w:val="21"/>
              </w:rPr>
            </w:pPr>
            <w:r>
              <w:rPr>
                <w:rFonts w:hint="eastAsia"/>
              </w:rPr>
              <w:t>到达杆尾后，自然落地缓冲，保持稳定，继续滑行。</w:t>
            </w:r>
          </w:p>
        </w:tc>
      </w:tr>
      <w:tr w14:paraId="5E36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662" w:type="dxa"/>
            <w:vMerge w:val="restart"/>
            <w:vAlign w:val="center"/>
          </w:tcPr>
          <w:p w14:paraId="2F8D1D6C">
            <w:pPr>
              <w:jc w:val="center"/>
              <w:rPr>
                <w:rFonts w:ascii="宋体" w:hAnsi="宋体"/>
                <w:color w:val="000000"/>
                <w:szCs w:val="21"/>
              </w:rPr>
            </w:pPr>
            <w:r>
              <w:rPr>
                <w:rFonts w:hint="eastAsia"/>
              </w:rPr>
              <w:t>箱式道具横板滑雪</w:t>
            </w:r>
          </w:p>
        </w:tc>
        <w:tc>
          <w:tcPr>
            <w:tcW w:w="851" w:type="dxa"/>
            <w:vMerge w:val="restart"/>
            <w:vAlign w:val="center"/>
          </w:tcPr>
          <w:p w14:paraId="713D7B05">
            <w:pPr>
              <w:jc w:val="center"/>
              <w:rPr>
                <w:rFonts w:ascii="宋体" w:hAnsi="宋体"/>
                <w:color w:val="000000"/>
                <w:szCs w:val="21"/>
              </w:rPr>
            </w:pPr>
            <w:r>
              <w:rPr>
                <w:rFonts w:hint="eastAsia" w:ascii="宋体" w:hAnsi="宋体"/>
                <w:color w:val="000000"/>
                <w:szCs w:val="21"/>
              </w:rPr>
              <w:t>15</w:t>
            </w:r>
          </w:p>
        </w:tc>
        <w:tc>
          <w:tcPr>
            <w:tcW w:w="850" w:type="dxa"/>
            <w:vAlign w:val="center"/>
          </w:tcPr>
          <w:p w14:paraId="4C3033AE">
            <w:pPr>
              <w:jc w:val="center"/>
              <w:rPr>
                <w:rFonts w:ascii="宋体" w:hAnsi="宋体"/>
                <w:color w:val="000000"/>
                <w:szCs w:val="21"/>
              </w:rPr>
            </w:pPr>
            <w:r>
              <w:rPr>
                <w:rFonts w:hint="eastAsia" w:ascii="宋体" w:hAnsi="宋体"/>
                <w:color w:val="000000"/>
                <w:szCs w:val="21"/>
              </w:rPr>
              <w:t>5</w:t>
            </w:r>
          </w:p>
        </w:tc>
        <w:tc>
          <w:tcPr>
            <w:tcW w:w="5450" w:type="dxa"/>
          </w:tcPr>
          <w:p w14:paraId="70814BCC">
            <w:pPr>
              <w:jc w:val="left"/>
              <w:rPr>
                <w:rFonts w:ascii="宋体" w:hAnsi="宋体"/>
                <w:color w:val="000000"/>
                <w:szCs w:val="21"/>
              </w:rPr>
            </w:pPr>
            <w:r>
              <w:rPr>
                <w:rFonts w:hint="eastAsia"/>
              </w:rPr>
              <w:t>保持平板滑行，目视上箱方向，降低重心准备起跳。</w:t>
            </w:r>
          </w:p>
        </w:tc>
      </w:tr>
      <w:tr w14:paraId="772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18F0897B">
            <w:pPr>
              <w:jc w:val="center"/>
              <w:rPr>
                <w:rFonts w:ascii="宋体" w:hAnsi="宋体"/>
                <w:color w:val="000000"/>
                <w:szCs w:val="21"/>
              </w:rPr>
            </w:pPr>
          </w:p>
        </w:tc>
        <w:tc>
          <w:tcPr>
            <w:tcW w:w="851" w:type="dxa"/>
            <w:vMerge w:val="continue"/>
            <w:vAlign w:val="center"/>
          </w:tcPr>
          <w:p w14:paraId="63E2EE27">
            <w:pPr>
              <w:jc w:val="center"/>
              <w:rPr>
                <w:rFonts w:ascii="宋体" w:hAnsi="宋体"/>
                <w:color w:val="000000"/>
                <w:szCs w:val="21"/>
              </w:rPr>
            </w:pPr>
          </w:p>
        </w:tc>
        <w:tc>
          <w:tcPr>
            <w:tcW w:w="850" w:type="dxa"/>
            <w:vAlign w:val="center"/>
          </w:tcPr>
          <w:p w14:paraId="1607CBBA">
            <w:pPr>
              <w:jc w:val="center"/>
              <w:rPr>
                <w:rFonts w:ascii="宋体" w:hAnsi="宋体"/>
                <w:color w:val="000000"/>
                <w:szCs w:val="21"/>
              </w:rPr>
            </w:pPr>
            <w:r>
              <w:rPr>
                <w:rFonts w:hint="eastAsia" w:ascii="宋体" w:hAnsi="宋体"/>
                <w:color w:val="000000"/>
                <w:szCs w:val="21"/>
              </w:rPr>
              <w:t>5</w:t>
            </w:r>
          </w:p>
        </w:tc>
        <w:tc>
          <w:tcPr>
            <w:tcW w:w="5450" w:type="dxa"/>
          </w:tcPr>
          <w:p w14:paraId="1FD8F5A0">
            <w:pPr>
              <w:jc w:val="left"/>
              <w:rPr>
                <w:rFonts w:ascii="宋体" w:hAnsi="宋体"/>
                <w:color w:val="000000"/>
                <w:szCs w:val="21"/>
              </w:rPr>
            </w:pPr>
            <w:r>
              <w:rPr>
                <w:rFonts w:hint="eastAsia"/>
              </w:rPr>
              <w:t>到达箱子前，双脚蹬地起跳，上箱后身体保持平稳，目视前方，保持横板滑行。</w:t>
            </w:r>
          </w:p>
        </w:tc>
      </w:tr>
      <w:tr w14:paraId="1C35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662" w:type="dxa"/>
            <w:vMerge w:val="continue"/>
            <w:vAlign w:val="center"/>
          </w:tcPr>
          <w:p w14:paraId="351B57F6">
            <w:pPr>
              <w:jc w:val="center"/>
              <w:rPr>
                <w:rFonts w:ascii="宋体" w:hAnsi="宋体"/>
                <w:color w:val="000000"/>
                <w:szCs w:val="21"/>
              </w:rPr>
            </w:pPr>
          </w:p>
        </w:tc>
        <w:tc>
          <w:tcPr>
            <w:tcW w:w="851" w:type="dxa"/>
            <w:vMerge w:val="continue"/>
            <w:vAlign w:val="center"/>
          </w:tcPr>
          <w:p w14:paraId="23C4D6CB">
            <w:pPr>
              <w:jc w:val="center"/>
              <w:rPr>
                <w:rFonts w:ascii="宋体" w:hAnsi="宋体"/>
                <w:color w:val="000000"/>
                <w:szCs w:val="21"/>
              </w:rPr>
            </w:pPr>
          </w:p>
        </w:tc>
        <w:tc>
          <w:tcPr>
            <w:tcW w:w="850" w:type="dxa"/>
            <w:vAlign w:val="center"/>
          </w:tcPr>
          <w:p w14:paraId="2B99473C">
            <w:pPr>
              <w:jc w:val="center"/>
              <w:rPr>
                <w:rFonts w:ascii="宋体" w:hAnsi="宋体"/>
                <w:color w:val="000000"/>
                <w:szCs w:val="21"/>
              </w:rPr>
            </w:pPr>
            <w:r>
              <w:rPr>
                <w:rFonts w:hint="eastAsia" w:ascii="宋体" w:hAnsi="宋体"/>
                <w:color w:val="000000"/>
                <w:szCs w:val="21"/>
              </w:rPr>
              <w:t>5</w:t>
            </w:r>
          </w:p>
        </w:tc>
        <w:tc>
          <w:tcPr>
            <w:tcW w:w="5450" w:type="dxa"/>
          </w:tcPr>
          <w:p w14:paraId="3DB20692">
            <w:pPr>
              <w:jc w:val="left"/>
              <w:rPr>
                <w:rFonts w:ascii="宋体" w:hAnsi="宋体"/>
                <w:color w:val="000000"/>
                <w:szCs w:val="21"/>
              </w:rPr>
            </w:pPr>
            <w:r>
              <w:rPr>
                <w:rFonts w:hint="eastAsia"/>
              </w:rPr>
              <w:t>离箱后，自然落地缓冲，保持稳定，继续滑行。</w:t>
            </w:r>
          </w:p>
        </w:tc>
      </w:tr>
      <w:tr w14:paraId="24E1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662" w:type="dxa"/>
            <w:vAlign w:val="center"/>
          </w:tcPr>
          <w:p w14:paraId="64827A62">
            <w:pPr>
              <w:jc w:val="center"/>
              <w:rPr>
                <w:rFonts w:ascii="宋体" w:hAnsi="宋体"/>
                <w:color w:val="000000"/>
                <w:szCs w:val="21"/>
              </w:rPr>
            </w:pPr>
            <w:r>
              <w:rPr>
                <w:rFonts w:hint="eastAsia" w:ascii="宋体" w:hAnsi="宋体"/>
                <w:color w:val="000000"/>
                <w:szCs w:val="21"/>
              </w:rPr>
              <w:t xml:space="preserve">合 </w:t>
            </w:r>
            <w:r>
              <w:rPr>
                <w:rFonts w:ascii="宋体" w:hAnsi="宋体"/>
                <w:color w:val="000000"/>
                <w:szCs w:val="21"/>
              </w:rPr>
              <w:t xml:space="preserve"> </w:t>
            </w:r>
            <w:r>
              <w:rPr>
                <w:rFonts w:hint="eastAsia" w:ascii="宋体" w:hAnsi="宋体"/>
                <w:color w:val="000000"/>
                <w:szCs w:val="21"/>
              </w:rPr>
              <w:t>计</w:t>
            </w:r>
          </w:p>
        </w:tc>
        <w:tc>
          <w:tcPr>
            <w:tcW w:w="851" w:type="dxa"/>
            <w:vAlign w:val="center"/>
          </w:tcPr>
          <w:p w14:paraId="2C9522D5">
            <w:pPr>
              <w:jc w:val="center"/>
              <w:rPr>
                <w:rFonts w:ascii="宋体" w:hAnsi="宋体"/>
                <w:color w:val="000000"/>
                <w:szCs w:val="21"/>
              </w:rPr>
            </w:pPr>
            <w:r>
              <w:rPr>
                <w:rFonts w:hint="eastAsia" w:ascii="宋体" w:hAnsi="宋体"/>
                <w:color w:val="000000"/>
                <w:szCs w:val="21"/>
              </w:rPr>
              <w:t>50</w:t>
            </w:r>
          </w:p>
        </w:tc>
        <w:tc>
          <w:tcPr>
            <w:tcW w:w="850" w:type="dxa"/>
            <w:vAlign w:val="center"/>
          </w:tcPr>
          <w:p w14:paraId="18E68B82">
            <w:pPr>
              <w:jc w:val="left"/>
              <w:rPr>
                <w:rFonts w:ascii="宋体" w:hAnsi="宋体"/>
                <w:color w:val="000000"/>
                <w:szCs w:val="21"/>
              </w:rPr>
            </w:pPr>
            <w:r>
              <w:rPr>
                <w:rFonts w:hint="eastAsia" w:ascii="宋体" w:hAnsi="宋体"/>
                <w:color w:val="000000"/>
                <w:szCs w:val="21"/>
              </w:rPr>
              <w:t>-</w:t>
            </w:r>
          </w:p>
        </w:tc>
        <w:tc>
          <w:tcPr>
            <w:tcW w:w="5450" w:type="dxa"/>
          </w:tcPr>
          <w:p w14:paraId="4529DE37">
            <w:pPr>
              <w:jc w:val="left"/>
              <w:rPr>
                <w:rFonts w:ascii="宋体" w:hAnsi="宋体"/>
                <w:color w:val="000000"/>
                <w:szCs w:val="21"/>
              </w:rPr>
            </w:pPr>
          </w:p>
        </w:tc>
      </w:tr>
    </w:tbl>
    <w:p w14:paraId="25DBD693">
      <w:pPr>
        <w:pStyle w:val="13"/>
        <w:spacing w:line="360" w:lineRule="auto"/>
        <w:ind w:firstLine="0" w:firstLineChars="0"/>
        <w:rPr>
          <w:color w:val="000000"/>
          <w:sz w:val="24"/>
          <w:szCs w:val="24"/>
        </w:rPr>
      </w:pPr>
    </w:p>
    <w:p w14:paraId="637ED943">
      <w:pPr>
        <w:spacing w:line="360" w:lineRule="auto"/>
        <w:jc w:val="left"/>
        <w:rPr>
          <w:rFonts w:ascii="宋体" w:hAnsi="宋体"/>
          <w:b/>
          <w:bCs/>
          <w:color w:val="000000"/>
          <w:sz w:val="24"/>
          <w:szCs w:val="24"/>
        </w:rPr>
      </w:pPr>
      <w:r>
        <w:rPr>
          <w:rFonts w:hint="eastAsia" w:ascii="宋体" w:hAnsi="宋体"/>
          <w:b/>
          <w:bCs/>
          <w:color w:val="000000"/>
          <w:sz w:val="24"/>
          <w:szCs w:val="24"/>
        </w:rPr>
        <w:t>2.滑雪（单板）技师教学指导评分标准</w:t>
      </w:r>
    </w:p>
    <w:p w14:paraId="385D4B23">
      <w:pPr>
        <w:spacing w:line="360" w:lineRule="auto"/>
        <w:jc w:val="center"/>
        <w:rPr>
          <w:rFonts w:ascii="宋体" w:hAnsi="宋体"/>
          <w:b/>
          <w:color w:val="000000"/>
          <w:sz w:val="24"/>
          <w:szCs w:val="24"/>
        </w:rPr>
      </w:pPr>
      <w:r>
        <w:rPr>
          <w:rFonts w:hint="eastAsia" w:ascii="宋体" w:hAnsi="宋体"/>
          <w:b/>
          <w:color w:val="000000"/>
          <w:sz w:val="24"/>
          <w:szCs w:val="24"/>
        </w:rPr>
        <w:t>表6-4</w:t>
      </w:r>
      <w:r>
        <w:rPr>
          <w:rFonts w:ascii="宋体" w:hAnsi="宋体"/>
          <w:color w:val="000000"/>
          <w:sz w:val="24"/>
          <w:szCs w:val="24"/>
        </w:rPr>
        <w:t xml:space="preserve"> </w:t>
      </w:r>
      <w:r>
        <w:rPr>
          <w:rFonts w:hint="eastAsia" w:ascii="宋体" w:hAnsi="宋体"/>
          <w:b/>
          <w:color w:val="000000"/>
          <w:sz w:val="24"/>
          <w:szCs w:val="24"/>
        </w:rPr>
        <w:t>滑雪（单板）技师教学指导评分标准</w:t>
      </w:r>
    </w:p>
    <w:tbl>
      <w:tblPr>
        <w:tblStyle w:val="8"/>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559"/>
        <w:gridCol w:w="4212"/>
        <w:gridCol w:w="744"/>
        <w:gridCol w:w="2191"/>
      </w:tblGrid>
      <w:tr w14:paraId="3998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76" w:type="dxa"/>
            <w:vMerge w:val="restart"/>
            <w:vAlign w:val="center"/>
          </w:tcPr>
          <w:p w14:paraId="5B84FE89">
            <w:pPr>
              <w:jc w:val="center"/>
              <w:rPr>
                <w:b/>
                <w:color w:val="000000"/>
                <w:szCs w:val="21"/>
              </w:rPr>
            </w:pPr>
            <w:r>
              <w:rPr>
                <w:rFonts w:hint="eastAsia"/>
                <w:b/>
                <w:color w:val="000000"/>
                <w:szCs w:val="21"/>
              </w:rPr>
              <w:t>考核内容</w:t>
            </w:r>
          </w:p>
        </w:tc>
        <w:tc>
          <w:tcPr>
            <w:tcW w:w="559" w:type="dxa"/>
            <w:vMerge w:val="restart"/>
            <w:vAlign w:val="center"/>
          </w:tcPr>
          <w:p w14:paraId="147F5979">
            <w:pPr>
              <w:jc w:val="center"/>
              <w:rPr>
                <w:b/>
                <w:color w:val="000000"/>
                <w:szCs w:val="21"/>
              </w:rPr>
            </w:pPr>
            <w:r>
              <w:rPr>
                <w:rFonts w:hint="eastAsia"/>
                <w:b/>
                <w:color w:val="000000"/>
                <w:szCs w:val="21"/>
              </w:rPr>
              <w:t>分值</w:t>
            </w:r>
          </w:p>
        </w:tc>
        <w:tc>
          <w:tcPr>
            <w:tcW w:w="4212" w:type="dxa"/>
            <w:vMerge w:val="restart"/>
            <w:vAlign w:val="center"/>
          </w:tcPr>
          <w:p w14:paraId="68F05EAA">
            <w:pPr>
              <w:jc w:val="center"/>
              <w:rPr>
                <w:b/>
                <w:color w:val="000000"/>
                <w:szCs w:val="21"/>
              </w:rPr>
            </w:pPr>
            <w:r>
              <w:rPr>
                <w:rFonts w:hint="eastAsia"/>
                <w:b/>
                <w:color w:val="000000"/>
                <w:szCs w:val="21"/>
              </w:rPr>
              <w:t>考核要点</w:t>
            </w:r>
          </w:p>
        </w:tc>
        <w:tc>
          <w:tcPr>
            <w:tcW w:w="2935" w:type="dxa"/>
            <w:gridSpan w:val="2"/>
            <w:vAlign w:val="center"/>
          </w:tcPr>
          <w:p w14:paraId="4654B156">
            <w:pPr>
              <w:jc w:val="center"/>
              <w:rPr>
                <w:b/>
                <w:color w:val="000000"/>
                <w:szCs w:val="21"/>
              </w:rPr>
            </w:pPr>
            <w:r>
              <w:rPr>
                <w:rFonts w:hint="eastAsia"/>
                <w:b/>
                <w:color w:val="000000"/>
                <w:szCs w:val="21"/>
              </w:rPr>
              <w:t>评分参考</w:t>
            </w:r>
          </w:p>
        </w:tc>
      </w:tr>
      <w:tr w14:paraId="68BAA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1276" w:type="dxa"/>
            <w:vMerge w:val="continue"/>
            <w:vAlign w:val="center"/>
          </w:tcPr>
          <w:p w14:paraId="7BA9F0C1">
            <w:pPr>
              <w:jc w:val="center"/>
              <w:rPr>
                <w:b/>
                <w:color w:val="000000"/>
                <w:szCs w:val="21"/>
              </w:rPr>
            </w:pPr>
          </w:p>
        </w:tc>
        <w:tc>
          <w:tcPr>
            <w:tcW w:w="559" w:type="dxa"/>
            <w:vMerge w:val="continue"/>
            <w:vAlign w:val="center"/>
          </w:tcPr>
          <w:p w14:paraId="21B6242C">
            <w:pPr>
              <w:jc w:val="center"/>
              <w:rPr>
                <w:b/>
                <w:color w:val="000000"/>
                <w:szCs w:val="21"/>
              </w:rPr>
            </w:pPr>
          </w:p>
        </w:tc>
        <w:tc>
          <w:tcPr>
            <w:tcW w:w="4212" w:type="dxa"/>
            <w:vMerge w:val="continue"/>
            <w:vAlign w:val="center"/>
          </w:tcPr>
          <w:p w14:paraId="360CB62C">
            <w:pPr>
              <w:jc w:val="center"/>
              <w:rPr>
                <w:b/>
                <w:color w:val="000000"/>
                <w:szCs w:val="21"/>
              </w:rPr>
            </w:pPr>
          </w:p>
        </w:tc>
        <w:tc>
          <w:tcPr>
            <w:tcW w:w="744" w:type="dxa"/>
            <w:vAlign w:val="center"/>
          </w:tcPr>
          <w:p w14:paraId="001F7257">
            <w:pPr>
              <w:jc w:val="center"/>
              <w:rPr>
                <w:b/>
                <w:color w:val="000000"/>
                <w:szCs w:val="21"/>
              </w:rPr>
            </w:pPr>
            <w:r>
              <w:rPr>
                <w:rFonts w:hint="eastAsia"/>
                <w:b/>
                <w:color w:val="000000"/>
                <w:szCs w:val="21"/>
              </w:rPr>
              <w:t>小分</w:t>
            </w:r>
          </w:p>
        </w:tc>
        <w:tc>
          <w:tcPr>
            <w:tcW w:w="2191" w:type="dxa"/>
            <w:vAlign w:val="center"/>
          </w:tcPr>
          <w:p w14:paraId="29505C46">
            <w:pPr>
              <w:jc w:val="center"/>
              <w:rPr>
                <w:b/>
                <w:color w:val="000000"/>
                <w:szCs w:val="21"/>
              </w:rPr>
            </w:pPr>
            <w:r>
              <w:rPr>
                <w:rFonts w:hint="eastAsia"/>
                <w:b/>
                <w:color w:val="000000"/>
                <w:szCs w:val="21"/>
              </w:rPr>
              <w:t>评分点</w:t>
            </w:r>
          </w:p>
        </w:tc>
      </w:tr>
      <w:tr w14:paraId="18BC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276" w:type="dxa"/>
            <w:vMerge w:val="restart"/>
            <w:vAlign w:val="center"/>
          </w:tcPr>
          <w:p w14:paraId="2756EB42">
            <w:pPr>
              <w:jc w:val="center"/>
              <w:rPr>
                <w:color w:val="000000"/>
                <w:szCs w:val="21"/>
              </w:rPr>
            </w:pPr>
            <w:r>
              <w:rPr>
                <w:rFonts w:hint="eastAsia"/>
              </w:rPr>
              <w:t>推介解答</w:t>
            </w:r>
          </w:p>
        </w:tc>
        <w:tc>
          <w:tcPr>
            <w:tcW w:w="559" w:type="dxa"/>
            <w:vMerge w:val="restart"/>
            <w:vAlign w:val="center"/>
          </w:tcPr>
          <w:p w14:paraId="168FF95E">
            <w:pPr>
              <w:jc w:val="center"/>
              <w:rPr>
                <w:color w:val="000000"/>
                <w:szCs w:val="21"/>
              </w:rPr>
            </w:pPr>
            <w:r>
              <w:rPr>
                <w:rFonts w:hint="eastAsia"/>
                <w:color w:val="000000"/>
                <w:szCs w:val="21"/>
              </w:rPr>
              <w:t>5</w:t>
            </w:r>
          </w:p>
        </w:tc>
        <w:tc>
          <w:tcPr>
            <w:tcW w:w="4212" w:type="dxa"/>
            <w:vMerge w:val="restart"/>
            <w:vAlign w:val="center"/>
          </w:tcPr>
          <w:p w14:paraId="45C0D960">
            <w:pPr>
              <w:jc w:val="left"/>
              <w:rPr>
                <w:color w:val="000000"/>
                <w:szCs w:val="21"/>
              </w:rPr>
            </w:pPr>
            <w:r>
              <w:rPr>
                <w:rFonts w:hint="eastAsia"/>
                <w:color w:val="000000"/>
                <w:szCs w:val="21"/>
              </w:rPr>
              <w:t>准确介绍教学内容并做到形象亲和、语言文明，全面了解教学对象的基本信息、身体状况和技术水平，解答有关教学内容、安全防护和器材装备等方面的问题。</w:t>
            </w:r>
          </w:p>
        </w:tc>
        <w:tc>
          <w:tcPr>
            <w:tcW w:w="744" w:type="dxa"/>
            <w:vAlign w:val="center"/>
          </w:tcPr>
          <w:p w14:paraId="4B8CBF4C">
            <w:pPr>
              <w:jc w:val="center"/>
              <w:rPr>
                <w:color w:val="000000"/>
                <w:szCs w:val="21"/>
              </w:rPr>
            </w:pPr>
            <w:r>
              <w:rPr>
                <w:rFonts w:hint="eastAsia"/>
                <w:color w:val="000000"/>
                <w:szCs w:val="21"/>
              </w:rPr>
              <w:t>1</w:t>
            </w:r>
          </w:p>
        </w:tc>
        <w:tc>
          <w:tcPr>
            <w:tcW w:w="2191" w:type="dxa"/>
            <w:vAlign w:val="center"/>
          </w:tcPr>
          <w:p w14:paraId="372B4951">
            <w:pPr>
              <w:jc w:val="left"/>
              <w:rPr>
                <w:color w:val="000000"/>
                <w:szCs w:val="21"/>
              </w:rPr>
            </w:pPr>
            <w:r>
              <w:rPr>
                <w:rFonts w:hint="eastAsia"/>
                <w:color w:val="000000"/>
                <w:szCs w:val="21"/>
              </w:rPr>
              <w:t>形象亲和</w:t>
            </w:r>
          </w:p>
        </w:tc>
      </w:tr>
      <w:tr w14:paraId="1A64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0F798">
            <w:pPr>
              <w:jc w:val="center"/>
            </w:pPr>
          </w:p>
        </w:tc>
        <w:tc>
          <w:tcPr>
            <w:tcW w:w="559" w:type="dxa"/>
            <w:vMerge w:val="continue"/>
            <w:vAlign w:val="center"/>
          </w:tcPr>
          <w:p w14:paraId="235DE5D5">
            <w:pPr>
              <w:jc w:val="center"/>
              <w:rPr>
                <w:color w:val="000000"/>
                <w:szCs w:val="21"/>
              </w:rPr>
            </w:pPr>
          </w:p>
        </w:tc>
        <w:tc>
          <w:tcPr>
            <w:tcW w:w="4212" w:type="dxa"/>
            <w:vMerge w:val="continue"/>
            <w:vAlign w:val="center"/>
          </w:tcPr>
          <w:p w14:paraId="4F396C96">
            <w:pPr>
              <w:jc w:val="left"/>
              <w:rPr>
                <w:color w:val="000000"/>
                <w:szCs w:val="21"/>
              </w:rPr>
            </w:pPr>
          </w:p>
        </w:tc>
        <w:tc>
          <w:tcPr>
            <w:tcW w:w="744" w:type="dxa"/>
            <w:vAlign w:val="center"/>
          </w:tcPr>
          <w:p w14:paraId="792B11E7">
            <w:pPr>
              <w:jc w:val="center"/>
              <w:rPr>
                <w:color w:val="000000"/>
                <w:szCs w:val="21"/>
              </w:rPr>
            </w:pPr>
            <w:r>
              <w:rPr>
                <w:rFonts w:hint="eastAsia"/>
                <w:color w:val="000000"/>
                <w:szCs w:val="21"/>
              </w:rPr>
              <w:t>2</w:t>
            </w:r>
          </w:p>
        </w:tc>
        <w:tc>
          <w:tcPr>
            <w:tcW w:w="2191" w:type="dxa"/>
            <w:vAlign w:val="center"/>
          </w:tcPr>
          <w:p w14:paraId="77EA786C">
            <w:pPr>
              <w:jc w:val="left"/>
              <w:rPr>
                <w:color w:val="000000"/>
                <w:szCs w:val="21"/>
              </w:rPr>
            </w:pPr>
            <w:r>
              <w:rPr>
                <w:rFonts w:hint="eastAsia"/>
                <w:color w:val="000000"/>
                <w:szCs w:val="21"/>
              </w:rPr>
              <w:t>语言文明</w:t>
            </w:r>
          </w:p>
        </w:tc>
      </w:tr>
      <w:tr w14:paraId="197D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66922A">
            <w:pPr>
              <w:jc w:val="center"/>
            </w:pPr>
          </w:p>
        </w:tc>
        <w:tc>
          <w:tcPr>
            <w:tcW w:w="559" w:type="dxa"/>
            <w:vMerge w:val="continue"/>
            <w:vAlign w:val="center"/>
          </w:tcPr>
          <w:p w14:paraId="21BD7F84">
            <w:pPr>
              <w:jc w:val="center"/>
              <w:rPr>
                <w:color w:val="000000"/>
                <w:szCs w:val="21"/>
              </w:rPr>
            </w:pPr>
          </w:p>
        </w:tc>
        <w:tc>
          <w:tcPr>
            <w:tcW w:w="4212" w:type="dxa"/>
            <w:vMerge w:val="continue"/>
            <w:vAlign w:val="center"/>
          </w:tcPr>
          <w:p w14:paraId="3DB8A0BE">
            <w:pPr>
              <w:jc w:val="left"/>
              <w:rPr>
                <w:color w:val="000000"/>
                <w:szCs w:val="21"/>
              </w:rPr>
            </w:pPr>
          </w:p>
        </w:tc>
        <w:tc>
          <w:tcPr>
            <w:tcW w:w="744" w:type="dxa"/>
            <w:vAlign w:val="center"/>
          </w:tcPr>
          <w:p w14:paraId="35BF1ECA">
            <w:pPr>
              <w:jc w:val="center"/>
              <w:rPr>
                <w:color w:val="000000"/>
                <w:szCs w:val="21"/>
              </w:rPr>
            </w:pPr>
            <w:r>
              <w:rPr>
                <w:rFonts w:hint="eastAsia"/>
                <w:color w:val="000000"/>
                <w:szCs w:val="21"/>
              </w:rPr>
              <w:t>2</w:t>
            </w:r>
          </w:p>
        </w:tc>
        <w:tc>
          <w:tcPr>
            <w:tcW w:w="2191" w:type="dxa"/>
            <w:vAlign w:val="center"/>
          </w:tcPr>
          <w:p w14:paraId="5673FDFC">
            <w:pPr>
              <w:jc w:val="left"/>
              <w:rPr>
                <w:color w:val="000000"/>
                <w:szCs w:val="21"/>
              </w:rPr>
            </w:pPr>
            <w:r>
              <w:rPr>
                <w:rFonts w:hint="eastAsia"/>
                <w:color w:val="000000"/>
                <w:szCs w:val="21"/>
              </w:rPr>
              <w:t>解答全面</w:t>
            </w:r>
          </w:p>
        </w:tc>
      </w:tr>
      <w:tr w14:paraId="7139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55A7A030">
            <w:pPr>
              <w:jc w:val="center"/>
              <w:rPr>
                <w:color w:val="000000"/>
                <w:szCs w:val="21"/>
              </w:rPr>
            </w:pPr>
            <w:r>
              <w:rPr>
                <w:rFonts w:hint="eastAsia"/>
              </w:rPr>
              <w:t>教学准备</w:t>
            </w:r>
          </w:p>
        </w:tc>
        <w:tc>
          <w:tcPr>
            <w:tcW w:w="559" w:type="dxa"/>
            <w:vMerge w:val="restart"/>
            <w:vAlign w:val="center"/>
          </w:tcPr>
          <w:p w14:paraId="79FC502E">
            <w:pPr>
              <w:jc w:val="center"/>
              <w:rPr>
                <w:color w:val="000000"/>
                <w:szCs w:val="21"/>
              </w:rPr>
            </w:pPr>
            <w:r>
              <w:rPr>
                <w:rFonts w:hint="eastAsia"/>
                <w:color w:val="000000"/>
                <w:szCs w:val="21"/>
              </w:rPr>
              <w:t>5</w:t>
            </w:r>
          </w:p>
        </w:tc>
        <w:tc>
          <w:tcPr>
            <w:tcW w:w="4212" w:type="dxa"/>
            <w:vMerge w:val="restart"/>
            <w:vAlign w:val="center"/>
          </w:tcPr>
          <w:p w14:paraId="4F7AAE88">
            <w:pPr>
              <w:jc w:val="left"/>
              <w:rPr>
                <w:color w:val="000000"/>
                <w:szCs w:val="21"/>
              </w:rPr>
            </w:pPr>
            <w:r>
              <w:rPr>
                <w:rFonts w:hint="eastAsia" w:cs="宋体"/>
                <w:color w:val="000000"/>
              </w:rPr>
              <w:t>制定教学方案并指导教学对象做运动前的装备和安全检查，带领教学对象做热身。</w:t>
            </w:r>
          </w:p>
        </w:tc>
        <w:tc>
          <w:tcPr>
            <w:tcW w:w="744" w:type="dxa"/>
            <w:vAlign w:val="center"/>
          </w:tcPr>
          <w:p w14:paraId="38FCAA97">
            <w:pPr>
              <w:jc w:val="center"/>
              <w:rPr>
                <w:rFonts w:cs="宋体"/>
                <w:color w:val="000000"/>
              </w:rPr>
            </w:pPr>
            <w:r>
              <w:rPr>
                <w:rFonts w:hint="eastAsia" w:cs="宋体"/>
                <w:color w:val="000000"/>
              </w:rPr>
              <w:t>1</w:t>
            </w:r>
          </w:p>
        </w:tc>
        <w:tc>
          <w:tcPr>
            <w:tcW w:w="2191" w:type="dxa"/>
            <w:vAlign w:val="center"/>
          </w:tcPr>
          <w:p w14:paraId="3C57C4F1">
            <w:pPr>
              <w:jc w:val="left"/>
              <w:rPr>
                <w:rFonts w:cs="宋体"/>
                <w:color w:val="000000"/>
              </w:rPr>
            </w:pPr>
            <w:r>
              <w:rPr>
                <w:rFonts w:hint="eastAsia" w:cs="宋体"/>
                <w:color w:val="000000"/>
              </w:rPr>
              <w:t>教学方案合理</w:t>
            </w:r>
          </w:p>
        </w:tc>
      </w:tr>
      <w:tr w14:paraId="6DFD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276" w:type="dxa"/>
            <w:vMerge w:val="continue"/>
            <w:vAlign w:val="center"/>
          </w:tcPr>
          <w:p w14:paraId="743E7725">
            <w:pPr>
              <w:jc w:val="center"/>
            </w:pPr>
          </w:p>
        </w:tc>
        <w:tc>
          <w:tcPr>
            <w:tcW w:w="559" w:type="dxa"/>
            <w:vMerge w:val="continue"/>
            <w:vAlign w:val="center"/>
          </w:tcPr>
          <w:p w14:paraId="10236122">
            <w:pPr>
              <w:jc w:val="center"/>
              <w:rPr>
                <w:color w:val="000000"/>
                <w:szCs w:val="21"/>
              </w:rPr>
            </w:pPr>
          </w:p>
        </w:tc>
        <w:tc>
          <w:tcPr>
            <w:tcW w:w="4212" w:type="dxa"/>
            <w:vMerge w:val="continue"/>
            <w:vAlign w:val="center"/>
          </w:tcPr>
          <w:p w14:paraId="162B7656">
            <w:pPr>
              <w:jc w:val="left"/>
              <w:rPr>
                <w:rFonts w:cs="宋体"/>
                <w:color w:val="000000"/>
              </w:rPr>
            </w:pPr>
          </w:p>
        </w:tc>
        <w:tc>
          <w:tcPr>
            <w:tcW w:w="744" w:type="dxa"/>
            <w:vAlign w:val="center"/>
          </w:tcPr>
          <w:p w14:paraId="3BF14F8C">
            <w:pPr>
              <w:jc w:val="center"/>
              <w:rPr>
                <w:rFonts w:cs="宋体"/>
                <w:color w:val="000000"/>
              </w:rPr>
            </w:pPr>
            <w:r>
              <w:rPr>
                <w:rFonts w:hint="eastAsia" w:cs="宋体"/>
                <w:color w:val="000000"/>
              </w:rPr>
              <w:t>2</w:t>
            </w:r>
          </w:p>
        </w:tc>
        <w:tc>
          <w:tcPr>
            <w:tcW w:w="2191" w:type="dxa"/>
            <w:vAlign w:val="center"/>
          </w:tcPr>
          <w:p w14:paraId="1DF130B2">
            <w:pPr>
              <w:jc w:val="left"/>
              <w:rPr>
                <w:rFonts w:cs="宋体"/>
                <w:color w:val="000000"/>
              </w:rPr>
            </w:pPr>
            <w:r>
              <w:rPr>
                <w:rFonts w:hint="eastAsia" w:cs="宋体"/>
                <w:color w:val="000000"/>
              </w:rPr>
              <w:t>装备和安全检查到位</w:t>
            </w:r>
          </w:p>
        </w:tc>
      </w:tr>
      <w:tr w14:paraId="5561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5B0F6DA6">
            <w:pPr>
              <w:jc w:val="center"/>
            </w:pPr>
          </w:p>
        </w:tc>
        <w:tc>
          <w:tcPr>
            <w:tcW w:w="559" w:type="dxa"/>
            <w:vMerge w:val="continue"/>
            <w:vAlign w:val="center"/>
          </w:tcPr>
          <w:p w14:paraId="217552F7">
            <w:pPr>
              <w:jc w:val="center"/>
              <w:rPr>
                <w:color w:val="000000"/>
                <w:szCs w:val="21"/>
              </w:rPr>
            </w:pPr>
          </w:p>
        </w:tc>
        <w:tc>
          <w:tcPr>
            <w:tcW w:w="4212" w:type="dxa"/>
            <w:vMerge w:val="continue"/>
            <w:vAlign w:val="center"/>
          </w:tcPr>
          <w:p w14:paraId="707CEB27">
            <w:pPr>
              <w:jc w:val="left"/>
              <w:rPr>
                <w:rFonts w:cs="宋体"/>
                <w:color w:val="000000"/>
              </w:rPr>
            </w:pPr>
          </w:p>
        </w:tc>
        <w:tc>
          <w:tcPr>
            <w:tcW w:w="744" w:type="dxa"/>
            <w:vAlign w:val="center"/>
          </w:tcPr>
          <w:p w14:paraId="04C58CB0">
            <w:pPr>
              <w:jc w:val="center"/>
              <w:rPr>
                <w:rFonts w:cs="宋体"/>
                <w:color w:val="000000"/>
              </w:rPr>
            </w:pPr>
            <w:r>
              <w:rPr>
                <w:rFonts w:hint="eastAsia" w:cs="宋体"/>
                <w:color w:val="000000"/>
              </w:rPr>
              <w:t>2</w:t>
            </w:r>
          </w:p>
        </w:tc>
        <w:tc>
          <w:tcPr>
            <w:tcW w:w="2191" w:type="dxa"/>
            <w:vAlign w:val="center"/>
          </w:tcPr>
          <w:p w14:paraId="1423BAE7">
            <w:pPr>
              <w:jc w:val="left"/>
              <w:rPr>
                <w:rFonts w:cs="宋体"/>
                <w:color w:val="000000"/>
              </w:rPr>
            </w:pPr>
            <w:r>
              <w:rPr>
                <w:rFonts w:hint="eastAsia" w:cs="宋体"/>
                <w:color w:val="000000"/>
              </w:rPr>
              <w:t>热身活动充分</w:t>
            </w:r>
          </w:p>
        </w:tc>
      </w:tr>
      <w:tr w14:paraId="55A02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36DCC422">
            <w:pPr>
              <w:jc w:val="center"/>
            </w:pPr>
            <w:r>
              <w:rPr>
                <w:rFonts w:hint="eastAsia"/>
              </w:rPr>
              <w:t>身体素质</w:t>
            </w:r>
          </w:p>
          <w:p w14:paraId="75860EC4">
            <w:pPr>
              <w:jc w:val="center"/>
            </w:pPr>
            <w:r>
              <w:rPr>
                <w:rFonts w:hint="eastAsia"/>
              </w:rPr>
              <w:t>指导</w:t>
            </w:r>
          </w:p>
        </w:tc>
        <w:tc>
          <w:tcPr>
            <w:tcW w:w="559" w:type="dxa"/>
            <w:vMerge w:val="restart"/>
            <w:vAlign w:val="center"/>
          </w:tcPr>
          <w:p w14:paraId="37BD8E45">
            <w:pPr>
              <w:jc w:val="center"/>
              <w:rPr>
                <w:color w:val="000000"/>
                <w:szCs w:val="21"/>
              </w:rPr>
            </w:pPr>
            <w:r>
              <w:rPr>
                <w:rFonts w:hint="eastAsia"/>
                <w:color w:val="000000"/>
                <w:szCs w:val="21"/>
              </w:rPr>
              <w:t>5</w:t>
            </w:r>
          </w:p>
        </w:tc>
        <w:tc>
          <w:tcPr>
            <w:tcW w:w="4212" w:type="dxa"/>
            <w:vMerge w:val="restart"/>
            <w:vAlign w:val="center"/>
          </w:tcPr>
          <w:p w14:paraId="00FD9E07">
            <w:pPr>
              <w:jc w:val="left"/>
              <w:rPr>
                <w:color w:val="000000"/>
                <w:szCs w:val="21"/>
              </w:rPr>
            </w:pPr>
            <w:r>
              <w:rPr>
                <w:rFonts w:hint="eastAsia"/>
                <w:color w:val="000000"/>
                <w:szCs w:val="21"/>
              </w:rPr>
              <w:t>通过科学方法对教学对象的平衡能力进行测评，并指导其练习。</w:t>
            </w:r>
          </w:p>
        </w:tc>
        <w:tc>
          <w:tcPr>
            <w:tcW w:w="744" w:type="dxa"/>
            <w:vAlign w:val="center"/>
          </w:tcPr>
          <w:p w14:paraId="4F856BF1">
            <w:pPr>
              <w:jc w:val="center"/>
              <w:rPr>
                <w:color w:val="000000"/>
                <w:szCs w:val="21"/>
              </w:rPr>
            </w:pPr>
            <w:r>
              <w:rPr>
                <w:rFonts w:hint="eastAsia"/>
                <w:color w:val="000000"/>
                <w:szCs w:val="21"/>
              </w:rPr>
              <w:t>2</w:t>
            </w:r>
          </w:p>
        </w:tc>
        <w:tc>
          <w:tcPr>
            <w:tcW w:w="2191" w:type="dxa"/>
            <w:vAlign w:val="center"/>
          </w:tcPr>
          <w:p w14:paraId="3723638E">
            <w:pPr>
              <w:jc w:val="left"/>
              <w:rPr>
                <w:color w:val="000000"/>
                <w:szCs w:val="21"/>
              </w:rPr>
            </w:pPr>
            <w:r>
              <w:rPr>
                <w:rFonts w:hint="eastAsia"/>
                <w:color w:val="000000"/>
                <w:szCs w:val="21"/>
              </w:rPr>
              <w:t>测评方法合理</w:t>
            </w:r>
          </w:p>
        </w:tc>
      </w:tr>
      <w:tr w14:paraId="0740C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7551ED26">
            <w:pPr>
              <w:jc w:val="center"/>
            </w:pPr>
          </w:p>
        </w:tc>
        <w:tc>
          <w:tcPr>
            <w:tcW w:w="559" w:type="dxa"/>
            <w:vMerge w:val="continue"/>
            <w:vAlign w:val="center"/>
          </w:tcPr>
          <w:p w14:paraId="57B1DB40">
            <w:pPr>
              <w:jc w:val="center"/>
              <w:rPr>
                <w:color w:val="000000"/>
                <w:szCs w:val="21"/>
              </w:rPr>
            </w:pPr>
          </w:p>
        </w:tc>
        <w:tc>
          <w:tcPr>
            <w:tcW w:w="4212" w:type="dxa"/>
            <w:vMerge w:val="continue"/>
            <w:vAlign w:val="center"/>
          </w:tcPr>
          <w:p w14:paraId="2B5BE9E7">
            <w:pPr>
              <w:jc w:val="left"/>
              <w:rPr>
                <w:color w:val="000000"/>
                <w:szCs w:val="21"/>
              </w:rPr>
            </w:pPr>
          </w:p>
        </w:tc>
        <w:tc>
          <w:tcPr>
            <w:tcW w:w="744" w:type="dxa"/>
            <w:vAlign w:val="center"/>
          </w:tcPr>
          <w:p w14:paraId="426C1BB3">
            <w:pPr>
              <w:jc w:val="center"/>
              <w:rPr>
                <w:color w:val="000000"/>
                <w:szCs w:val="21"/>
              </w:rPr>
            </w:pPr>
            <w:r>
              <w:rPr>
                <w:rFonts w:hint="eastAsia"/>
                <w:color w:val="000000"/>
                <w:szCs w:val="21"/>
              </w:rPr>
              <w:t>3</w:t>
            </w:r>
          </w:p>
        </w:tc>
        <w:tc>
          <w:tcPr>
            <w:tcW w:w="2191" w:type="dxa"/>
            <w:vAlign w:val="center"/>
          </w:tcPr>
          <w:p w14:paraId="747C9C26">
            <w:pPr>
              <w:jc w:val="left"/>
              <w:rPr>
                <w:color w:val="000000"/>
                <w:szCs w:val="21"/>
              </w:rPr>
            </w:pPr>
            <w:r>
              <w:rPr>
                <w:rFonts w:hint="eastAsia"/>
                <w:color w:val="000000"/>
                <w:szCs w:val="21"/>
              </w:rPr>
              <w:t>练习方法有效</w:t>
            </w:r>
          </w:p>
        </w:tc>
      </w:tr>
      <w:tr w14:paraId="417B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restart"/>
            <w:vAlign w:val="center"/>
          </w:tcPr>
          <w:p w14:paraId="5DE17C47">
            <w:pPr>
              <w:jc w:val="center"/>
              <w:rPr>
                <w:color w:val="000000"/>
                <w:szCs w:val="21"/>
              </w:rPr>
            </w:pPr>
            <w:r>
              <w:rPr>
                <w:rFonts w:hint="eastAsia"/>
              </w:rPr>
              <w:t>讲解示范</w:t>
            </w:r>
          </w:p>
        </w:tc>
        <w:tc>
          <w:tcPr>
            <w:tcW w:w="559" w:type="dxa"/>
            <w:vMerge w:val="restart"/>
            <w:vAlign w:val="center"/>
          </w:tcPr>
          <w:p w14:paraId="76027AF8">
            <w:pPr>
              <w:jc w:val="center"/>
              <w:rPr>
                <w:color w:val="000000"/>
                <w:szCs w:val="21"/>
              </w:rPr>
            </w:pPr>
            <w:r>
              <w:rPr>
                <w:rFonts w:hint="eastAsia"/>
                <w:color w:val="000000"/>
                <w:szCs w:val="21"/>
              </w:rPr>
              <w:t>15</w:t>
            </w:r>
          </w:p>
        </w:tc>
        <w:tc>
          <w:tcPr>
            <w:tcW w:w="4212" w:type="dxa"/>
            <w:vMerge w:val="restart"/>
            <w:vAlign w:val="center"/>
          </w:tcPr>
          <w:p w14:paraId="5FAF762C">
            <w:pPr>
              <w:jc w:val="left"/>
              <w:rPr>
                <w:color w:val="000000"/>
                <w:szCs w:val="21"/>
              </w:rPr>
            </w:pPr>
            <w:r>
              <w:rPr>
                <w:rFonts w:hint="eastAsia"/>
                <w:color w:val="000000"/>
                <w:szCs w:val="21"/>
              </w:rPr>
              <w:t>清晰讲解教学内容并做出正确、完整的示范，要求术语准确，根据教学内容可增加分解示范或改变示范面。</w:t>
            </w:r>
          </w:p>
        </w:tc>
        <w:tc>
          <w:tcPr>
            <w:tcW w:w="744" w:type="dxa"/>
            <w:vAlign w:val="center"/>
          </w:tcPr>
          <w:p w14:paraId="04B09347">
            <w:pPr>
              <w:jc w:val="center"/>
              <w:rPr>
                <w:color w:val="000000"/>
                <w:szCs w:val="21"/>
              </w:rPr>
            </w:pPr>
            <w:r>
              <w:rPr>
                <w:rFonts w:hint="eastAsia"/>
                <w:color w:val="000000"/>
                <w:szCs w:val="21"/>
              </w:rPr>
              <w:t>5</w:t>
            </w:r>
          </w:p>
        </w:tc>
        <w:tc>
          <w:tcPr>
            <w:tcW w:w="2191" w:type="dxa"/>
            <w:vAlign w:val="center"/>
          </w:tcPr>
          <w:p w14:paraId="49FE1AC0">
            <w:pPr>
              <w:jc w:val="left"/>
              <w:rPr>
                <w:color w:val="000000"/>
                <w:szCs w:val="21"/>
              </w:rPr>
            </w:pPr>
            <w:r>
              <w:rPr>
                <w:rFonts w:hint="eastAsia"/>
                <w:color w:val="000000"/>
                <w:szCs w:val="21"/>
              </w:rPr>
              <w:t>讲解正确</w:t>
            </w:r>
          </w:p>
        </w:tc>
      </w:tr>
      <w:tr w14:paraId="6585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66AD6AFB">
            <w:pPr>
              <w:jc w:val="center"/>
            </w:pPr>
          </w:p>
        </w:tc>
        <w:tc>
          <w:tcPr>
            <w:tcW w:w="559" w:type="dxa"/>
            <w:vMerge w:val="continue"/>
            <w:vAlign w:val="center"/>
          </w:tcPr>
          <w:p w14:paraId="1F5369D7">
            <w:pPr>
              <w:jc w:val="center"/>
              <w:rPr>
                <w:color w:val="000000"/>
                <w:szCs w:val="21"/>
              </w:rPr>
            </w:pPr>
          </w:p>
        </w:tc>
        <w:tc>
          <w:tcPr>
            <w:tcW w:w="4212" w:type="dxa"/>
            <w:vMerge w:val="continue"/>
            <w:vAlign w:val="center"/>
          </w:tcPr>
          <w:p w14:paraId="4979D0D9">
            <w:pPr>
              <w:jc w:val="left"/>
              <w:rPr>
                <w:color w:val="000000"/>
                <w:szCs w:val="21"/>
              </w:rPr>
            </w:pPr>
          </w:p>
        </w:tc>
        <w:tc>
          <w:tcPr>
            <w:tcW w:w="744" w:type="dxa"/>
            <w:vAlign w:val="center"/>
          </w:tcPr>
          <w:p w14:paraId="035EE212">
            <w:pPr>
              <w:jc w:val="center"/>
              <w:rPr>
                <w:color w:val="000000"/>
                <w:szCs w:val="21"/>
              </w:rPr>
            </w:pPr>
            <w:r>
              <w:rPr>
                <w:rFonts w:hint="eastAsia"/>
                <w:color w:val="000000"/>
                <w:szCs w:val="21"/>
              </w:rPr>
              <w:t>5</w:t>
            </w:r>
          </w:p>
        </w:tc>
        <w:tc>
          <w:tcPr>
            <w:tcW w:w="2191" w:type="dxa"/>
            <w:vAlign w:val="center"/>
          </w:tcPr>
          <w:p w14:paraId="3976F8DC">
            <w:pPr>
              <w:jc w:val="left"/>
              <w:rPr>
                <w:color w:val="000000"/>
                <w:szCs w:val="21"/>
              </w:rPr>
            </w:pPr>
            <w:r>
              <w:rPr>
                <w:rFonts w:hint="eastAsia"/>
                <w:color w:val="000000"/>
                <w:szCs w:val="21"/>
              </w:rPr>
              <w:t>示范准确</w:t>
            </w:r>
          </w:p>
        </w:tc>
      </w:tr>
      <w:tr w14:paraId="221B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2FDE45E7">
            <w:pPr>
              <w:jc w:val="center"/>
            </w:pPr>
          </w:p>
        </w:tc>
        <w:tc>
          <w:tcPr>
            <w:tcW w:w="559" w:type="dxa"/>
            <w:vMerge w:val="continue"/>
            <w:vAlign w:val="center"/>
          </w:tcPr>
          <w:p w14:paraId="323C3835">
            <w:pPr>
              <w:jc w:val="center"/>
              <w:rPr>
                <w:color w:val="000000"/>
                <w:szCs w:val="21"/>
              </w:rPr>
            </w:pPr>
          </w:p>
        </w:tc>
        <w:tc>
          <w:tcPr>
            <w:tcW w:w="4212" w:type="dxa"/>
            <w:vMerge w:val="continue"/>
            <w:vAlign w:val="center"/>
          </w:tcPr>
          <w:p w14:paraId="5534FE87">
            <w:pPr>
              <w:jc w:val="left"/>
              <w:rPr>
                <w:color w:val="000000"/>
                <w:szCs w:val="21"/>
              </w:rPr>
            </w:pPr>
          </w:p>
        </w:tc>
        <w:tc>
          <w:tcPr>
            <w:tcW w:w="744" w:type="dxa"/>
            <w:vAlign w:val="center"/>
          </w:tcPr>
          <w:p w14:paraId="0551A570">
            <w:pPr>
              <w:jc w:val="center"/>
              <w:rPr>
                <w:color w:val="000000"/>
                <w:szCs w:val="21"/>
              </w:rPr>
            </w:pPr>
            <w:r>
              <w:rPr>
                <w:rFonts w:hint="eastAsia"/>
                <w:color w:val="000000"/>
                <w:szCs w:val="21"/>
              </w:rPr>
              <w:t>5</w:t>
            </w:r>
          </w:p>
        </w:tc>
        <w:tc>
          <w:tcPr>
            <w:tcW w:w="2191" w:type="dxa"/>
            <w:vAlign w:val="center"/>
          </w:tcPr>
          <w:p w14:paraId="2C25EF73">
            <w:pPr>
              <w:jc w:val="left"/>
              <w:rPr>
                <w:color w:val="000000"/>
                <w:szCs w:val="21"/>
              </w:rPr>
            </w:pPr>
            <w:r>
              <w:rPr>
                <w:rFonts w:hint="eastAsia"/>
                <w:color w:val="000000"/>
                <w:szCs w:val="21"/>
              </w:rPr>
              <w:t>术语规范</w:t>
            </w:r>
          </w:p>
        </w:tc>
      </w:tr>
      <w:tr w14:paraId="7D3C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76" w:type="dxa"/>
            <w:vMerge w:val="restart"/>
            <w:vAlign w:val="center"/>
          </w:tcPr>
          <w:p w14:paraId="492E100F">
            <w:pPr>
              <w:jc w:val="center"/>
              <w:rPr>
                <w:color w:val="000000"/>
                <w:szCs w:val="21"/>
              </w:rPr>
            </w:pPr>
            <w:r>
              <w:rPr>
                <w:rFonts w:hint="eastAsia"/>
              </w:rPr>
              <w:t>练习指导</w:t>
            </w:r>
          </w:p>
        </w:tc>
        <w:tc>
          <w:tcPr>
            <w:tcW w:w="559" w:type="dxa"/>
            <w:vMerge w:val="restart"/>
            <w:vAlign w:val="center"/>
          </w:tcPr>
          <w:p w14:paraId="1D66D94A">
            <w:pPr>
              <w:jc w:val="center"/>
              <w:rPr>
                <w:color w:val="000000"/>
                <w:szCs w:val="21"/>
              </w:rPr>
            </w:pPr>
            <w:r>
              <w:rPr>
                <w:rFonts w:hint="eastAsia"/>
                <w:color w:val="000000"/>
                <w:szCs w:val="21"/>
              </w:rPr>
              <w:t>15</w:t>
            </w:r>
          </w:p>
        </w:tc>
        <w:tc>
          <w:tcPr>
            <w:tcW w:w="4212" w:type="dxa"/>
            <w:vMerge w:val="restart"/>
            <w:vAlign w:val="center"/>
          </w:tcPr>
          <w:p w14:paraId="11F96E3C">
            <w:pPr>
              <w:rPr>
                <w:color w:val="000000"/>
                <w:szCs w:val="21"/>
              </w:rPr>
            </w:pPr>
            <w:r>
              <w:rPr>
                <w:rFonts w:hint="eastAsia"/>
                <w:color w:val="000000"/>
                <w:szCs w:val="21"/>
              </w:rPr>
              <w:t>根据教学要求执行教学方案并合理安排练习，发现错误时能实时纠错使之逐步掌握学习内容；练习过程中，应注重教法和教学常规。</w:t>
            </w:r>
          </w:p>
        </w:tc>
        <w:tc>
          <w:tcPr>
            <w:tcW w:w="744" w:type="dxa"/>
            <w:vAlign w:val="center"/>
          </w:tcPr>
          <w:p w14:paraId="77422659">
            <w:pPr>
              <w:jc w:val="center"/>
              <w:rPr>
                <w:color w:val="000000"/>
                <w:szCs w:val="21"/>
              </w:rPr>
            </w:pPr>
            <w:r>
              <w:rPr>
                <w:rFonts w:hint="eastAsia"/>
                <w:color w:val="000000"/>
                <w:szCs w:val="21"/>
              </w:rPr>
              <w:t>5</w:t>
            </w:r>
          </w:p>
        </w:tc>
        <w:tc>
          <w:tcPr>
            <w:tcW w:w="2191" w:type="dxa"/>
            <w:vAlign w:val="center"/>
          </w:tcPr>
          <w:p w14:paraId="0F9D0211">
            <w:pPr>
              <w:jc w:val="left"/>
              <w:rPr>
                <w:color w:val="000000"/>
                <w:szCs w:val="21"/>
              </w:rPr>
            </w:pPr>
            <w:r>
              <w:rPr>
                <w:rFonts w:hint="eastAsia"/>
                <w:color w:val="000000"/>
                <w:szCs w:val="21"/>
              </w:rPr>
              <w:t>合理安排练习</w:t>
            </w:r>
          </w:p>
        </w:tc>
      </w:tr>
      <w:tr w14:paraId="4DA6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276" w:type="dxa"/>
            <w:vMerge w:val="continue"/>
            <w:vAlign w:val="center"/>
          </w:tcPr>
          <w:p w14:paraId="160A7935">
            <w:pPr>
              <w:jc w:val="center"/>
            </w:pPr>
          </w:p>
        </w:tc>
        <w:tc>
          <w:tcPr>
            <w:tcW w:w="559" w:type="dxa"/>
            <w:vMerge w:val="continue"/>
            <w:vAlign w:val="center"/>
          </w:tcPr>
          <w:p w14:paraId="1E41DE3B">
            <w:pPr>
              <w:jc w:val="center"/>
              <w:rPr>
                <w:color w:val="000000"/>
                <w:szCs w:val="21"/>
              </w:rPr>
            </w:pPr>
          </w:p>
        </w:tc>
        <w:tc>
          <w:tcPr>
            <w:tcW w:w="4212" w:type="dxa"/>
            <w:vMerge w:val="continue"/>
            <w:vAlign w:val="center"/>
          </w:tcPr>
          <w:p w14:paraId="4CD37E27">
            <w:pPr>
              <w:jc w:val="left"/>
              <w:rPr>
                <w:color w:val="000000"/>
                <w:szCs w:val="21"/>
              </w:rPr>
            </w:pPr>
          </w:p>
        </w:tc>
        <w:tc>
          <w:tcPr>
            <w:tcW w:w="744" w:type="dxa"/>
            <w:vAlign w:val="center"/>
          </w:tcPr>
          <w:p w14:paraId="223E0CB3">
            <w:pPr>
              <w:jc w:val="center"/>
              <w:rPr>
                <w:color w:val="000000"/>
                <w:szCs w:val="21"/>
              </w:rPr>
            </w:pPr>
            <w:r>
              <w:rPr>
                <w:rFonts w:hint="eastAsia"/>
                <w:color w:val="000000"/>
                <w:szCs w:val="21"/>
              </w:rPr>
              <w:t>5</w:t>
            </w:r>
          </w:p>
        </w:tc>
        <w:tc>
          <w:tcPr>
            <w:tcW w:w="2191" w:type="dxa"/>
            <w:vAlign w:val="center"/>
          </w:tcPr>
          <w:p w14:paraId="0731A199">
            <w:pPr>
              <w:jc w:val="left"/>
              <w:rPr>
                <w:color w:val="000000"/>
                <w:szCs w:val="21"/>
              </w:rPr>
            </w:pPr>
            <w:r>
              <w:rPr>
                <w:rFonts w:hint="eastAsia"/>
                <w:color w:val="000000"/>
                <w:szCs w:val="21"/>
              </w:rPr>
              <w:t>实时纠错</w:t>
            </w:r>
          </w:p>
        </w:tc>
      </w:tr>
      <w:tr w14:paraId="21BD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6" w:type="dxa"/>
            <w:vMerge w:val="continue"/>
            <w:vAlign w:val="center"/>
          </w:tcPr>
          <w:p w14:paraId="4E34C782">
            <w:pPr>
              <w:jc w:val="center"/>
            </w:pPr>
          </w:p>
        </w:tc>
        <w:tc>
          <w:tcPr>
            <w:tcW w:w="559" w:type="dxa"/>
            <w:vMerge w:val="continue"/>
            <w:vAlign w:val="center"/>
          </w:tcPr>
          <w:p w14:paraId="11AFD2EA">
            <w:pPr>
              <w:jc w:val="center"/>
              <w:rPr>
                <w:color w:val="000000"/>
                <w:szCs w:val="21"/>
              </w:rPr>
            </w:pPr>
          </w:p>
        </w:tc>
        <w:tc>
          <w:tcPr>
            <w:tcW w:w="4212" w:type="dxa"/>
            <w:vMerge w:val="continue"/>
            <w:vAlign w:val="center"/>
          </w:tcPr>
          <w:p w14:paraId="523DDFA5">
            <w:pPr>
              <w:jc w:val="left"/>
              <w:rPr>
                <w:color w:val="000000"/>
                <w:szCs w:val="21"/>
              </w:rPr>
            </w:pPr>
          </w:p>
        </w:tc>
        <w:tc>
          <w:tcPr>
            <w:tcW w:w="744" w:type="dxa"/>
            <w:vAlign w:val="center"/>
          </w:tcPr>
          <w:p w14:paraId="44289D6A">
            <w:pPr>
              <w:jc w:val="center"/>
              <w:rPr>
                <w:color w:val="000000"/>
                <w:szCs w:val="21"/>
              </w:rPr>
            </w:pPr>
            <w:r>
              <w:rPr>
                <w:rFonts w:hint="eastAsia"/>
                <w:color w:val="000000"/>
                <w:szCs w:val="21"/>
              </w:rPr>
              <w:t>5</w:t>
            </w:r>
          </w:p>
        </w:tc>
        <w:tc>
          <w:tcPr>
            <w:tcW w:w="2191" w:type="dxa"/>
            <w:vAlign w:val="center"/>
          </w:tcPr>
          <w:p w14:paraId="049360CE">
            <w:pPr>
              <w:jc w:val="left"/>
              <w:rPr>
                <w:color w:val="000000"/>
                <w:szCs w:val="21"/>
              </w:rPr>
            </w:pPr>
            <w:r>
              <w:rPr>
                <w:rFonts w:hint="eastAsia"/>
                <w:color w:val="000000"/>
                <w:szCs w:val="21"/>
              </w:rPr>
              <w:t>教学方法适宜</w:t>
            </w:r>
          </w:p>
        </w:tc>
      </w:tr>
      <w:tr w14:paraId="022E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C58C39">
            <w:pPr>
              <w:jc w:val="center"/>
              <w:rPr>
                <w:color w:val="000000"/>
                <w:szCs w:val="21"/>
              </w:rPr>
            </w:pPr>
            <w:r>
              <w:rPr>
                <w:rFonts w:hint="eastAsia"/>
              </w:rPr>
              <w:t>练习评价</w:t>
            </w:r>
          </w:p>
        </w:tc>
        <w:tc>
          <w:tcPr>
            <w:tcW w:w="559" w:type="dxa"/>
            <w:vMerge w:val="restart"/>
            <w:vAlign w:val="center"/>
          </w:tcPr>
          <w:p w14:paraId="36A85C7B">
            <w:pPr>
              <w:jc w:val="center"/>
              <w:rPr>
                <w:color w:val="000000"/>
                <w:szCs w:val="21"/>
              </w:rPr>
            </w:pPr>
            <w:r>
              <w:rPr>
                <w:rFonts w:hint="eastAsia"/>
                <w:color w:val="000000"/>
                <w:szCs w:val="21"/>
              </w:rPr>
              <w:t>5</w:t>
            </w:r>
          </w:p>
        </w:tc>
        <w:tc>
          <w:tcPr>
            <w:tcW w:w="4212" w:type="dxa"/>
            <w:vMerge w:val="restart"/>
            <w:vAlign w:val="center"/>
          </w:tcPr>
          <w:p w14:paraId="42C78A84">
            <w:pPr>
              <w:jc w:val="left"/>
              <w:rPr>
                <w:color w:val="000000"/>
                <w:szCs w:val="21"/>
              </w:rPr>
            </w:pPr>
            <w:r>
              <w:rPr>
                <w:rFonts w:hint="eastAsia"/>
                <w:color w:val="000000"/>
                <w:szCs w:val="21"/>
              </w:rPr>
              <w:t>对教学对象的综合素质、滑行技术进行全面、科学的反馈和评价，用积极、有效的手段鼓励教学对象并激发其学习兴趣。</w:t>
            </w:r>
          </w:p>
        </w:tc>
        <w:tc>
          <w:tcPr>
            <w:tcW w:w="744" w:type="dxa"/>
            <w:vAlign w:val="center"/>
          </w:tcPr>
          <w:p w14:paraId="271C7FFB">
            <w:pPr>
              <w:jc w:val="center"/>
              <w:rPr>
                <w:color w:val="000000"/>
                <w:szCs w:val="21"/>
              </w:rPr>
            </w:pPr>
            <w:r>
              <w:rPr>
                <w:rFonts w:hint="eastAsia"/>
                <w:color w:val="000000"/>
                <w:szCs w:val="21"/>
              </w:rPr>
              <w:t>3</w:t>
            </w:r>
          </w:p>
        </w:tc>
        <w:tc>
          <w:tcPr>
            <w:tcW w:w="2191" w:type="dxa"/>
            <w:vAlign w:val="center"/>
          </w:tcPr>
          <w:p w14:paraId="28324B54">
            <w:pPr>
              <w:jc w:val="left"/>
              <w:rPr>
                <w:color w:val="000000"/>
                <w:szCs w:val="21"/>
              </w:rPr>
            </w:pPr>
            <w:r>
              <w:rPr>
                <w:rFonts w:hint="eastAsia"/>
                <w:color w:val="000000"/>
                <w:szCs w:val="21"/>
              </w:rPr>
              <w:t>练习反馈及时</w:t>
            </w:r>
          </w:p>
        </w:tc>
      </w:tr>
      <w:tr w14:paraId="12F1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B81730">
            <w:pPr>
              <w:jc w:val="center"/>
            </w:pPr>
          </w:p>
        </w:tc>
        <w:tc>
          <w:tcPr>
            <w:tcW w:w="559" w:type="dxa"/>
            <w:vMerge w:val="continue"/>
            <w:vAlign w:val="center"/>
          </w:tcPr>
          <w:p w14:paraId="3CDBF3DD">
            <w:pPr>
              <w:jc w:val="center"/>
              <w:rPr>
                <w:color w:val="000000"/>
                <w:szCs w:val="21"/>
              </w:rPr>
            </w:pPr>
          </w:p>
        </w:tc>
        <w:tc>
          <w:tcPr>
            <w:tcW w:w="4212" w:type="dxa"/>
            <w:vMerge w:val="continue"/>
            <w:vAlign w:val="center"/>
          </w:tcPr>
          <w:p w14:paraId="75200773">
            <w:pPr>
              <w:jc w:val="left"/>
              <w:rPr>
                <w:color w:val="000000"/>
                <w:szCs w:val="21"/>
              </w:rPr>
            </w:pPr>
          </w:p>
        </w:tc>
        <w:tc>
          <w:tcPr>
            <w:tcW w:w="744" w:type="dxa"/>
            <w:vAlign w:val="center"/>
          </w:tcPr>
          <w:p w14:paraId="0D8653F3">
            <w:pPr>
              <w:jc w:val="center"/>
              <w:rPr>
                <w:color w:val="000000"/>
                <w:szCs w:val="21"/>
              </w:rPr>
            </w:pPr>
            <w:r>
              <w:rPr>
                <w:rFonts w:hint="eastAsia"/>
                <w:color w:val="000000"/>
                <w:szCs w:val="21"/>
              </w:rPr>
              <w:t>2</w:t>
            </w:r>
          </w:p>
        </w:tc>
        <w:tc>
          <w:tcPr>
            <w:tcW w:w="2191" w:type="dxa"/>
            <w:vAlign w:val="center"/>
          </w:tcPr>
          <w:p w14:paraId="258C0895">
            <w:pPr>
              <w:jc w:val="left"/>
              <w:rPr>
                <w:color w:val="000000"/>
                <w:szCs w:val="21"/>
              </w:rPr>
            </w:pPr>
            <w:r>
              <w:rPr>
                <w:rFonts w:hint="eastAsia"/>
                <w:color w:val="000000"/>
                <w:szCs w:val="21"/>
              </w:rPr>
              <w:t>效果评价准确</w:t>
            </w:r>
          </w:p>
        </w:tc>
      </w:tr>
      <w:tr w14:paraId="3B8A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6" w:type="dxa"/>
            <w:vAlign w:val="center"/>
          </w:tcPr>
          <w:p w14:paraId="40AE0B6E">
            <w:pPr>
              <w:jc w:val="center"/>
            </w:pPr>
            <w:r>
              <w:rPr>
                <w:rFonts w:hint="eastAsia"/>
              </w:rPr>
              <w:t xml:space="preserve">合 </w:t>
            </w:r>
            <w:r>
              <w:t xml:space="preserve"> </w:t>
            </w:r>
            <w:r>
              <w:rPr>
                <w:rFonts w:hint="eastAsia"/>
              </w:rPr>
              <w:t>计</w:t>
            </w:r>
          </w:p>
        </w:tc>
        <w:tc>
          <w:tcPr>
            <w:tcW w:w="559" w:type="dxa"/>
            <w:vAlign w:val="center"/>
          </w:tcPr>
          <w:p w14:paraId="31C4C09D">
            <w:pPr>
              <w:jc w:val="center"/>
              <w:rPr>
                <w:rFonts w:cs="宋体"/>
                <w:color w:val="000000"/>
              </w:rPr>
            </w:pPr>
            <w:r>
              <w:rPr>
                <w:rFonts w:hint="eastAsia" w:cs="宋体"/>
                <w:color w:val="000000"/>
              </w:rPr>
              <w:t>50</w:t>
            </w:r>
          </w:p>
        </w:tc>
        <w:tc>
          <w:tcPr>
            <w:tcW w:w="4212" w:type="dxa"/>
            <w:vAlign w:val="center"/>
          </w:tcPr>
          <w:p w14:paraId="0B910DDA">
            <w:pPr>
              <w:jc w:val="center"/>
              <w:rPr>
                <w:color w:val="000000"/>
                <w:szCs w:val="21"/>
              </w:rPr>
            </w:pPr>
            <w:r>
              <w:rPr>
                <w:rFonts w:hint="eastAsia"/>
                <w:color w:val="000000"/>
                <w:szCs w:val="21"/>
              </w:rPr>
              <w:t>-</w:t>
            </w:r>
          </w:p>
        </w:tc>
        <w:tc>
          <w:tcPr>
            <w:tcW w:w="744" w:type="dxa"/>
            <w:vAlign w:val="center"/>
          </w:tcPr>
          <w:p w14:paraId="21A62C2D">
            <w:pPr>
              <w:jc w:val="center"/>
              <w:rPr>
                <w:color w:val="000000"/>
                <w:szCs w:val="21"/>
              </w:rPr>
            </w:pPr>
          </w:p>
        </w:tc>
        <w:tc>
          <w:tcPr>
            <w:tcW w:w="2191" w:type="dxa"/>
            <w:vAlign w:val="center"/>
          </w:tcPr>
          <w:p w14:paraId="774E4AEF">
            <w:pPr>
              <w:jc w:val="center"/>
              <w:rPr>
                <w:color w:val="000000"/>
                <w:szCs w:val="21"/>
              </w:rPr>
            </w:pPr>
          </w:p>
        </w:tc>
      </w:tr>
    </w:tbl>
    <w:p w14:paraId="0A75A208">
      <w:pPr>
        <w:pStyle w:val="13"/>
        <w:ind w:firstLine="0" w:firstLineChars="0"/>
        <w:rPr>
          <w:b/>
          <w:bCs/>
          <w:color w:val="000000"/>
          <w:sz w:val="24"/>
          <w:szCs w:val="24"/>
        </w:rPr>
        <w:sectPr>
          <w:footerReference r:id="rId8" w:type="default"/>
          <w:pgSz w:w="11906" w:h="16838"/>
          <w:pgMar w:top="1531" w:right="1531" w:bottom="1418" w:left="1531" w:header="851" w:footer="992" w:gutter="0"/>
          <w:cols w:space="720" w:num="1"/>
          <w:docGrid w:linePitch="286" w:charSpace="-4301"/>
        </w:sectPr>
      </w:pPr>
    </w:p>
    <w:p w14:paraId="6E080E49">
      <w:pPr>
        <w:spacing w:line="300" w:lineRule="auto"/>
        <w:jc w:val="left"/>
        <w:rPr>
          <w:rFonts w:ascii="宋体" w:hAnsi="宋体"/>
          <w:b/>
          <w:bCs/>
          <w:color w:val="000000"/>
          <w:sz w:val="32"/>
          <w:szCs w:val="32"/>
        </w:rPr>
      </w:pPr>
      <w:r>
        <w:rPr>
          <w:rFonts w:hint="eastAsia" w:ascii="宋体" w:hAnsi="宋体"/>
          <w:b/>
          <w:bCs/>
          <w:color w:val="000000"/>
          <w:sz w:val="36"/>
          <w:szCs w:val="36"/>
        </w:rPr>
        <w:t>附件：鉴定考核评分表</w:t>
      </w:r>
    </w:p>
    <w:p w14:paraId="1C918C72">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滑雪（单板）初级指导员国家职业技能鉴定实操考核评分表</w:t>
      </w:r>
      <w:r>
        <w:rPr>
          <w:rFonts w:hint="eastAsia" w:ascii="宋体" w:hAnsi="宋体"/>
          <w:b/>
          <w:bCs/>
          <w:color w:val="000000"/>
          <w:sz w:val="32"/>
          <w:szCs w:val="32"/>
        </w:rPr>
        <w:drawing>
          <wp:inline distT="0" distB="0" distL="114300" distR="114300">
            <wp:extent cx="8881110" cy="4950460"/>
            <wp:effectExtent l="0" t="0" r="3810" b="2540"/>
            <wp:docPr id="64" name="图片 64" descr="滑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滑雪_00"/>
                    <pic:cNvPicPr>
                      <a:picLocks noChangeAspect="1"/>
                    </pic:cNvPicPr>
                  </pic:nvPicPr>
                  <pic:blipFill>
                    <a:blip r:embed="rId11"/>
                    <a:srcRect b="10787"/>
                    <a:stretch>
                      <a:fillRect/>
                    </a:stretch>
                  </pic:blipFill>
                  <pic:spPr>
                    <a:xfrm>
                      <a:off x="0" y="0"/>
                      <a:ext cx="8881110" cy="4950460"/>
                    </a:xfrm>
                    <a:prstGeom prst="rect">
                      <a:avLst/>
                    </a:prstGeom>
                  </pic:spPr>
                </pic:pic>
              </a:graphicData>
            </a:graphic>
          </wp:inline>
        </w:drawing>
      </w:r>
    </w:p>
    <w:p w14:paraId="34263E64">
      <w:pPr>
        <w:spacing w:line="300" w:lineRule="auto"/>
        <w:rPr>
          <w:rFonts w:ascii="仿宋" w:hAnsi="仿宋" w:eastAsia="仿宋" w:cs="宋体"/>
          <w:b/>
          <w:bCs/>
          <w:color w:val="000000"/>
          <w:kern w:val="0"/>
          <w:sz w:val="24"/>
          <w:szCs w:val="24"/>
        </w:rPr>
        <w:sectPr>
          <w:pgSz w:w="16838" w:h="11906" w:orient="landscape"/>
          <w:pgMar w:top="1531" w:right="1531" w:bottom="1531" w:left="1418" w:header="851" w:footer="992" w:gutter="0"/>
          <w:cols w:space="720" w:num="1"/>
          <w:docGrid w:linePitch="286" w:charSpace="-4301"/>
        </w:sectPr>
      </w:pPr>
    </w:p>
    <w:p w14:paraId="767A14FE">
      <w:pPr>
        <w:spacing w:line="300" w:lineRule="auto"/>
        <w:jc w:val="center"/>
        <w:rPr>
          <w:rFonts w:ascii="仿宋" w:hAnsi="仿宋" w:eastAsia="仿宋" w:cs="宋体"/>
          <w:b/>
          <w:bCs/>
          <w:color w:val="000000"/>
          <w:kern w:val="0"/>
          <w:sz w:val="24"/>
          <w:szCs w:val="24"/>
        </w:rPr>
      </w:pPr>
    </w:p>
    <w:p w14:paraId="269319ED">
      <w:pPr>
        <w:spacing w:line="300" w:lineRule="auto"/>
        <w:jc w:val="center"/>
        <w:rPr>
          <w:b/>
          <w:bCs/>
          <w:color w:val="000000"/>
          <w:sz w:val="24"/>
          <w:szCs w:val="24"/>
        </w:rPr>
      </w:pPr>
      <w:r>
        <w:rPr>
          <w:rFonts w:hint="eastAsia" w:ascii="仿宋" w:hAnsi="仿宋" w:eastAsia="仿宋" w:cs="宋体"/>
          <w:b/>
          <w:bCs/>
          <w:color w:val="000000"/>
          <w:kern w:val="0"/>
          <w:sz w:val="24"/>
          <w:szCs w:val="24"/>
        </w:rPr>
        <w:t>滑雪（单板）初级指导员国家职业技能鉴定安全救护考试评分表</w:t>
      </w:r>
      <w:r>
        <w:rPr>
          <w:rFonts w:hint="eastAsia" w:ascii="仿宋" w:hAnsi="仿宋" w:eastAsia="仿宋" w:cs="宋体"/>
          <w:b/>
          <w:bCs/>
          <w:color w:val="000000"/>
          <w:kern w:val="0"/>
          <w:sz w:val="24"/>
          <w:szCs w:val="24"/>
        </w:rPr>
        <w:drawing>
          <wp:inline distT="0" distB="0" distL="114300" distR="114300">
            <wp:extent cx="5610225" cy="4156075"/>
            <wp:effectExtent l="0" t="0" r="13335" b="4445"/>
            <wp:docPr id="65" name="图片 65" descr="滑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滑雪_01"/>
                    <pic:cNvPicPr>
                      <a:picLocks noChangeAspect="1"/>
                    </pic:cNvPicPr>
                  </pic:nvPicPr>
                  <pic:blipFill>
                    <a:blip r:embed="rId12"/>
                    <a:srcRect t="9620" b="37999"/>
                    <a:stretch>
                      <a:fillRect/>
                    </a:stretch>
                  </pic:blipFill>
                  <pic:spPr>
                    <a:xfrm>
                      <a:off x="0" y="0"/>
                      <a:ext cx="5610225" cy="4156075"/>
                    </a:xfrm>
                    <a:prstGeom prst="rect">
                      <a:avLst/>
                    </a:prstGeom>
                  </pic:spPr>
                </pic:pic>
              </a:graphicData>
            </a:graphic>
          </wp:inline>
        </w:drawing>
      </w:r>
    </w:p>
    <w:p w14:paraId="0B0AB047">
      <w:pPr>
        <w:spacing w:line="300" w:lineRule="auto"/>
        <w:ind w:firstLine="480" w:firstLineChars="200"/>
        <w:jc w:val="left"/>
        <w:rPr>
          <w:color w:val="000000"/>
          <w:sz w:val="24"/>
          <w:szCs w:val="24"/>
        </w:rPr>
      </w:pPr>
    </w:p>
    <w:p w14:paraId="3135E466">
      <w:pPr>
        <w:spacing w:line="300" w:lineRule="auto"/>
        <w:jc w:val="left"/>
        <w:rPr>
          <w:rFonts w:ascii="宋体" w:hAnsi="宋体"/>
          <w:b/>
          <w:bCs/>
          <w:color w:val="000000"/>
          <w:sz w:val="32"/>
          <w:szCs w:val="32"/>
        </w:rPr>
        <w:sectPr>
          <w:pgSz w:w="16838" w:h="11906" w:orient="landscape"/>
          <w:pgMar w:top="1531" w:right="1531" w:bottom="1531" w:left="1418" w:header="851" w:footer="992" w:gutter="0"/>
          <w:cols w:space="720" w:num="1"/>
          <w:docGrid w:linePitch="286" w:charSpace="-4301"/>
        </w:sectPr>
      </w:pPr>
    </w:p>
    <w:p w14:paraId="49DF07A0">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滑雪（单板）中级指导员国家职业技能鉴定实操考核评分表</w:t>
      </w:r>
      <w:r>
        <w:rPr>
          <w:rFonts w:hint="eastAsia" w:ascii="宋体" w:hAnsi="宋体"/>
          <w:b/>
          <w:bCs/>
          <w:color w:val="000000"/>
          <w:sz w:val="32"/>
          <w:szCs w:val="32"/>
        </w:rPr>
        <w:drawing>
          <wp:inline distT="0" distB="0" distL="114300" distR="114300">
            <wp:extent cx="8808085" cy="5206365"/>
            <wp:effectExtent l="0" t="0" r="635" b="5715"/>
            <wp:docPr id="66" name="图片 66" descr="滑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滑雪_02"/>
                    <pic:cNvPicPr>
                      <a:picLocks noChangeAspect="1"/>
                    </pic:cNvPicPr>
                  </pic:nvPicPr>
                  <pic:blipFill>
                    <a:blip r:embed="rId13"/>
                    <a:srcRect b="11624"/>
                    <a:stretch>
                      <a:fillRect/>
                    </a:stretch>
                  </pic:blipFill>
                  <pic:spPr>
                    <a:xfrm>
                      <a:off x="0" y="0"/>
                      <a:ext cx="8808085" cy="5206365"/>
                    </a:xfrm>
                    <a:prstGeom prst="rect">
                      <a:avLst/>
                    </a:prstGeom>
                  </pic:spPr>
                </pic:pic>
              </a:graphicData>
            </a:graphic>
          </wp:inline>
        </w:drawing>
      </w:r>
    </w:p>
    <w:p w14:paraId="5D7D04E9">
      <w:pPr>
        <w:spacing w:line="300" w:lineRule="auto"/>
        <w:jc w:val="left"/>
        <w:rPr>
          <w:rFonts w:ascii="宋体" w:hAnsi="宋体"/>
          <w:b/>
          <w:bCs/>
          <w:color w:val="000000"/>
          <w:sz w:val="24"/>
          <w:szCs w:val="24"/>
        </w:rPr>
        <w:sectPr>
          <w:pgSz w:w="16838" w:h="11906" w:orient="landscape"/>
          <w:pgMar w:top="1531" w:right="1531" w:bottom="1531" w:left="1418" w:header="851" w:footer="992" w:gutter="0"/>
          <w:cols w:space="720" w:num="1"/>
          <w:docGrid w:linePitch="286" w:charSpace="-4301"/>
        </w:sectPr>
      </w:pPr>
    </w:p>
    <w:p w14:paraId="42849481">
      <w:pPr>
        <w:spacing w:line="300" w:lineRule="auto"/>
        <w:jc w:val="left"/>
        <w:rPr>
          <w:rFonts w:ascii="宋体" w:hAnsi="宋体"/>
          <w:b/>
          <w:bCs/>
          <w:color w:val="000000"/>
          <w:sz w:val="24"/>
          <w:szCs w:val="24"/>
        </w:rPr>
      </w:pPr>
    </w:p>
    <w:p w14:paraId="600EA844">
      <w:pPr>
        <w:spacing w:line="300" w:lineRule="auto"/>
        <w:jc w:val="center"/>
        <w:rPr>
          <w:rFonts w:ascii="仿宋" w:hAnsi="仿宋" w:eastAsia="仿宋" w:cs="宋体"/>
          <w:b/>
          <w:bCs/>
          <w:color w:val="000000"/>
          <w:kern w:val="0"/>
          <w:szCs w:val="20"/>
        </w:rPr>
      </w:pPr>
      <w:r>
        <w:rPr>
          <w:rFonts w:hint="eastAsia" w:ascii="仿宋" w:hAnsi="仿宋" w:eastAsia="仿宋" w:cs="宋体"/>
          <w:b/>
          <w:bCs/>
          <w:color w:val="000000"/>
          <w:kern w:val="0"/>
          <w:sz w:val="24"/>
          <w:szCs w:val="24"/>
        </w:rPr>
        <w:t>滑雪（单板）中级指导员国家职业技能鉴定心肺复苏考试评分表</w:t>
      </w:r>
      <w:r>
        <w:rPr>
          <w:rFonts w:hint="eastAsia" w:ascii="宋体" w:hAnsi="宋体"/>
          <w:b/>
          <w:bCs/>
          <w:color w:val="000000"/>
          <w:sz w:val="24"/>
          <w:szCs w:val="24"/>
        </w:rPr>
        <w:drawing>
          <wp:inline distT="0" distB="0" distL="114300" distR="114300">
            <wp:extent cx="5610225" cy="4822190"/>
            <wp:effectExtent l="0" t="0" r="13335" b="8890"/>
            <wp:docPr id="67" name="图片 67" descr="滑雪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滑雪_03"/>
                    <pic:cNvPicPr>
                      <a:picLocks noChangeAspect="1"/>
                    </pic:cNvPicPr>
                  </pic:nvPicPr>
                  <pic:blipFill>
                    <a:blip r:embed="rId14"/>
                    <a:srcRect t="9820" b="29404"/>
                    <a:stretch>
                      <a:fillRect/>
                    </a:stretch>
                  </pic:blipFill>
                  <pic:spPr>
                    <a:xfrm>
                      <a:off x="0" y="0"/>
                      <a:ext cx="5610225" cy="4822190"/>
                    </a:xfrm>
                    <a:prstGeom prst="rect">
                      <a:avLst/>
                    </a:prstGeom>
                  </pic:spPr>
                </pic:pic>
              </a:graphicData>
            </a:graphic>
          </wp:inline>
        </w:drawing>
      </w:r>
    </w:p>
    <w:p w14:paraId="1F9E912A">
      <w:pPr>
        <w:spacing w:line="300" w:lineRule="auto"/>
        <w:jc w:val="left"/>
        <w:rPr>
          <w:rFonts w:ascii="宋体" w:hAnsi="宋体"/>
          <w:b/>
          <w:bCs/>
          <w:color w:val="000000"/>
          <w:sz w:val="32"/>
          <w:szCs w:val="32"/>
        </w:rPr>
        <w:sectPr>
          <w:pgSz w:w="11906" w:h="16838"/>
          <w:pgMar w:top="1531" w:right="1531" w:bottom="1418" w:left="1531" w:header="851" w:footer="992" w:gutter="0"/>
          <w:cols w:space="720" w:num="1"/>
          <w:docGrid w:linePitch="286" w:charSpace="-4301"/>
        </w:sectPr>
      </w:pPr>
    </w:p>
    <w:p w14:paraId="0C2E8E46">
      <w:pPr>
        <w:spacing w:line="300" w:lineRule="auto"/>
        <w:jc w:val="left"/>
        <w:rPr>
          <w:rFonts w:ascii="宋体" w:hAnsi="宋体"/>
          <w:b/>
          <w:bCs/>
          <w:color w:val="000000"/>
          <w:sz w:val="32"/>
          <w:szCs w:val="32"/>
        </w:rPr>
      </w:pPr>
    </w:p>
    <w:p w14:paraId="6156C9C5">
      <w:pPr>
        <w:spacing w:line="300" w:lineRule="auto"/>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滑雪（单板）高级指导员国家职业技能鉴定实操考核评分表</w:t>
      </w:r>
      <w:r>
        <w:rPr>
          <w:rFonts w:hint="eastAsia" w:ascii="宋体" w:hAnsi="宋体"/>
          <w:b/>
          <w:bCs/>
          <w:color w:val="000000"/>
          <w:sz w:val="32"/>
          <w:szCs w:val="32"/>
        </w:rPr>
        <w:drawing>
          <wp:inline distT="0" distB="0" distL="114300" distR="114300">
            <wp:extent cx="8799830" cy="4959350"/>
            <wp:effectExtent l="0" t="0" r="8890" b="8890"/>
            <wp:docPr id="68" name="图片 68" descr="滑雪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滑雪_04"/>
                    <pic:cNvPicPr>
                      <a:picLocks noChangeAspect="1"/>
                    </pic:cNvPicPr>
                  </pic:nvPicPr>
                  <pic:blipFill>
                    <a:blip r:embed="rId15"/>
                    <a:srcRect b="12315"/>
                    <a:stretch>
                      <a:fillRect/>
                    </a:stretch>
                  </pic:blipFill>
                  <pic:spPr>
                    <a:xfrm>
                      <a:off x="0" y="0"/>
                      <a:ext cx="8799830" cy="4959350"/>
                    </a:xfrm>
                    <a:prstGeom prst="rect">
                      <a:avLst/>
                    </a:prstGeom>
                  </pic:spPr>
                </pic:pic>
              </a:graphicData>
            </a:graphic>
          </wp:inline>
        </w:drawing>
      </w:r>
    </w:p>
    <w:p w14:paraId="7B1CCFF6">
      <w:pPr>
        <w:spacing w:line="300" w:lineRule="auto"/>
        <w:jc w:val="left"/>
        <w:rPr>
          <w:rFonts w:ascii="宋体" w:hAnsi="宋体"/>
          <w:b/>
          <w:bCs/>
          <w:color w:val="000000"/>
          <w:sz w:val="32"/>
          <w:szCs w:val="32"/>
        </w:rPr>
      </w:pPr>
    </w:p>
    <w:p w14:paraId="7A52F72C">
      <w:pPr>
        <w:spacing w:line="300" w:lineRule="auto"/>
        <w:jc w:val="center"/>
        <w:rPr>
          <w:rFonts w:ascii="仿宋_GB2312" w:hAnsi="仿宋_GB2312" w:eastAsia="仿宋_GB2312" w:cs="仿宋_GB2312"/>
          <w:sz w:val="32"/>
          <w:szCs w:val="32"/>
        </w:rPr>
        <w:sectPr>
          <w:pgSz w:w="15840" w:h="12240" w:orient="landscape"/>
          <w:pgMar w:top="1417" w:right="1417" w:bottom="1417" w:left="1361" w:header="720" w:footer="720" w:gutter="0"/>
          <w:cols w:space="720" w:num="1"/>
        </w:sectPr>
      </w:pPr>
      <w:r>
        <w:rPr>
          <w:rFonts w:hint="eastAsia" w:ascii="仿宋" w:hAnsi="仿宋" w:eastAsia="仿宋" w:cs="宋体"/>
          <w:b/>
          <w:bCs/>
          <w:color w:val="000000"/>
          <w:kern w:val="0"/>
          <w:sz w:val="24"/>
          <w:szCs w:val="24"/>
        </w:rPr>
        <w:t>滑雪（单板）技师国家职业技能鉴定实操考核评分表</w:t>
      </w:r>
      <w:r>
        <w:rPr>
          <w:rFonts w:hint="eastAsia" w:ascii="仿宋" w:hAnsi="仿宋" w:eastAsia="仿宋" w:cs="宋体"/>
          <w:b/>
          <w:bCs/>
          <w:color w:val="000000"/>
          <w:kern w:val="0"/>
          <w:sz w:val="24"/>
          <w:szCs w:val="24"/>
        </w:rPr>
        <w:drawing>
          <wp:inline distT="0" distB="0" distL="114300" distR="114300">
            <wp:extent cx="8286750" cy="4965065"/>
            <wp:effectExtent l="0" t="0" r="3810" b="3175"/>
            <wp:docPr id="69" name="图片 69" descr="滑雪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滑雪_05"/>
                    <pic:cNvPicPr>
                      <a:picLocks noChangeAspect="1"/>
                    </pic:cNvPicPr>
                  </pic:nvPicPr>
                  <pic:blipFill>
                    <a:blip r:embed="rId16"/>
                    <a:srcRect t="2417" b="12852"/>
                    <a:stretch>
                      <a:fillRect/>
                    </a:stretch>
                  </pic:blipFill>
                  <pic:spPr>
                    <a:xfrm>
                      <a:off x="0" y="0"/>
                      <a:ext cx="8286750" cy="4965065"/>
                    </a:xfrm>
                    <a:prstGeom prst="rect">
                      <a:avLst/>
                    </a:prstGeom>
                  </pic:spPr>
                </pic:pic>
              </a:graphicData>
            </a:graphic>
          </wp:inline>
        </w:drawing>
      </w:r>
    </w:p>
    <w:p w14:paraId="322C88B1">
      <w:pPr>
        <w:spacing w:line="360" w:lineRule="auto"/>
        <w:rPr>
          <w:rFonts w:ascii="仿宋_GB2312" w:hAnsi="仿宋_GB2312" w:eastAsia="仿宋_GB2312" w:cs="仿宋_GB2312"/>
          <w:sz w:val="32"/>
          <w:szCs w:val="32"/>
        </w:rPr>
      </w:pPr>
    </w:p>
    <w:sectPr>
      <w:footerReference r:id="rId9" w:type="default"/>
      <w:pgSz w:w="11906" w:h="16838"/>
      <w:pgMar w:top="1531" w:right="1531" w:bottom="1418" w:left="1531" w:header="851" w:footer="992" w:gutter="0"/>
      <w:pgNumType w:start="1"/>
      <w:cols w:space="720" w:num="1"/>
      <w:docGrid w:linePitch="286" w:charSpace="-430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1F7742D-AC44-475B-94BA-BE367C3B5A1A}"/>
  </w:font>
  <w:font w:name="黑体">
    <w:panose1 w:val="02010609060101010101"/>
    <w:charset w:val="86"/>
    <w:family w:val="auto"/>
    <w:pitch w:val="default"/>
    <w:sig w:usb0="800002BF" w:usb1="38CF7CFA" w:usb2="00000016" w:usb3="00000000" w:csb0="00040001" w:csb1="00000000"/>
    <w:embedRegular r:id="rId2" w:fontKey="{F702EBFD-B398-474C-A6CF-308B1D4F47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5E481C4-D5CA-476F-83B4-94EC5BD55E15}"/>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665D16B7-11A4-484E-816D-FD692331F97D}"/>
  </w:font>
  <w:font w:name="方正小标宋_GBK">
    <w:altName w:val="微软雅黑"/>
    <w:panose1 w:val="00000000000000000000"/>
    <w:charset w:val="86"/>
    <w:family w:val="script"/>
    <w:pitch w:val="default"/>
    <w:sig w:usb0="00000000" w:usb1="00000000" w:usb2="00082016" w:usb3="00000000" w:csb0="00040001" w:csb1="00000000"/>
    <w:embedRegular r:id="rId5" w:fontKey="{1768236E-0187-43AE-BE52-8741DF73ADE6}"/>
  </w:font>
  <w:font w:name="Forte">
    <w:panose1 w:val="03060902040502070203"/>
    <w:charset w:val="00"/>
    <w:family w:val="script"/>
    <w:pitch w:val="default"/>
    <w:sig w:usb0="00000003" w:usb1="00000000" w:usb2="00000000" w:usb3="00000000" w:csb0="20000001" w:csb1="00000000"/>
    <w:embedRegular r:id="rId6" w:fontKey="{CA8F82D9-13B8-43D0-A2BD-74E04ED9C7F1}"/>
  </w:font>
  <w:font w:name="仿宋_GB2312">
    <w:panose1 w:val="02010609030101010101"/>
    <w:charset w:val="86"/>
    <w:family w:val="auto"/>
    <w:pitch w:val="default"/>
    <w:sig w:usb0="00000001" w:usb1="080E0000" w:usb2="00000000" w:usb3="00000000" w:csb0="00040000" w:csb1="00000000"/>
    <w:embedRegular r:id="rId7" w:fontKey="{3B9BCD7F-EF9D-49AB-A270-5D5BCAA2F110}"/>
  </w:font>
  <w:font w:name="Verdana">
    <w:panose1 w:val="020B0604030504040204"/>
    <w:charset w:val="00"/>
    <w:family w:val="swiss"/>
    <w:pitch w:val="default"/>
    <w:sig w:usb0="A00006FF" w:usb1="4000205B" w:usb2="00000010" w:usb3="00000000" w:csb0="2000019F" w:csb1="00000000"/>
    <w:embedRegular r:id="rId8" w:fontKey="{6F75095F-1D78-49CE-BB92-B78232587855}"/>
  </w:font>
  <w:font w:name="仿宋">
    <w:panose1 w:val="02010609060101010101"/>
    <w:charset w:val="86"/>
    <w:family w:val="modern"/>
    <w:pitch w:val="default"/>
    <w:sig w:usb0="800002BF" w:usb1="38CF7CFA" w:usb2="00000016" w:usb3="00000000" w:csb0="00040001" w:csb1="00000000"/>
    <w:embedRegular r:id="rId9" w:fontKey="{94B523D9-40E2-492F-BF60-7403D41CE7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B3058">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EEB9">
    <w:pPr>
      <w:pStyle w:val="4"/>
      <w:rPr>
        <w:rFonts w:ascii="Arial" w:hAnsi="Arial" w:cs="Arial"/>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2912D">
    <w:pPr>
      <w:pStyle w:val="4"/>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Pr>
        <w:rFonts w:ascii="Arial" w:hAnsi="Arial" w:cs="Arial"/>
        <w:sz w:val="24"/>
        <w:szCs w:val="24"/>
        <w:lang w:val="zh-CN"/>
      </w:rPr>
      <w:t>8</w:t>
    </w:r>
    <w:r>
      <w:rPr>
        <w:rFonts w:ascii="Arial" w:hAnsi="Arial" w:cs="Arial"/>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CB863">
    <w:pPr>
      <w:pStyle w:val="4"/>
      <w:jc w:val="center"/>
      <w:rPr>
        <w:rFonts w:ascii="Arial" w:hAnsi="Arial" w:cs="Arial"/>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3BC6DD">
                          <w:pPr>
                            <w:pStyle w:val="4"/>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crfsMBAACP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Zyt+wwEAAI8DAAAOAAAAAAAAAAEAIAAAAB4BAABkcnMvZTJvRG9jLnhtbFBL&#10;BQYAAAAABgAGAFkBAABTBQAAAAA=&#10;">
              <v:fill on="f" focussize="0,0"/>
              <v:stroke on="f"/>
              <v:imagedata o:title=""/>
              <o:lock v:ext="edit" aspectratio="f"/>
              <v:textbox inset="0mm,0mm,0mm,0mm" style="mso-fit-shape-to-text:t;">
                <w:txbxContent>
                  <w:p w14:paraId="163BC6DD">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06C80">
    <w:pPr>
      <w:pStyle w:val="5"/>
      <w:jc w:val="both"/>
      <w:rPr>
        <w:rFonts w:ascii="仿宋" w:hAnsi="仿宋" w:eastAsia="仿宋"/>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12557">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6E93A">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0ODE3ZDJjYTFlNWYxZWJiNGJjZmVkN2ViZjk5YzgifQ=="/>
  </w:docVars>
  <w:rsids>
    <w:rsidRoot w:val="00923FF8"/>
    <w:rsid w:val="00356F4D"/>
    <w:rsid w:val="00923FF8"/>
    <w:rsid w:val="00D95796"/>
    <w:rsid w:val="014001AC"/>
    <w:rsid w:val="072D3F52"/>
    <w:rsid w:val="083641FD"/>
    <w:rsid w:val="096F7CB6"/>
    <w:rsid w:val="09992B4F"/>
    <w:rsid w:val="0B1A49DF"/>
    <w:rsid w:val="0B5C270C"/>
    <w:rsid w:val="0C742AC4"/>
    <w:rsid w:val="0C923886"/>
    <w:rsid w:val="0CBE0206"/>
    <w:rsid w:val="0DF90060"/>
    <w:rsid w:val="0F211E79"/>
    <w:rsid w:val="10044A9B"/>
    <w:rsid w:val="12CE2E91"/>
    <w:rsid w:val="14E51CA3"/>
    <w:rsid w:val="150B2427"/>
    <w:rsid w:val="15747FCD"/>
    <w:rsid w:val="15990851"/>
    <w:rsid w:val="15A13561"/>
    <w:rsid w:val="16F97BDF"/>
    <w:rsid w:val="19D90D46"/>
    <w:rsid w:val="20697476"/>
    <w:rsid w:val="20707E2F"/>
    <w:rsid w:val="22C8656D"/>
    <w:rsid w:val="23027955"/>
    <w:rsid w:val="24751E15"/>
    <w:rsid w:val="264B4D7A"/>
    <w:rsid w:val="29A24CB1"/>
    <w:rsid w:val="2AB54EB7"/>
    <w:rsid w:val="2ACD3FAF"/>
    <w:rsid w:val="2AFA0B1C"/>
    <w:rsid w:val="2E6F2C34"/>
    <w:rsid w:val="313703D4"/>
    <w:rsid w:val="320F4EAD"/>
    <w:rsid w:val="32A942A8"/>
    <w:rsid w:val="336323F2"/>
    <w:rsid w:val="3667175C"/>
    <w:rsid w:val="3777008C"/>
    <w:rsid w:val="37C4498C"/>
    <w:rsid w:val="39C24EFB"/>
    <w:rsid w:val="39D013C6"/>
    <w:rsid w:val="39F93E57"/>
    <w:rsid w:val="3ABE0FA5"/>
    <w:rsid w:val="3AE92135"/>
    <w:rsid w:val="3EAB2402"/>
    <w:rsid w:val="3F491DEC"/>
    <w:rsid w:val="41630D72"/>
    <w:rsid w:val="437C766C"/>
    <w:rsid w:val="441D2C72"/>
    <w:rsid w:val="44685C0A"/>
    <w:rsid w:val="44886F22"/>
    <w:rsid w:val="450C4572"/>
    <w:rsid w:val="45350C77"/>
    <w:rsid w:val="4698770F"/>
    <w:rsid w:val="481928DE"/>
    <w:rsid w:val="4A0364AB"/>
    <w:rsid w:val="4AAE5753"/>
    <w:rsid w:val="4B101137"/>
    <w:rsid w:val="4B582D53"/>
    <w:rsid w:val="4BB01057"/>
    <w:rsid w:val="4BD6389E"/>
    <w:rsid w:val="4DA644C0"/>
    <w:rsid w:val="4E9764FE"/>
    <w:rsid w:val="4EBB39A2"/>
    <w:rsid w:val="50262A60"/>
    <w:rsid w:val="50276A87"/>
    <w:rsid w:val="50A26E6C"/>
    <w:rsid w:val="53DA4EC3"/>
    <w:rsid w:val="55AF412E"/>
    <w:rsid w:val="5667000C"/>
    <w:rsid w:val="5889510A"/>
    <w:rsid w:val="5A5416F7"/>
    <w:rsid w:val="5A662181"/>
    <w:rsid w:val="5BBE57F7"/>
    <w:rsid w:val="5C090A0B"/>
    <w:rsid w:val="5C4F21C6"/>
    <w:rsid w:val="5EBF1E95"/>
    <w:rsid w:val="60CF759C"/>
    <w:rsid w:val="61D10861"/>
    <w:rsid w:val="61D45A52"/>
    <w:rsid w:val="63C139AA"/>
    <w:rsid w:val="67083927"/>
    <w:rsid w:val="673B3765"/>
    <w:rsid w:val="67905467"/>
    <w:rsid w:val="6A86594D"/>
    <w:rsid w:val="6CD063F2"/>
    <w:rsid w:val="6D6F4477"/>
    <w:rsid w:val="6FEB52F4"/>
    <w:rsid w:val="709F32C5"/>
    <w:rsid w:val="712D08D1"/>
    <w:rsid w:val="71A4669A"/>
    <w:rsid w:val="71F6680B"/>
    <w:rsid w:val="722D35C7"/>
    <w:rsid w:val="72A20E4A"/>
    <w:rsid w:val="72E82720"/>
    <w:rsid w:val="731735E6"/>
    <w:rsid w:val="73F61526"/>
    <w:rsid w:val="74536860"/>
    <w:rsid w:val="75736ACE"/>
    <w:rsid w:val="75B94E29"/>
    <w:rsid w:val="77E564B8"/>
    <w:rsid w:val="79914BB9"/>
    <w:rsid w:val="7A8A7BD0"/>
    <w:rsid w:val="7B7036D3"/>
    <w:rsid w:val="7C3640B7"/>
    <w:rsid w:val="7C8C40E2"/>
    <w:rsid w:val="7D4148BF"/>
    <w:rsid w:val="7D4A45B8"/>
    <w:rsid w:val="7D627B54"/>
    <w:rsid w:val="7D965A4F"/>
    <w:rsid w:val="7F345520"/>
    <w:rsid w:val="7F960D10"/>
    <w:rsid w:val="7FE56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heme="minorBidi"/>
      <w:kern w:val="1"/>
      <w:szCs w:val="22"/>
      <w:lang w:val="en-US" w:eastAsia="zh-CN" w:bidi="ar-SA"/>
    </w:rPr>
  </w:style>
  <w:style w:type="paragraph" w:styleId="2">
    <w:name w:val="heading 1"/>
    <w:basedOn w:val="1"/>
    <w:next w:val="1"/>
    <w:qFormat/>
    <w:uiPriority w:val="9"/>
    <w:pPr>
      <w:keepNext/>
      <w:keepLines/>
      <w:spacing w:before="340" w:after="330" w:line="578" w:lineRule="auto"/>
      <w:jc w:val="left"/>
      <w:outlineLvl w:val="0"/>
    </w:pPr>
    <w:rPr>
      <w:rFonts w:ascii="宋体" w:hAnsi="宋体"/>
      <w:b/>
      <w:bCs/>
      <w:kern w:val="44"/>
      <w:sz w:val="30"/>
      <w:szCs w:val="44"/>
    </w:rPr>
  </w:style>
  <w:style w:type="paragraph" w:styleId="3">
    <w:name w:val="heading 2"/>
    <w:basedOn w:val="1"/>
    <w:next w:val="1"/>
    <w:qFormat/>
    <w:uiPriority w:val="9"/>
    <w:pPr>
      <w:keepNext/>
      <w:keepLines/>
      <w:spacing w:before="260" w:after="260" w:line="416" w:lineRule="auto"/>
      <w:jc w:val="left"/>
      <w:outlineLvl w:val="1"/>
    </w:pPr>
    <w:rPr>
      <w:rFonts w:ascii="宋体" w:hAnsi="宋体"/>
      <w:b/>
      <w:bCs/>
      <w:sz w:val="28"/>
      <w:szCs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8296"/>
      </w:tabs>
    </w:pPr>
    <w:rPr>
      <w:b/>
      <w:sz w:val="24"/>
      <w:szCs w:val="24"/>
    </w:rPr>
  </w:style>
  <w:style w:type="paragraph" w:styleId="7">
    <w:name w:val="toc 2"/>
    <w:basedOn w:val="1"/>
    <w:next w:val="1"/>
    <w:unhideWhenUsed/>
    <w:qFormat/>
    <w:uiPriority w:val="39"/>
    <w:pPr>
      <w:ind w:left="420" w:leftChars="200"/>
    </w:pPr>
  </w:style>
  <w:style w:type="character" w:styleId="10">
    <w:name w:val="Strong"/>
    <w:basedOn w:val="9"/>
    <w:qFormat/>
    <w:uiPriority w:val="22"/>
    <w:rPr>
      <w:rFonts w:eastAsia="宋体"/>
      <w:b/>
      <w:bCs/>
      <w:sz w:val="24"/>
    </w:rPr>
  </w:style>
  <w:style w:type="character" w:styleId="11">
    <w:name w:val="annotation reference"/>
    <w:unhideWhenUsed/>
    <w:qFormat/>
    <w:uiPriority w:val="99"/>
    <w:rPr>
      <w:sz w:val="21"/>
      <w:szCs w:val="21"/>
    </w:rPr>
  </w:style>
  <w:style w:type="paragraph" w:customStyle="1" w:styleId="12">
    <w:name w:val="TOC 标题1"/>
    <w:basedOn w:val="2"/>
    <w:next w:val="1"/>
    <w:qFormat/>
    <w:uiPriority w:val="39"/>
    <w:pPr>
      <w:spacing w:before="480" w:after="0" w:line="276" w:lineRule="auto"/>
      <w:outlineLvl w:val="9"/>
    </w:pPr>
    <w:rPr>
      <w:rFonts w:ascii="Cambria" w:hAnsi="Cambria"/>
      <w:color w:val="365F91"/>
      <w:kern w:val="0"/>
      <w:sz w:val="28"/>
      <w:szCs w:val="28"/>
    </w:rPr>
  </w:style>
  <w:style w:type="paragraph" w:styleId="13">
    <w:name w:val="List Paragraph"/>
    <w:basedOn w:val="1"/>
    <w:qFormat/>
    <w:uiPriority w:val="99"/>
    <w:pPr>
      <w:ind w:firstLine="420" w:firstLineChars="200"/>
    </w:pPr>
  </w:style>
  <w:style w:type="paragraph" w:customStyle="1" w:styleId="14">
    <w:name w:val="中等深浅网格 21"/>
    <w:basedOn w:val="1"/>
    <w:qFormat/>
    <w:uiPriority w:val="1"/>
    <w:pPr>
      <w:jc w:val="left"/>
    </w:pPr>
    <w:rPr>
      <w:kern w:val="0"/>
      <w:sz w:val="24"/>
      <w:szCs w:val="32"/>
    </w:rPr>
  </w:style>
  <w:style w:type="paragraph" w:customStyle="1" w:styleId="15">
    <w:name w:val="_Style 2"/>
    <w:basedOn w:val="1"/>
    <w:qFormat/>
    <w:uiPriority w:val="99"/>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_Style 4"/>
    <w:basedOn w:val="2"/>
    <w:next w:val="1"/>
    <w:qFormat/>
    <w:uiPriority w:val="39"/>
    <w:pPr>
      <w:spacing w:before="480" w:after="0" w:line="276" w:lineRule="auto"/>
      <w:outlineLvl w:val="9"/>
    </w:pPr>
    <w:rPr>
      <w:rFonts w:ascii="Cambria" w:hAnsi="Cambria"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777</Words>
  <Characters>797</Characters>
  <Lines>307</Lines>
  <Paragraphs>86</Paragraphs>
  <TotalTime>27</TotalTime>
  <ScaleCrop>false</ScaleCrop>
  <LinksUpToDate>false</LinksUpToDate>
  <CharactersWithSpaces>832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匿名用户</cp:lastModifiedBy>
  <dcterms:modified xsi:type="dcterms:W3CDTF">2025-05-08T02:49:28Z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3DF9622EA15949C185481985204EBC80</vt:lpwstr>
  </property>
  <property fmtid="{D5CDD505-2E9C-101B-9397-08002B2CF9AE}" pid="4" name="KSOTemplateDocerSaveRecord">
    <vt:lpwstr>eyJoZGlkIjoiZTRmMmVkZThkZmZjNDk0ZWEzNzNkNWRmMDUzYmJiZDEiLCJ1c2VySWQiOiI3NjM2NDA2NTQifQ==</vt:lpwstr>
  </property>
</Properties>
</file>