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北京市市级体育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组织监管办法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（试行）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Times New Roman"/>
          <w:color w:val="000000"/>
          <w:sz w:val="32"/>
          <w:szCs w:val="32"/>
        </w:rPr>
        <w:t>起草背景</w:t>
      </w: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和依据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eastAsia="仿宋_GB2312" w:cs="Times New Roman"/>
          <w:lang w:val="en-US" w:eastAsia="zh-CN"/>
        </w:rPr>
      </w:pPr>
      <w:r>
        <w:rPr>
          <w:rFonts w:hint="eastAsia" w:hAnsi="Calibri" w:cs="Times New Roman"/>
          <w:lang w:eastAsia="zh-CN"/>
        </w:rPr>
        <w:t>为贯彻落实国家和本市关于加强体育社会组织（以下简称体育组织）监管工作的要求，按照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协商民主和社会体制改革专项小组关于推动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研究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制定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体</w:t>
      </w:r>
      <w:bookmarkStart w:id="0" w:name="_GoBack"/>
      <w:bookmarkEnd w:id="0"/>
      <w:r>
        <w:rPr>
          <w:rFonts w:ascii="仿宋_GB2312" w:hAnsi="仿宋" w:eastAsia="仿宋_GB2312"/>
          <w:sz w:val="32"/>
          <w:szCs w:val="32"/>
          <w:shd w:val="clear" w:color="auto" w:fill="FFFFFF"/>
        </w:rPr>
        <w:t>育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组织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监管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办法、</w:t>
      </w:r>
      <w:r>
        <w:rPr>
          <w:rFonts w:ascii="仿宋_GB2312" w:hAnsi="仿宋" w:eastAsia="仿宋_GB2312"/>
          <w:sz w:val="32"/>
          <w:szCs w:val="32"/>
          <w:shd w:val="clear" w:color="auto" w:fill="FFFFFF"/>
        </w:rPr>
        <w:t>促进体育组织健康有序发展的</w:t>
      </w:r>
      <w:r>
        <w:rPr>
          <w:rFonts w:hint="eastAsia" w:hAnsi="仿宋"/>
          <w:sz w:val="32"/>
          <w:szCs w:val="32"/>
          <w:shd w:val="clear" w:color="auto" w:fill="FFFFFF"/>
          <w:lang w:eastAsia="zh-CN"/>
        </w:rPr>
        <w:t>工作部署</w:t>
      </w:r>
      <w:r>
        <w:rPr>
          <w:rFonts w:hint="eastAsia" w:hAnsi="Calibri" w:cs="Times New Roman"/>
          <w:lang w:eastAsia="zh-CN"/>
        </w:rPr>
        <w:t>，根据《中华人民共和国体育法》《社会团体登记管理条例》《民办非企业单位登记管理暂行条例》《基金会管理条例》等法律法规和中共中央办公厅国务院办公厅《关于改革社会组织管理制度促进社会组织健康有序发展的意见》等政策文件，市体育局牵头会同市民政局研究起草了《北京市市级体育社会组织监管办法（试行）（征求意见稿）》（以下简称《监管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二、起草过程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  <w:lang w:eastAsia="zh-CN"/>
        </w:rPr>
      </w:pPr>
      <w:r>
        <w:rPr>
          <w:rFonts w:hint="eastAsia" w:hAnsi="Calibri" w:cs="Times New Roman"/>
          <w:lang w:eastAsia="zh-CN"/>
        </w:rPr>
        <w:t>一是市体育局于</w:t>
      </w:r>
      <w:r>
        <w:rPr>
          <w:rFonts w:hint="eastAsia" w:hAnsi="Calibri" w:cs="Times New Roman"/>
          <w:lang w:val="en-US" w:eastAsia="zh-CN"/>
        </w:rPr>
        <w:t>2022年</w:t>
      </w:r>
      <w:r>
        <w:rPr>
          <w:rFonts w:hint="eastAsia" w:hAnsi="Calibri" w:cs="Times New Roman"/>
          <w:lang w:eastAsia="zh-CN"/>
        </w:rPr>
        <w:t>成立专项工作小组，明确职责分工，搭建《监管办法》框架，明晰监管职责边界，确认制定《监管办法》的总体方向。二是立足实际开展调查研究，开展了本市体育社会组织现状数据调查分析以及实地调研，邀请相关领域专家召开专题研讨会，深度参与了市政协关于体育社会组织发展的专题调研，研究采纳了调研意见建议。三是梳理、研究了国家及上海、浙江等地出台的体育社会组织法律法规和政策文件，进行了有效吸收。四是在调查研究和法律政策学习基础上，形成了《监管办法》讨论稿，向市民政局</w:t>
      </w:r>
      <w:r>
        <w:rPr>
          <w:rFonts w:hint="eastAsia" w:hAnsi="Calibri" w:cs="Times New Roman"/>
          <w:lang w:val="en-US" w:eastAsia="zh-CN"/>
        </w:rPr>
        <w:t>研究室、行政审批处、社会组织工作处、市民政综合执法监察大队、社会组织管理中心等相关部门</w:t>
      </w:r>
      <w:r>
        <w:rPr>
          <w:rFonts w:hint="eastAsia" w:hAnsi="Calibri" w:cs="Times New Roman"/>
          <w:lang w:eastAsia="zh-CN"/>
        </w:rPr>
        <w:t>征求了意见。五是综合市民政局各相关部门反馈的意见建议，形成了《监管办法》（征求意见稿）。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  <w:lang w:eastAsia="zh-CN"/>
        </w:rPr>
        <w:t>三、主要内容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</w:rPr>
      </w:pPr>
      <w:r>
        <w:rPr>
          <w:rFonts w:hint="eastAsia" w:hAnsi="Calibri" w:cs="Times New Roman"/>
          <w:lang w:eastAsia="zh-CN"/>
        </w:rPr>
        <w:t>征求意见稿</w:t>
      </w:r>
      <w:r>
        <w:rPr>
          <w:rFonts w:hint="eastAsia" w:hAnsi="Calibri" w:cs="Times New Roman"/>
        </w:rPr>
        <w:t>共</w:t>
      </w:r>
      <w:r>
        <w:rPr>
          <w:rFonts w:hint="eastAsia" w:hAnsi="Calibri" w:cs="Times New Roman"/>
          <w:lang w:eastAsia="zh-CN"/>
        </w:rPr>
        <w:t>七</w:t>
      </w:r>
      <w:r>
        <w:rPr>
          <w:rFonts w:hint="eastAsia" w:hAnsi="Calibri" w:cs="Times New Roman"/>
        </w:rPr>
        <w:t>章</w:t>
      </w:r>
      <w:r>
        <w:rPr>
          <w:rFonts w:hint="eastAsia" w:hAnsi="Calibri" w:cs="Times New Roman"/>
          <w:lang w:eastAsia="zh-CN"/>
        </w:rPr>
        <w:t>五十七</w:t>
      </w:r>
      <w:r>
        <w:rPr>
          <w:rFonts w:hint="eastAsia" w:hAnsi="Calibri" w:cs="Times New Roman"/>
        </w:rPr>
        <w:t>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</w:rPr>
      </w:pPr>
      <w:r>
        <w:rPr>
          <w:rFonts w:hint="eastAsia" w:hAnsi="Calibri" w:cs="Times New Roman"/>
        </w:rPr>
        <w:t>第一章总则，</w:t>
      </w:r>
      <w:r>
        <w:rPr>
          <w:rFonts w:hint="eastAsia" w:hAnsi="Calibri" w:cs="Times New Roman"/>
          <w:lang w:eastAsia="zh-CN"/>
        </w:rPr>
        <w:t>规定</w:t>
      </w:r>
      <w:r>
        <w:rPr>
          <w:rFonts w:hint="eastAsia" w:hAnsi="Calibri" w:cs="Times New Roman"/>
        </w:rPr>
        <w:t>了制定依据、监管原则</w:t>
      </w:r>
      <w:r>
        <w:rPr>
          <w:rFonts w:hint="eastAsia" w:hAnsi="Calibri" w:cs="Times New Roman"/>
          <w:lang w:eastAsia="zh-CN"/>
        </w:rPr>
        <w:t>、</w:t>
      </w:r>
      <w:r>
        <w:rPr>
          <w:rFonts w:hint="eastAsia" w:hAnsi="Calibri" w:cs="Times New Roman"/>
        </w:rPr>
        <w:t>监管职责</w:t>
      </w:r>
      <w:r>
        <w:rPr>
          <w:rFonts w:hint="eastAsia" w:hAnsi="Calibri" w:cs="Times New Roman"/>
          <w:lang w:eastAsia="zh-CN"/>
        </w:rPr>
        <w:t>以及监管对象</w:t>
      </w:r>
      <w:r>
        <w:rPr>
          <w:rFonts w:hint="eastAsia" w:hAnsi="Calibri" w:cs="Times New Roma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eastAsia="仿宋_GB2312" w:cs="Times New Roman"/>
          <w:lang w:eastAsia="zh-CN"/>
        </w:rPr>
      </w:pPr>
      <w:r>
        <w:rPr>
          <w:rFonts w:hint="eastAsia" w:hAnsi="Calibri" w:cs="Times New Roman"/>
        </w:rPr>
        <w:t>第二章</w:t>
      </w:r>
      <w:r>
        <w:rPr>
          <w:rFonts w:hint="eastAsia" w:hAnsi="Calibri" w:cs="Times New Roman"/>
          <w:lang w:eastAsia="zh-CN"/>
        </w:rPr>
        <w:t>日常监管</w:t>
      </w:r>
      <w:r>
        <w:rPr>
          <w:rFonts w:hint="eastAsia" w:hAnsi="Calibri" w:cs="Times New Roman"/>
        </w:rPr>
        <w:t>，</w:t>
      </w:r>
      <w:r>
        <w:rPr>
          <w:rFonts w:hint="eastAsia" w:hAnsi="Calibri" w:cs="Times New Roman"/>
          <w:lang w:eastAsia="zh-CN"/>
        </w:rPr>
        <w:t>规定了体育组织日常管理的主要内容，包括指导和监督体育组织依法依章程开展成立、变更、注销登记、年度检查、等级评估、重大事项报告、行业自律、信用建设、行业诉求等工作。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eastAsia="仿宋_GB2312" w:cs="Times New Roman"/>
          <w:lang w:eastAsia="zh-CN"/>
        </w:rPr>
      </w:pPr>
      <w:r>
        <w:rPr>
          <w:rFonts w:hint="eastAsia" w:hAnsi="Calibri" w:cs="Times New Roman"/>
        </w:rPr>
        <w:t>第三章</w:t>
      </w:r>
      <w:r>
        <w:rPr>
          <w:rFonts w:hint="eastAsia" w:hAnsi="Calibri" w:cs="Times New Roman"/>
          <w:lang w:eastAsia="zh-CN"/>
        </w:rPr>
        <w:t>党建管理</w:t>
      </w:r>
      <w:r>
        <w:rPr>
          <w:rFonts w:hint="eastAsia" w:hAnsi="Calibri" w:cs="Times New Roman"/>
        </w:rPr>
        <w:t>，</w:t>
      </w:r>
      <w:r>
        <w:rPr>
          <w:rFonts w:hint="eastAsia" w:hAnsi="Calibri" w:cs="Times New Roman"/>
          <w:lang w:eastAsia="zh-CN"/>
        </w:rPr>
        <w:t>规定</w:t>
      </w:r>
      <w:r>
        <w:rPr>
          <w:rFonts w:hint="eastAsia" w:hAnsi="Calibri" w:cs="Times New Roman"/>
        </w:rPr>
        <w:t>了</w:t>
      </w:r>
      <w:r>
        <w:rPr>
          <w:rFonts w:hint="eastAsia" w:hAnsi="Calibri" w:cs="Times New Roman"/>
          <w:lang w:eastAsia="zh-CN"/>
        </w:rPr>
        <w:t>体育组织党建管理的主要内容，包括指导</w:t>
      </w:r>
      <w:r>
        <w:rPr>
          <w:rFonts w:hint="eastAsia" w:hAnsi="仿宋" w:eastAsia="仿宋_GB2312"/>
          <w:b w:val="0"/>
          <w:sz w:val="32"/>
          <w:szCs w:val="32"/>
          <w:shd w:val="clear" w:color="auto" w:fill="FFFFFF"/>
        </w:rPr>
        <w:t>市体育组织行业党委统筹开展体育组织党建工作</w:t>
      </w:r>
      <w:r>
        <w:rPr>
          <w:rFonts w:hint="eastAsia" w:hAnsi="仿宋"/>
          <w:b w:val="0"/>
          <w:sz w:val="32"/>
          <w:szCs w:val="32"/>
          <w:shd w:val="clear" w:color="auto" w:fill="FFFFFF"/>
          <w:lang w:eastAsia="zh-CN"/>
        </w:rPr>
        <w:t>，指导和监督体育组织依法依章程开展党建工作。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  <w:lang w:eastAsia="zh-CN"/>
        </w:rPr>
      </w:pPr>
      <w:r>
        <w:rPr>
          <w:rFonts w:hint="eastAsia" w:hAnsi="Calibri" w:cs="Times New Roman"/>
          <w:lang w:eastAsia="zh-CN"/>
        </w:rPr>
        <w:t>第四章业务活动监管，规定</w:t>
      </w:r>
      <w:r>
        <w:rPr>
          <w:rFonts w:hint="eastAsia" w:hAnsi="Calibri" w:cs="Times New Roman"/>
        </w:rPr>
        <w:t>了</w:t>
      </w:r>
      <w:r>
        <w:rPr>
          <w:rFonts w:hint="eastAsia" w:hAnsi="Calibri" w:cs="Times New Roman"/>
          <w:lang w:eastAsia="zh-CN"/>
        </w:rPr>
        <w:t>体育组织业务活动监管的主要内容，包括指导和监督体育组织依法依章程开展政策宣传、运动普及推广、赛事活动、专业培训、“一讲两谈三会”、合作活动、评比达标表彰活动等工作。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</w:rPr>
      </w:pPr>
      <w:r>
        <w:rPr>
          <w:rFonts w:hint="eastAsia" w:hAnsi="Calibri" w:cs="Times New Roman"/>
        </w:rPr>
        <w:t>第五章</w:t>
      </w:r>
      <w:r>
        <w:rPr>
          <w:rFonts w:hint="eastAsia" w:hAnsi="Calibri" w:cs="Times New Roman"/>
          <w:lang w:eastAsia="zh-CN"/>
        </w:rPr>
        <w:t>内部治理监管</w:t>
      </w:r>
      <w:r>
        <w:rPr>
          <w:rFonts w:hint="eastAsia" w:hAnsi="Calibri" w:cs="Times New Roman"/>
        </w:rPr>
        <w:t>，</w:t>
      </w:r>
      <w:r>
        <w:rPr>
          <w:rFonts w:hint="eastAsia" w:hAnsi="Calibri" w:cs="Times New Roman"/>
          <w:lang w:eastAsia="zh-CN"/>
        </w:rPr>
        <w:t>规定</w:t>
      </w:r>
      <w:r>
        <w:rPr>
          <w:rFonts w:hint="eastAsia" w:hAnsi="Calibri" w:cs="Times New Roman"/>
        </w:rPr>
        <w:t>了</w:t>
      </w:r>
      <w:r>
        <w:rPr>
          <w:rFonts w:hint="eastAsia" w:hAnsi="Calibri" w:cs="Times New Roman"/>
          <w:lang w:eastAsia="zh-CN"/>
        </w:rPr>
        <w:t>体育组织内部治理监管的主要内容，包括指导和监督体育组织依法依章程开展会员（代表）大会、理事会、换届、负责人、财务管理、人事管理、内部纠纷</w:t>
      </w:r>
      <w:r>
        <w:rPr>
          <w:rFonts w:hint="eastAsia" w:hAnsi="Calibri" w:cs="Times New Roman"/>
        </w:rPr>
        <w:t>等</w:t>
      </w:r>
      <w:r>
        <w:rPr>
          <w:rFonts w:hint="eastAsia" w:hAnsi="Calibri" w:cs="Times New Roman"/>
          <w:lang w:eastAsia="zh-CN"/>
        </w:rPr>
        <w:t>工作</w:t>
      </w:r>
      <w:r>
        <w:rPr>
          <w:rFonts w:hint="eastAsia" w:hAnsi="Calibri" w:cs="Times New Roma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 w:hAnsi="Calibri" w:cs="Times New Roman"/>
          <w:lang w:eastAsia="zh-CN"/>
        </w:rPr>
      </w:pPr>
      <w:r>
        <w:rPr>
          <w:rFonts w:hint="eastAsia" w:hAnsi="Calibri" w:cs="Times New Roman"/>
          <w:lang w:eastAsia="zh-CN"/>
        </w:rPr>
        <w:t>第六章监管责任，规定了体育组织需承担相应监管责任的情形以及相应的落实方式。监管责任情形包含体育组织在日常监管、党建管理、业务活动监管等方面可能存在的不规范情形。监管责任落实方式包括提醒、约谈、配合查处违法违规行为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5"/>
        <w:textAlignment w:val="auto"/>
        <w:rPr>
          <w:rFonts w:hint="eastAsia"/>
        </w:rPr>
      </w:pPr>
      <w:r>
        <w:rPr>
          <w:rFonts w:hint="eastAsia" w:hAnsi="Calibri" w:cs="Times New Roman"/>
        </w:rPr>
        <w:t>第</w:t>
      </w:r>
      <w:r>
        <w:rPr>
          <w:rFonts w:hint="eastAsia" w:hAnsi="Calibri" w:cs="Times New Roman"/>
          <w:lang w:eastAsia="zh-CN"/>
        </w:rPr>
        <w:t>七</w:t>
      </w:r>
      <w:r>
        <w:rPr>
          <w:rFonts w:hint="eastAsia" w:hAnsi="Calibri" w:cs="Times New Roman"/>
        </w:rPr>
        <w:t>章附则，对</w:t>
      </w:r>
      <w:r>
        <w:rPr>
          <w:rFonts w:hint="eastAsia" w:hAnsi="Calibri" w:cs="Times New Roman"/>
          <w:lang w:eastAsia="zh-CN"/>
        </w:rPr>
        <w:t>《监管</w:t>
      </w:r>
      <w:r>
        <w:rPr>
          <w:rFonts w:hint="eastAsia" w:hAnsi="Calibri" w:cs="Times New Roman"/>
        </w:rPr>
        <w:t>办法</w:t>
      </w:r>
      <w:r>
        <w:rPr>
          <w:rFonts w:hint="eastAsia" w:hAnsi="Calibri" w:cs="Times New Roman"/>
          <w:lang w:eastAsia="zh-CN"/>
        </w:rPr>
        <w:t>》</w:t>
      </w:r>
      <w:r>
        <w:rPr>
          <w:rFonts w:hint="eastAsia" w:hAnsi="Calibri" w:cs="Times New Roman"/>
        </w:rPr>
        <w:t>的解释部门和施行</w:t>
      </w:r>
      <w:r>
        <w:rPr>
          <w:rFonts w:hint="eastAsia" w:hAnsi="Calibri" w:cs="Times New Roman"/>
          <w:lang w:eastAsia="zh-CN"/>
        </w:rPr>
        <w:t>日期</w:t>
      </w:r>
      <w:r>
        <w:rPr>
          <w:rFonts w:hint="eastAsia" w:hAnsi="Calibri" w:cs="Times New Roman"/>
        </w:rPr>
        <w:t>作出了规定。</w:t>
      </w:r>
    </w:p>
    <w:sectPr>
      <w:footerReference r:id="rId3" w:type="default"/>
      <w:pgSz w:w="11900" w:h="16840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MzE1OTA4YzgxZDhkMDc2MmYwNGYwMWY2YjM2YzgifQ=="/>
  </w:docVars>
  <w:rsids>
    <w:rsidRoot w:val="00166853"/>
    <w:rsid w:val="00166853"/>
    <w:rsid w:val="001A0AA1"/>
    <w:rsid w:val="0024200F"/>
    <w:rsid w:val="002469D6"/>
    <w:rsid w:val="002E4F93"/>
    <w:rsid w:val="00303984"/>
    <w:rsid w:val="00351B6E"/>
    <w:rsid w:val="00494390"/>
    <w:rsid w:val="006102EA"/>
    <w:rsid w:val="006344FC"/>
    <w:rsid w:val="006E122A"/>
    <w:rsid w:val="00730E15"/>
    <w:rsid w:val="007A6F01"/>
    <w:rsid w:val="008427F7"/>
    <w:rsid w:val="00907B59"/>
    <w:rsid w:val="009D556B"/>
    <w:rsid w:val="009E212E"/>
    <w:rsid w:val="00A579C2"/>
    <w:rsid w:val="00A80B20"/>
    <w:rsid w:val="00F76468"/>
    <w:rsid w:val="00F85B78"/>
    <w:rsid w:val="09B809D8"/>
    <w:rsid w:val="10600E96"/>
    <w:rsid w:val="125540C3"/>
    <w:rsid w:val="1598025A"/>
    <w:rsid w:val="1627267D"/>
    <w:rsid w:val="162A19F0"/>
    <w:rsid w:val="1BED6B57"/>
    <w:rsid w:val="20234B7E"/>
    <w:rsid w:val="26CE06B7"/>
    <w:rsid w:val="28FC6160"/>
    <w:rsid w:val="29ED6166"/>
    <w:rsid w:val="2AD74E9D"/>
    <w:rsid w:val="37C76F04"/>
    <w:rsid w:val="4A34774F"/>
    <w:rsid w:val="508D28E1"/>
    <w:rsid w:val="53176403"/>
    <w:rsid w:val="58EB7B73"/>
    <w:rsid w:val="5E9A2EB6"/>
    <w:rsid w:val="609B5A1E"/>
    <w:rsid w:val="629A7FCD"/>
    <w:rsid w:val="676E3E49"/>
    <w:rsid w:val="70322766"/>
    <w:rsid w:val="70754126"/>
    <w:rsid w:val="70C22A81"/>
    <w:rsid w:val="7FA5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toc 3"/>
    <w:next w:val="1"/>
    <w:unhideWhenUsed/>
    <w:qFormat/>
    <w:uiPriority w:val="39"/>
    <w:pPr>
      <w:widowControl w:val="0"/>
      <w:spacing w:line="560" w:lineRule="exact"/>
      <w:jc w:val="left"/>
    </w:pPr>
    <w:rPr>
      <w:rFonts w:ascii="方正小标宋简体" w:hAnsi="黑体" w:eastAsia="方正小标宋简体" w:cs="Times New Roman"/>
      <w:kern w:val="2"/>
      <w:sz w:val="44"/>
      <w:szCs w:val="44"/>
      <w:lang w:val="en-US" w:eastAsia="zh-CN" w:bidi="ar-SA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1">
    <w:name w:val="Emphasis"/>
    <w:basedOn w:val="10"/>
    <w:qFormat/>
    <w:uiPriority w:val="20"/>
    <w:rPr>
      <w:i/>
      <w:iCs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1154</Words>
  <Characters>1157</Characters>
  <Lines>11</Lines>
  <Paragraphs>3</Paragraphs>
  <TotalTime>16</TotalTime>
  <ScaleCrop>false</ScaleCrop>
  <LinksUpToDate>false</LinksUpToDate>
  <CharactersWithSpaces>1157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2022-12-09T06:08:00Z</dcterms:created>
  <dc:creator>rw</dc:creator>
  <cp:lastModifiedBy>rw</cp:lastModifiedBy>
  <cp:lastPrinted>2023-11-01T03:05:00Z</cp:lastPrinted>
  <dcterms:modified xsi:type="dcterms:W3CDTF">2023-11-02T03:18:56Z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F53DD0EEF09541DABFB17402850397C8_13</vt:lpwstr>
  </property>
</Properties>
</file>