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300" w:afterAutospacing="0" w:line="560" w:lineRule="exact"/>
        <w:ind w:left="0" w:right="0" w:firstLine="0"/>
        <w:jc w:val="both"/>
        <w:textAlignment w:val="auto"/>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300" w:afterAutospacing="0" w:line="560" w:lineRule="exact"/>
        <w:ind w:left="0" w:right="0" w:firstLine="0"/>
        <w:jc w:val="center"/>
        <w:textAlignment w:val="auto"/>
        <w:rPr>
          <w:rFonts w:hint="eastAsia" w:ascii="方正小标宋简体" w:hAnsi="宋体" w:eastAsia="方正小标宋简体" w:cs="Times New Roman"/>
          <w:color w:val="000000"/>
          <w:kern w:val="2"/>
          <w:sz w:val="44"/>
          <w:szCs w:val="44"/>
          <w:lang w:val="en-US" w:eastAsia="zh-CN" w:bidi="ar-SA"/>
        </w:rPr>
      </w:pPr>
      <w:r>
        <w:rPr>
          <w:rFonts w:hint="eastAsia" w:ascii="方正小标宋简体" w:hAnsi="宋体" w:eastAsia="方正小标宋简体" w:cs="Times New Roman"/>
          <w:color w:val="000000"/>
          <w:kern w:val="2"/>
          <w:sz w:val="44"/>
          <w:szCs w:val="44"/>
          <w:lang w:val="en-US" w:eastAsia="zh-CN" w:bidi="ar-SA"/>
        </w:rPr>
        <w:t>北京市运动员技术等级管理办法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300" w:afterAutospacing="0" w:line="560" w:lineRule="exact"/>
        <w:ind w:left="0" w:right="0" w:firstLine="0"/>
        <w:jc w:val="center"/>
        <w:textAlignment w:val="auto"/>
        <w:rPr>
          <w:rFonts w:hint="eastAsia" w:ascii="方正小标宋简体" w:hAnsi="宋体" w:eastAsia="方正小标宋简体" w:cs="Times New Roman"/>
          <w:color w:val="000000"/>
          <w:kern w:val="2"/>
          <w:sz w:val="44"/>
          <w:szCs w:val="44"/>
          <w:lang w:val="en-US" w:eastAsia="zh-CN" w:bidi="ar-SA"/>
        </w:rPr>
      </w:pPr>
      <w:r>
        <w:rPr>
          <w:rFonts w:hint="eastAsia" w:ascii="方正小标宋简体" w:hAnsi="宋体" w:eastAsia="方正小标宋简体" w:cs="Times New Roman"/>
          <w:color w:val="000000"/>
          <w:kern w:val="2"/>
          <w:sz w:val="44"/>
          <w:szCs w:val="44"/>
          <w:lang w:val="en-US" w:eastAsia="zh-CN" w:bidi="ar-SA"/>
        </w:rPr>
        <w:t>实施细则（征求意见稿）</w:t>
      </w:r>
    </w:p>
    <w:p>
      <w:pPr>
        <w:pStyle w:val="4"/>
        <w:keepNext w:val="0"/>
        <w:keepLines w:val="0"/>
        <w:pageBreakBefore w:val="0"/>
        <w:tabs>
          <w:tab w:val="left" w:pos="1766"/>
          <w:tab w:val="center" w:pos="4785"/>
        </w:tabs>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Times New Roman" w:eastAsia="黑体" w:cs="Times New Roman"/>
          <w:kern w:val="2"/>
          <w:sz w:val="32"/>
          <w:szCs w:val="24"/>
          <w:lang w:val="en-US" w:eastAsia="zh-CN" w:bidi="ar-SA"/>
        </w:rPr>
      </w:pPr>
      <w:r>
        <w:rPr>
          <w:rFonts w:hint="eastAsia" w:ascii="黑体" w:hAnsi="Times New Roman" w:eastAsia="黑体" w:cs="Times New Roman"/>
          <w:kern w:val="2"/>
          <w:sz w:val="32"/>
          <w:szCs w:val="24"/>
          <w:lang w:val="en-US" w:eastAsia="zh-CN" w:bidi="ar-SA"/>
        </w:rPr>
        <w:t>第一章  总    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黑体" w:hAnsi="Times New Roman" w:eastAsia="黑体" w:cs="Times New Roman"/>
          <w:kern w:val="2"/>
          <w:sz w:val="32"/>
          <w:szCs w:val="24"/>
          <w:lang w:val="en-US" w:eastAsia="zh-CN" w:bidi="ar-SA"/>
        </w:rPr>
        <w:t>第一条</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rPr>
        <w:t>为鼓励运动员不断提高运动技术水平，规范运动员技术等级管理工作</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lang w:val="en-US" w:eastAsia="zh-CN"/>
        </w:rPr>
        <w:t>根据《运动员技术等级管理办法》</w:t>
      </w:r>
      <w:r>
        <w:rPr>
          <w:rFonts w:hint="eastAsia" w:ascii="仿宋_GB2312" w:hAnsi="仿宋_GB2312" w:eastAsia="仿宋_GB2312" w:cs="仿宋_GB2312"/>
          <w:i w:val="0"/>
          <w:caps w:val="0"/>
          <w:color w:val="000000"/>
          <w:spacing w:val="0"/>
          <w:sz w:val="32"/>
          <w:szCs w:val="32"/>
          <w:shd w:val="clear" w:color="auto" w:fill="FFFFFF"/>
        </w:rPr>
        <w:t>（国家</w:t>
      </w:r>
      <w:r>
        <w:rPr>
          <w:rFonts w:hint="eastAsia" w:ascii="仿宋_GB2312" w:hAnsi="仿宋_GB2312" w:eastAsia="仿宋_GB2312" w:cs="仿宋_GB2312"/>
          <w:i w:val="0"/>
          <w:caps w:val="0"/>
          <w:color w:val="000000"/>
          <w:spacing w:val="0"/>
          <w:sz w:val="32"/>
          <w:szCs w:val="32"/>
          <w:shd w:val="clear" w:color="auto" w:fill="FFFFFF"/>
          <w:lang w:eastAsia="zh-CN"/>
        </w:rPr>
        <w:t>体育总局令</w:t>
      </w:r>
      <w:r>
        <w:rPr>
          <w:rFonts w:hint="eastAsia" w:ascii="仿宋_GB2312" w:hAnsi="仿宋_GB2312" w:eastAsia="仿宋_GB2312" w:cs="仿宋_GB2312"/>
          <w:i w:val="0"/>
          <w:caps w:val="0"/>
          <w:color w:val="000000"/>
          <w:spacing w:val="0"/>
          <w:sz w:val="32"/>
          <w:szCs w:val="32"/>
          <w:shd w:val="clear" w:color="auto" w:fill="FFFFFF"/>
        </w:rPr>
        <w:t>第</w:t>
      </w:r>
      <w:r>
        <w:rPr>
          <w:rFonts w:hint="eastAsia" w:ascii="仿宋_GB2312" w:hAnsi="仿宋_GB2312" w:eastAsia="仿宋_GB2312" w:cs="仿宋_GB2312"/>
          <w:i w:val="0"/>
          <w:caps w:val="0"/>
          <w:color w:val="000000"/>
          <w:spacing w:val="0"/>
          <w:sz w:val="32"/>
          <w:szCs w:val="32"/>
          <w:shd w:val="clear" w:color="auto" w:fill="FFFFFF"/>
          <w:lang w:val="en-US" w:eastAsia="zh-CN"/>
        </w:rPr>
        <w:t>32</w:t>
      </w:r>
      <w:r>
        <w:rPr>
          <w:rFonts w:hint="eastAsia" w:ascii="仿宋_GB2312" w:hAnsi="仿宋_GB2312" w:eastAsia="仿宋_GB2312" w:cs="仿宋_GB2312"/>
          <w:i w:val="0"/>
          <w:caps w:val="0"/>
          <w:color w:val="000000"/>
          <w:spacing w:val="0"/>
          <w:sz w:val="32"/>
          <w:szCs w:val="32"/>
          <w:shd w:val="clear" w:color="auto" w:fill="FFFFFF"/>
        </w:rPr>
        <w:t>号）</w:t>
      </w:r>
      <w:r>
        <w:rPr>
          <w:rFonts w:hint="eastAsia" w:ascii="仿宋_GB2312" w:hAnsi="仿宋_GB2312" w:eastAsia="仿宋_GB2312" w:cs="仿宋_GB2312"/>
          <w:i w:val="0"/>
          <w:caps w:val="0"/>
          <w:color w:val="000000"/>
          <w:spacing w:val="0"/>
          <w:sz w:val="32"/>
          <w:szCs w:val="32"/>
          <w:shd w:val="clear" w:color="auto" w:fill="FFFFFF"/>
          <w:lang w:val="en-US" w:eastAsia="zh-CN"/>
        </w:rPr>
        <w:t>，制定本细则。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黑体" w:hAnsi="Times New Roman" w:eastAsia="黑体" w:cs="Times New Roman"/>
          <w:kern w:val="2"/>
          <w:sz w:val="32"/>
          <w:szCs w:val="24"/>
          <w:lang w:val="en-US" w:eastAsia="zh-CN" w:bidi="ar-SA"/>
        </w:rPr>
        <w:t>第二条</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rPr>
        <w:t>运动员取得符合《运动员技术等级标准》（以下简称等级标准）</w:t>
      </w:r>
      <w:r>
        <w:rPr>
          <w:rFonts w:hint="eastAsia" w:ascii="仿宋_GB2312" w:hAnsi="仿宋_GB2312" w:eastAsia="仿宋_GB2312" w:cs="仿宋_GB2312"/>
          <w:i w:val="0"/>
          <w:caps w:val="0"/>
          <w:color w:val="000000"/>
          <w:spacing w:val="0"/>
          <w:sz w:val="32"/>
          <w:szCs w:val="32"/>
          <w:shd w:val="clear" w:color="auto" w:fill="FFFFFF"/>
          <w:lang w:eastAsia="zh-CN"/>
        </w:rPr>
        <w:t>规定的</w:t>
      </w:r>
      <w:r>
        <w:rPr>
          <w:rFonts w:hint="eastAsia" w:ascii="仿宋_GB2312" w:hAnsi="仿宋_GB2312" w:eastAsia="仿宋_GB2312" w:cs="仿宋_GB2312"/>
          <w:i w:val="0"/>
          <w:caps w:val="0"/>
          <w:color w:val="000000"/>
          <w:spacing w:val="0"/>
          <w:sz w:val="32"/>
          <w:szCs w:val="32"/>
          <w:shd w:val="clear" w:color="auto" w:fill="FFFFFF"/>
        </w:rPr>
        <w:t>成绩，授予相应运动员技术等级称号（以下简称等级称号）。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黑体" w:hAnsi="Times New Roman" w:eastAsia="黑体" w:cs="Times New Roman"/>
          <w:kern w:val="2"/>
          <w:sz w:val="32"/>
          <w:szCs w:val="24"/>
          <w:lang w:val="en-US" w:eastAsia="zh-CN" w:bidi="ar-SA"/>
        </w:rPr>
        <w:t xml:space="preserve">第三条 </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等级称号分为：国际级运动健将、运动健将、一级运动员、二级运动员、三级运动员。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u w:val="none"/>
          <w:shd w:val="clear" w:color="auto" w:fill="FFFFFF"/>
          <w:lang w:eastAsia="zh-CN"/>
        </w:rPr>
      </w:pPr>
      <w:r>
        <w:rPr>
          <w:rFonts w:hint="eastAsia" w:ascii="黑体" w:hAnsi="Times New Roman" w:eastAsia="黑体" w:cs="Times New Roman"/>
          <w:kern w:val="2"/>
          <w:sz w:val="32"/>
          <w:szCs w:val="24"/>
          <w:lang w:val="en-US" w:eastAsia="zh-CN" w:bidi="ar-SA"/>
        </w:rPr>
        <w:t xml:space="preserve">第四条 </w:t>
      </w:r>
      <w:r>
        <w:rPr>
          <w:rFonts w:hint="eastAsia" w:ascii="仿宋_GB2312" w:hAnsi="仿宋_GB2312" w:eastAsia="仿宋_GB2312" w:cs="仿宋_GB2312"/>
          <w:i w:val="0"/>
          <w:caps w:val="0"/>
          <w:color w:val="000000"/>
          <w:spacing w:val="0"/>
          <w:sz w:val="32"/>
          <w:szCs w:val="32"/>
          <w:shd w:val="clear" w:color="auto" w:fill="FFFFFF"/>
          <w:lang w:eastAsia="zh-CN"/>
        </w:rPr>
        <w:t>北京市体育局（以下简称市体育局）</w:t>
      </w:r>
      <w:r>
        <w:rPr>
          <w:rFonts w:hint="eastAsia" w:ascii="仿宋_GB2312" w:hAnsi="仿宋_GB2312" w:eastAsia="仿宋_GB2312" w:cs="仿宋_GB2312"/>
          <w:i w:val="0"/>
          <w:caps w:val="0"/>
          <w:color w:val="000000"/>
          <w:spacing w:val="0"/>
          <w:sz w:val="32"/>
          <w:szCs w:val="32"/>
          <w:shd w:val="clear" w:color="auto" w:fill="FFFFFF"/>
        </w:rPr>
        <w:t>负责</w:t>
      </w:r>
      <w:r>
        <w:rPr>
          <w:rFonts w:hint="eastAsia" w:ascii="仿宋_GB2312" w:hAnsi="仿宋_GB2312" w:eastAsia="仿宋_GB2312" w:cs="仿宋_GB2312"/>
          <w:i w:val="0"/>
          <w:caps w:val="0"/>
          <w:color w:val="000000"/>
          <w:spacing w:val="0"/>
          <w:sz w:val="32"/>
          <w:szCs w:val="32"/>
          <w:shd w:val="clear" w:color="auto" w:fill="FFFFFF"/>
          <w:lang w:eastAsia="zh-CN"/>
        </w:rPr>
        <w:t>北京赛事</w:t>
      </w:r>
      <w:r>
        <w:rPr>
          <w:rFonts w:hint="eastAsia" w:ascii="仿宋_GB2312" w:hAnsi="仿宋_GB2312" w:eastAsia="仿宋_GB2312" w:cs="仿宋_GB2312"/>
          <w:i w:val="0"/>
          <w:caps w:val="0"/>
          <w:color w:val="000000"/>
          <w:spacing w:val="0"/>
          <w:sz w:val="32"/>
          <w:szCs w:val="32"/>
          <w:shd w:val="clear" w:color="auto" w:fill="FFFFFF"/>
        </w:rPr>
        <w:t>运动员技术等级工作的管理</w:t>
      </w:r>
      <w:r>
        <w:rPr>
          <w:rFonts w:hint="eastAsia" w:ascii="仿宋_GB2312" w:hAnsi="仿宋_GB2312" w:eastAsia="仿宋_GB2312" w:cs="仿宋_GB2312"/>
          <w:i w:val="0"/>
          <w:caps w:val="0"/>
          <w:color w:val="000000"/>
          <w:spacing w:val="0"/>
          <w:sz w:val="32"/>
          <w:szCs w:val="32"/>
          <w:u w:val="none"/>
          <w:shd w:val="clear" w:color="auto" w:fill="FFFFFF"/>
          <w:lang w:eastAsia="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000000"/>
          <w:spacing w:val="0"/>
          <w:sz w:val="32"/>
          <w:szCs w:val="32"/>
          <w:highlight w:val="none"/>
          <w:shd w:val="clear" w:color="auto" w:fill="FFFFFF"/>
          <w:lang w:eastAsia="zh-CN"/>
        </w:rPr>
      </w:pPr>
      <w:r>
        <w:rPr>
          <w:rFonts w:hint="eastAsia" w:ascii="黑体" w:hAnsi="Times New Roman" w:eastAsia="黑体" w:cs="Times New Roman"/>
          <w:kern w:val="2"/>
          <w:sz w:val="32"/>
          <w:szCs w:val="24"/>
          <w:lang w:val="en-US" w:eastAsia="zh-CN" w:bidi="ar-SA"/>
        </w:rPr>
        <w:t xml:space="preserve">第五条 </w:t>
      </w:r>
      <w:r>
        <w:rPr>
          <w:rFonts w:hint="eastAsia" w:ascii="仿宋_GB2312" w:hAnsi="仿宋_GB2312" w:eastAsia="仿宋_GB2312" w:cs="仿宋_GB2312"/>
          <w:i w:val="0"/>
          <w:caps w:val="0"/>
          <w:color w:val="000000"/>
          <w:spacing w:val="0"/>
          <w:sz w:val="32"/>
          <w:szCs w:val="32"/>
          <w:highlight w:val="none"/>
          <w:shd w:val="clear" w:color="auto" w:fill="FFFFFF"/>
        </w:rPr>
        <w:t>等级称号的授予，应当遵循公开、公正、高效原则</w:t>
      </w:r>
      <w:r>
        <w:rPr>
          <w:rFonts w:hint="eastAsia" w:ascii="仿宋_GB2312" w:hAnsi="仿宋_GB2312" w:eastAsia="仿宋_GB2312" w:cs="仿宋_GB2312"/>
          <w:i w:val="0"/>
          <w:caps w:val="0"/>
          <w:color w:val="000000"/>
          <w:spacing w:val="0"/>
          <w:sz w:val="32"/>
          <w:szCs w:val="32"/>
          <w:highlight w:val="none"/>
          <w:shd w:val="clear" w:color="auto" w:fill="FFFFFF"/>
          <w:lang w:eastAsia="zh-CN"/>
        </w:rPr>
        <w:t>。</w:t>
      </w:r>
    </w:p>
    <w:p>
      <w:pPr>
        <w:pStyle w:val="4"/>
        <w:keepNext w:val="0"/>
        <w:keepLines w:val="0"/>
        <w:pageBreakBefore w:val="0"/>
        <w:tabs>
          <w:tab w:val="left" w:pos="1766"/>
          <w:tab w:val="center" w:pos="4785"/>
        </w:tabs>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Times New Roman" w:eastAsia="黑体" w:cs="Times New Roman"/>
          <w:kern w:val="2"/>
          <w:sz w:val="32"/>
          <w:szCs w:val="24"/>
          <w:lang w:val="en-US" w:eastAsia="zh-CN" w:bidi="ar-SA"/>
        </w:rPr>
      </w:pPr>
      <w:r>
        <w:rPr>
          <w:rFonts w:hint="eastAsia" w:ascii="黑体" w:hAnsi="Times New Roman" w:eastAsia="黑体" w:cs="Times New Roman"/>
          <w:kern w:val="2"/>
          <w:sz w:val="32"/>
          <w:szCs w:val="24"/>
          <w:lang w:val="en-US" w:eastAsia="zh-CN" w:bidi="ar-SA"/>
        </w:rPr>
        <w:t>第二章  等级标准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黑体" w:hAnsi="Times New Roman" w:eastAsia="黑体" w:cs="Times New Roman"/>
          <w:kern w:val="2"/>
          <w:sz w:val="32"/>
          <w:szCs w:val="24"/>
          <w:lang w:val="en-US" w:eastAsia="zh-CN" w:bidi="ar-SA"/>
        </w:rPr>
      </w:pPr>
      <w:r>
        <w:rPr>
          <w:rFonts w:hint="eastAsia" w:ascii="黑体" w:hAnsi="Times New Roman" w:eastAsia="黑体" w:cs="Times New Roman"/>
          <w:kern w:val="2"/>
          <w:sz w:val="32"/>
          <w:szCs w:val="24"/>
          <w:lang w:val="en-US" w:eastAsia="zh-CN" w:bidi="ar-SA"/>
        </w:rPr>
        <w:t xml:space="preserve">第六条 </w:t>
      </w:r>
      <w:r>
        <w:rPr>
          <w:rFonts w:hint="eastAsia" w:ascii="仿宋_GB2312" w:hAnsi="仿宋_GB2312" w:eastAsia="仿宋_GB2312" w:cs="仿宋_GB2312"/>
          <w:i w:val="0"/>
          <w:caps w:val="0"/>
          <w:color w:val="000000"/>
          <w:spacing w:val="0"/>
          <w:kern w:val="0"/>
          <w:sz w:val="32"/>
          <w:szCs w:val="32"/>
          <w:u w:val="none"/>
          <w:shd w:val="clear" w:color="auto" w:fill="FFFFFF"/>
          <w:lang w:val="en-US" w:eastAsia="zh-CN" w:bidi="ar"/>
        </w:rPr>
        <w:t>等级标准由国家体育总局（以下简称体育总局）负责制定和修订，等级标准的项目由体育总局公布建立。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黑体" w:hAnsi="Times New Roman" w:eastAsia="黑体" w:cs="Times New Roman"/>
          <w:kern w:val="2"/>
          <w:sz w:val="32"/>
          <w:szCs w:val="24"/>
          <w:lang w:val="en-US" w:eastAsia="zh-CN" w:bidi="ar-SA"/>
        </w:rPr>
        <w:t>第七条</w:t>
      </w:r>
      <w:r>
        <w:rPr>
          <w:rFonts w:hint="eastAsia" w:ascii="微软雅黑" w:hAnsi="微软雅黑" w:eastAsia="微软雅黑" w:cs="微软雅黑"/>
          <w:i w:val="0"/>
          <w:caps w:val="0"/>
          <w:color w:val="404040"/>
          <w:spacing w:val="0"/>
          <w:sz w:val="24"/>
          <w:szCs w:val="24"/>
          <w:lang w:val="en-US" w:eastAsia="zh-CN"/>
        </w:rPr>
        <w:t xml:space="preserve"> </w:t>
      </w: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列入等级标准的比赛应当为具有较高竞技水平的国际、国内重大体育赛事，并符合以下要求：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caps w:val="0"/>
          <w:color w:val="000000"/>
          <w:spacing w:val="0"/>
          <w:kern w:val="0"/>
          <w:sz w:val="32"/>
          <w:szCs w:val="32"/>
          <w:shd w:val="clear" w:color="auto" w:fill="FFFFFF"/>
          <w:lang w:val="en-US" w:eastAsia="zh-CN" w:bidi="ar"/>
        </w:rPr>
      </w:pP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　　（一）授予国际级运动健将应当为奥运会、世锦赛、世界杯或同等水平的国际比赛；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caps w:val="0"/>
          <w:color w:val="000000"/>
          <w:spacing w:val="0"/>
          <w:kern w:val="0"/>
          <w:sz w:val="32"/>
          <w:szCs w:val="32"/>
          <w:shd w:val="clear" w:color="auto" w:fill="FFFFFF"/>
          <w:lang w:val="en-US" w:eastAsia="zh-CN" w:bidi="ar"/>
        </w:rPr>
      </w:pP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　　（二）授予运动健将应当为国际比赛，全国运动会、全国冬季运动会、全国单项锦标赛、全国单项冠军赛或同等水平的比赛；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caps w:val="0"/>
          <w:color w:val="000000"/>
          <w:spacing w:val="0"/>
          <w:kern w:val="0"/>
          <w:sz w:val="32"/>
          <w:szCs w:val="32"/>
          <w:shd w:val="clear" w:color="auto" w:fill="FFFFFF"/>
          <w:lang w:val="en-US" w:eastAsia="zh-CN" w:bidi="ar"/>
        </w:rPr>
      </w:pP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　　（三）授予奥运会比赛项目一级运动员应当为全国比赛，省、自治区、直辖市、新疆生产建设兵团（以下简称省级）运动会，省级体育行政部门主办的单项比赛；授予非奥运会比赛项目一级运动员应当为全国运动会、全国冬季运动会、全国单项锦标赛、全国单项冠军赛或同等水平的比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caps w:val="0"/>
          <w:color w:val="000000"/>
          <w:spacing w:val="0"/>
          <w:kern w:val="0"/>
          <w:sz w:val="32"/>
          <w:szCs w:val="32"/>
          <w:shd w:val="clear" w:color="auto" w:fill="FFFFFF"/>
          <w:lang w:val="en-US" w:eastAsia="zh-CN" w:bidi="ar"/>
        </w:rPr>
      </w:pP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　　（四）授予奥运会比赛项目及武术项目二级运动员应当为省级运动会，省级体育行政部门主办的单项比赛；授予其他非奥运会比赛项目二级运动员应当为全国比赛；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caps w:val="0"/>
          <w:color w:val="000000"/>
          <w:spacing w:val="0"/>
          <w:kern w:val="0"/>
          <w:sz w:val="32"/>
          <w:szCs w:val="32"/>
          <w:shd w:val="clear" w:color="auto" w:fill="FFFFFF"/>
          <w:lang w:val="en-US" w:eastAsia="zh-CN" w:bidi="ar"/>
        </w:rPr>
      </w:pP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　　（五）授予三级运动员应当为省级体育行政部门主办的单项比赛。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黑体" w:hAnsi="Times New Roman" w:eastAsia="黑体" w:cs="Times New Roman"/>
          <w:kern w:val="2"/>
          <w:sz w:val="32"/>
          <w:szCs w:val="24"/>
          <w:lang w:val="en-US" w:eastAsia="zh-CN" w:bidi="ar-SA"/>
        </w:rPr>
      </w:pP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　　</w:t>
      </w:r>
      <w:r>
        <w:rPr>
          <w:rFonts w:hint="default" w:ascii="黑体" w:hAnsi="Times New Roman" w:eastAsia="黑体" w:cs="Times New Roman"/>
          <w:kern w:val="2"/>
          <w:sz w:val="32"/>
          <w:szCs w:val="24"/>
          <w:lang w:val="en-US" w:eastAsia="zh-CN" w:bidi="ar-SA"/>
        </w:rPr>
        <w:t>第</w:t>
      </w:r>
      <w:r>
        <w:rPr>
          <w:rFonts w:hint="eastAsia" w:ascii="黑体" w:hAnsi="Times New Roman" w:eastAsia="黑体" w:cs="Times New Roman"/>
          <w:kern w:val="2"/>
          <w:sz w:val="32"/>
          <w:szCs w:val="24"/>
          <w:lang w:val="en-US" w:eastAsia="zh-CN" w:bidi="ar-SA"/>
        </w:rPr>
        <w:t>八</w:t>
      </w:r>
      <w:r>
        <w:rPr>
          <w:rFonts w:hint="default" w:ascii="黑体" w:hAnsi="Times New Roman" w:eastAsia="黑体" w:cs="Times New Roman"/>
          <w:kern w:val="2"/>
          <w:sz w:val="32"/>
          <w:szCs w:val="24"/>
          <w:lang w:val="en-US" w:eastAsia="zh-CN" w:bidi="ar-SA"/>
        </w:rPr>
        <w:t>条</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 xml:space="preserve"> </w:t>
      </w: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以测试、推荐、邀请或其他非正式身份参加比赛的，不得授予等级称号。</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jc w:val="center"/>
        <w:textAlignment w:val="auto"/>
        <w:rPr>
          <w:rFonts w:hint="eastAsia" w:ascii="黑体" w:hAnsi="Times New Roman" w:eastAsia="黑体" w:cs="Times New Roman"/>
          <w:kern w:val="2"/>
          <w:sz w:val="32"/>
          <w:szCs w:val="24"/>
          <w:lang w:val="en-US" w:eastAsia="zh-CN" w:bidi="ar-SA"/>
        </w:rPr>
      </w:pPr>
      <w:r>
        <w:rPr>
          <w:rFonts w:hint="eastAsia" w:ascii="黑体" w:hAnsi="Times New Roman" w:eastAsia="黑体" w:cs="Times New Roman"/>
          <w:kern w:val="2"/>
          <w:sz w:val="32"/>
          <w:szCs w:val="24"/>
          <w:lang w:val="en-US" w:eastAsia="zh-CN" w:bidi="ar-SA"/>
        </w:rPr>
        <w:t>授予主体和方式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spacing w:val="0"/>
          <w:kern w:val="0"/>
          <w:sz w:val="32"/>
          <w:szCs w:val="32"/>
          <w:u w:val="none"/>
          <w:shd w:val="clear" w:color="auto" w:fill="FFFFFF"/>
          <w:lang w:val="en-US" w:eastAsia="zh-CN" w:bidi="ar"/>
        </w:rPr>
      </w:pP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　　</w:t>
      </w:r>
      <w:r>
        <w:rPr>
          <w:rFonts w:hint="eastAsia" w:ascii="黑体" w:hAnsi="Times New Roman" w:eastAsia="黑体" w:cs="Times New Roman"/>
          <w:kern w:val="2"/>
          <w:sz w:val="32"/>
          <w:szCs w:val="24"/>
          <w:lang w:val="en-US" w:eastAsia="zh-CN" w:bidi="ar-SA"/>
        </w:rPr>
        <w:t xml:space="preserve">第九条 </w:t>
      </w:r>
      <w:r>
        <w:rPr>
          <w:rFonts w:hint="default" w:ascii="仿宋_GB2312" w:hAnsi="仿宋_GB2312" w:eastAsia="仿宋_GB2312" w:cs="仿宋_GB2312"/>
          <w:i w:val="0"/>
          <w:caps w:val="0"/>
          <w:color w:val="000000"/>
          <w:spacing w:val="0"/>
          <w:kern w:val="0"/>
          <w:sz w:val="32"/>
          <w:szCs w:val="32"/>
          <w:u w:val="none"/>
          <w:shd w:val="clear" w:color="auto" w:fill="FFFFFF"/>
          <w:lang w:val="en-US" w:eastAsia="zh-CN" w:bidi="ar"/>
        </w:rPr>
        <w:t>等级称号管理实行分级管理、分级授予。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caps w:val="0"/>
          <w:color w:val="000000"/>
          <w:spacing w:val="0"/>
          <w:kern w:val="0"/>
          <w:sz w:val="32"/>
          <w:szCs w:val="32"/>
          <w:u w:val="none"/>
          <w:shd w:val="clear" w:color="auto" w:fill="FFFFFF"/>
          <w:lang w:val="en-US" w:eastAsia="zh-CN" w:bidi="ar"/>
        </w:rPr>
      </w:pPr>
      <w:r>
        <w:rPr>
          <w:rFonts w:hint="default" w:ascii="黑体" w:hAnsi="Times New Roman" w:eastAsia="黑体" w:cs="Times New Roman"/>
          <w:kern w:val="2"/>
          <w:sz w:val="32"/>
          <w:szCs w:val="24"/>
          <w:lang w:val="en-US" w:eastAsia="zh-CN" w:bidi="ar-SA"/>
        </w:rPr>
        <w:t>第十条</w:t>
      </w:r>
      <w:r>
        <w:rPr>
          <w:rFonts w:hint="eastAsia" w:ascii="仿宋_GB2312" w:hAnsi="仿宋_GB2312" w:eastAsia="仿宋_GB2312" w:cs="仿宋_GB2312"/>
          <w:i w:val="0"/>
          <w:caps w:val="0"/>
          <w:color w:val="000000"/>
          <w:spacing w:val="0"/>
          <w:kern w:val="0"/>
          <w:sz w:val="32"/>
          <w:szCs w:val="32"/>
          <w:u w:val="none"/>
          <w:shd w:val="clear" w:color="auto" w:fill="FFFFFF"/>
          <w:lang w:val="en-US" w:eastAsia="zh-CN" w:bidi="ar"/>
        </w:rPr>
        <w:t xml:space="preserve"> </w:t>
      </w:r>
      <w:r>
        <w:rPr>
          <w:rFonts w:hint="default" w:ascii="仿宋_GB2312" w:hAnsi="仿宋_GB2312" w:eastAsia="仿宋_GB2312" w:cs="仿宋_GB2312"/>
          <w:i w:val="0"/>
          <w:caps w:val="0"/>
          <w:color w:val="000000"/>
          <w:spacing w:val="0"/>
          <w:kern w:val="0"/>
          <w:sz w:val="32"/>
          <w:szCs w:val="32"/>
          <w:u w:val="none"/>
          <w:shd w:val="clear" w:color="auto" w:fill="FFFFFF"/>
          <w:lang w:val="en-US" w:eastAsia="zh-CN" w:bidi="ar"/>
        </w:rPr>
        <w:t>授予单位分为：</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i w:val="0"/>
          <w:caps w:val="0"/>
          <w:color w:val="000000"/>
          <w:spacing w:val="0"/>
          <w:kern w:val="0"/>
          <w:sz w:val="32"/>
          <w:szCs w:val="32"/>
          <w:u w:val="none"/>
          <w:shd w:val="clear" w:color="auto" w:fill="FFFFFF"/>
          <w:lang w:val="en-US" w:eastAsia="zh-CN" w:bidi="ar"/>
        </w:rPr>
      </w:pPr>
      <w:r>
        <w:rPr>
          <w:rFonts w:hint="default" w:ascii="仿宋_GB2312" w:hAnsi="仿宋_GB2312" w:eastAsia="仿宋_GB2312" w:cs="仿宋_GB2312"/>
          <w:i w:val="0"/>
          <w:caps w:val="0"/>
          <w:color w:val="000000"/>
          <w:spacing w:val="0"/>
          <w:kern w:val="0"/>
          <w:sz w:val="32"/>
          <w:szCs w:val="32"/>
          <w:u w:val="none"/>
          <w:shd w:val="clear" w:color="auto" w:fill="FFFFFF"/>
          <w:lang w:val="en-US" w:eastAsia="zh-CN" w:bidi="ar"/>
        </w:rPr>
        <w:t>　　（一）体育总局相关体育项目管理中心、全国性单项体育协会授予分管项目国际比赛、全国比赛等级称号</w:t>
      </w:r>
      <w:r>
        <w:rPr>
          <w:rFonts w:hint="eastAsia" w:ascii="仿宋_GB2312" w:hAnsi="仿宋_GB2312" w:eastAsia="仿宋_GB2312" w:cs="仿宋_GB2312"/>
          <w:i w:val="0"/>
          <w:caps w:val="0"/>
          <w:color w:val="000000"/>
          <w:spacing w:val="0"/>
          <w:kern w:val="0"/>
          <w:sz w:val="32"/>
          <w:szCs w:val="32"/>
          <w:u w:val="none"/>
          <w:shd w:val="clear" w:color="auto" w:fill="FFFFFF"/>
          <w:lang w:val="en-US" w:eastAsia="zh-CN" w:bidi="ar"/>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caps w:val="0"/>
          <w:color w:val="000000"/>
          <w:spacing w:val="0"/>
          <w:kern w:val="0"/>
          <w:sz w:val="32"/>
          <w:szCs w:val="32"/>
          <w:u w:val="none"/>
          <w:shd w:val="clear" w:color="auto" w:fill="FFFFFF"/>
          <w:lang w:val="en-US" w:eastAsia="zh-CN" w:bidi="ar"/>
        </w:rPr>
      </w:pPr>
      <w:r>
        <w:rPr>
          <w:rFonts w:hint="default" w:ascii="仿宋_GB2312" w:hAnsi="仿宋_GB2312" w:eastAsia="仿宋_GB2312" w:cs="仿宋_GB2312"/>
          <w:i w:val="0"/>
          <w:caps w:val="0"/>
          <w:color w:val="000000"/>
          <w:spacing w:val="0"/>
          <w:kern w:val="0"/>
          <w:sz w:val="32"/>
          <w:szCs w:val="32"/>
          <w:u w:val="none"/>
          <w:shd w:val="clear" w:color="auto" w:fill="FFFFFF"/>
          <w:lang w:val="en-US" w:eastAsia="zh-CN" w:bidi="ar"/>
        </w:rPr>
        <w:t>　　（二）</w:t>
      </w:r>
      <w:r>
        <w:rPr>
          <w:rFonts w:hint="eastAsia" w:ascii="仿宋_GB2312" w:hAnsi="仿宋_GB2312" w:eastAsia="仿宋_GB2312" w:cs="仿宋_GB2312"/>
          <w:i w:val="0"/>
          <w:caps w:val="0"/>
          <w:color w:val="000000"/>
          <w:spacing w:val="0"/>
          <w:kern w:val="0"/>
          <w:sz w:val="32"/>
          <w:szCs w:val="32"/>
          <w:u w:val="none"/>
          <w:shd w:val="clear" w:color="auto" w:fill="FFFFFF"/>
          <w:lang w:val="en-US" w:eastAsia="zh-CN" w:bidi="ar"/>
        </w:rPr>
        <w:t>北京市体育局</w:t>
      </w:r>
      <w:r>
        <w:rPr>
          <w:rFonts w:hint="default" w:ascii="仿宋_GB2312" w:hAnsi="仿宋_GB2312" w:eastAsia="仿宋_GB2312" w:cs="仿宋_GB2312"/>
          <w:i w:val="0"/>
          <w:caps w:val="0"/>
          <w:color w:val="000000"/>
          <w:spacing w:val="0"/>
          <w:kern w:val="0"/>
          <w:sz w:val="32"/>
          <w:szCs w:val="32"/>
          <w:u w:val="none"/>
          <w:shd w:val="clear" w:color="auto" w:fill="FFFFFF"/>
          <w:lang w:val="en-US" w:eastAsia="zh-CN" w:bidi="ar"/>
        </w:rPr>
        <w:t>授予本地区比赛等级称号</w:t>
      </w:r>
      <w:r>
        <w:rPr>
          <w:rFonts w:hint="eastAsia" w:ascii="仿宋_GB2312" w:hAnsi="仿宋_GB2312" w:eastAsia="仿宋_GB2312" w:cs="仿宋_GB2312"/>
          <w:i w:val="0"/>
          <w:caps w:val="0"/>
          <w:color w:val="000000"/>
          <w:spacing w:val="0"/>
          <w:kern w:val="0"/>
          <w:sz w:val="32"/>
          <w:szCs w:val="32"/>
          <w:u w:val="none"/>
          <w:shd w:val="clear" w:color="auto" w:fill="FFFFFF"/>
          <w:lang w:val="en-US" w:eastAsia="zh-CN" w:bidi="ar"/>
        </w:rPr>
        <w:t>。由竞技体育处统筹负责该项工作；由竞赛和国际交流中心负责提供比赛秩序册、成绩册和拟授予等级称号人员成绩单。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i w:val="0"/>
          <w:caps w:val="0"/>
          <w:color w:val="000000"/>
          <w:spacing w:val="0"/>
          <w:kern w:val="0"/>
          <w:sz w:val="32"/>
          <w:szCs w:val="32"/>
          <w:u w:val="none"/>
          <w:shd w:val="clear" w:color="auto" w:fill="FFFFFF"/>
          <w:lang w:val="en-US" w:eastAsia="zh-CN" w:bidi="ar"/>
        </w:rPr>
      </w:pPr>
      <w:r>
        <w:rPr>
          <w:rFonts w:hint="default" w:ascii="仿宋_GB2312" w:hAnsi="仿宋_GB2312" w:eastAsia="仿宋_GB2312" w:cs="仿宋_GB2312"/>
          <w:i w:val="0"/>
          <w:caps w:val="0"/>
          <w:color w:val="000000"/>
          <w:spacing w:val="0"/>
          <w:kern w:val="0"/>
          <w:sz w:val="32"/>
          <w:szCs w:val="32"/>
          <w:u w:val="none"/>
          <w:shd w:val="clear" w:color="auto" w:fill="FFFFFF"/>
          <w:lang w:val="en-US" w:eastAsia="zh-CN" w:bidi="ar"/>
        </w:rPr>
        <w:t>（三）体育总局可以指定单位负责一定范围内运动员技术等级工作的管理，授予相应等级称号。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caps w:val="0"/>
          <w:color w:val="000000"/>
          <w:spacing w:val="0"/>
          <w:kern w:val="0"/>
          <w:sz w:val="32"/>
          <w:szCs w:val="32"/>
          <w:u w:val="none"/>
          <w:shd w:val="clear" w:color="auto" w:fill="FFFFFF"/>
          <w:lang w:val="en-US" w:eastAsia="zh-CN" w:bidi="ar"/>
        </w:rPr>
      </w:pPr>
      <w:r>
        <w:rPr>
          <w:rFonts w:hint="default" w:ascii="仿宋_GB2312" w:hAnsi="仿宋_GB2312" w:eastAsia="仿宋_GB2312" w:cs="仿宋_GB2312"/>
          <w:i w:val="0"/>
          <w:caps w:val="0"/>
          <w:color w:val="000000"/>
          <w:spacing w:val="0"/>
          <w:kern w:val="0"/>
          <w:sz w:val="32"/>
          <w:szCs w:val="32"/>
          <w:u w:val="none"/>
          <w:shd w:val="clear" w:color="auto" w:fill="FFFFFF"/>
          <w:lang w:val="en-US" w:eastAsia="zh-CN" w:bidi="ar"/>
        </w:rPr>
        <w:t>　　</w:t>
      </w:r>
      <w:r>
        <w:rPr>
          <w:rFonts w:hint="default" w:ascii="黑体" w:hAnsi="Times New Roman" w:eastAsia="黑体" w:cs="Times New Roman"/>
          <w:kern w:val="2"/>
          <w:sz w:val="32"/>
          <w:szCs w:val="24"/>
          <w:lang w:val="en-US" w:eastAsia="zh-CN" w:bidi="ar-SA"/>
        </w:rPr>
        <w:t>第十</w:t>
      </w:r>
      <w:r>
        <w:rPr>
          <w:rFonts w:hint="eastAsia" w:ascii="黑体" w:hAnsi="Times New Roman" w:eastAsia="黑体" w:cs="Times New Roman"/>
          <w:kern w:val="2"/>
          <w:sz w:val="32"/>
          <w:szCs w:val="24"/>
          <w:lang w:val="en-US" w:eastAsia="zh-CN" w:bidi="ar-SA"/>
        </w:rPr>
        <w:t>一</w:t>
      </w:r>
      <w:r>
        <w:rPr>
          <w:rFonts w:hint="default" w:ascii="黑体" w:hAnsi="Times New Roman" w:eastAsia="黑体" w:cs="Times New Roman"/>
          <w:kern w:val="2"/>
          <w:sz w:val="32"/>
          <w:szCs w:val="24"/>
          <w:lang w:val="en-US" w:eastAsia="zh-CN" w:bidi="ar-SA"/>
        </w:rPr>
        <w:t>条</w:t>
      </w:r>
      <w:r>
        <w:rPr>
          <w:rFonts w:hint="eastAsia" w:ascii="黑体" w:hAnsi="Times New Roman" w:eastAsia="黑体" w:cs="Times New Roman"/>
          <w:kern w:val="2"/>
          <w:sz w:val="32"/>
          <w:szCs w:val="24"/>
          <w:lang w:val="en-US" w:eastAsia="zh-CN" w:bidi="ar-SA"/>
        </w:rPr>
        <w:t xml:space="preserve"> </w:t>
      </w:r>
      <w:r>
        <w:rPr>
          <w:rFonts w:hint="default" w:ascii="仿宋_GB2312" w:hAnsi="仿宋_GB2312" w:eastAsia="仿宋_GB2312" w:cs="仿宋_GB2312"/>
          <w:i w:val="0"/>
          <w:caps w:val="0"/>
          <w:color w:val="000000"/>
          <w:spacing w:val="0"/>
          <w:kern w:val="0"/>
          <w:sz w:val="32"/>
          <w:szCs w:val="32"/>
          <w:u w:val="none"/>
          <w:shd w:val="clear" w:color="auto" w:fill="FFFFFF"/>
          <w:lang w:val="en-US" w:eastAsia="zh-CN" w:bidi="ar"/>
        </w:rPr>
        <w:t>等级称号授予方式为：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caps w:val="0"/>
          <w:color w:val="000000"/>
          <w:spacing w:val="0"/>
          <w:kern w:val="0"/>
          <w:sz w:val="32"/>
          <w:szCs w:val="32"/>
          <w:u w:val="none"/>
          <w:shd w:val="clear" w:color="auto" w:fill="FFFFFF"/>
          <w:lang w:val="en-US" w:eastAsia="zh-CN" w:bidi="ar"/>
        </w:rPr>
      </w:pP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　　</w:t>
      </w:r>
      <w:r>
        <w:rPr>
          <w:rFonts w:hint="default" w:ascii="仿宋_GB2312" w:hAnsi="仿宋_GB2312" w:eastAsia="仿宋_GB2312" w:cs="仿宋_GB2312"/>
          <w:i w:val="0"/>
          <w:caps w:val="0"/>
          <w:color w:val="000000"/>
          <w:spacing w:val="0"/>
          <w:kern w:val="0"/>
          <w:sz w:val="32"/>
          <w:szCs w:val="32"/>
          <w:u w:val="none"/>
          <w:shd w:val="clear" w:color="auto" w:fill="FFFFFF"/>
          <w:lang w:val="en-US" w:eastAsia="zh-CN" w:bidi="ar"/>
        </w:rPr>
        <w:t>（一）公示：比赛结束后30日内，应当公布比赛秩序册、成绩册，并对拟授予等级称号人员进行公示，公示期5个工作日；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caps w:val="0"/>
          <w:color w:val="000000"/>
          <w:spacing w:val="0"/>
          <w:kern w:val="0"/>
          <w:sz w:val="32"/>
          <w:szCs w:val="32"/>
          <w:u w:val="none"/>
          <w:shd w:val="clear" w:color="auto" w:fill="FFFFFF"/>
          <w:lang w:val="en-US" w:eastAsia="zh-CN" w:bidi="ar"/>
        </w:rPr>
      </w:pPr>
      <w:r>
        <w:rPr>
          <w:rFonts w:hint="default" w:ascii="仿宋_GB2312" w:hAnsi="仿宋_GB2312" w:eastAsia="仿宋_GB2312" w:cs="仿宋_GB2312"/>
          <w:i w:val="0"/>
          <w:caps w:val="0"/>
          <w:color w:val="000000"/>
          <w:spacing w:val="0"/>
          <w:kern w:val="0"/>
          <w:sz w:val="32"/>
          <w:szCs w:val="32"/>
          <w:u w:val="none"/>
          <w:shd w:val="clear" w:color="auto" w:fill="FFFFFF"/>
          <w:lang w:val="en-US" w:eastAsia="zh-CN" w:bidi="ar"/>
        </w:rPr>
        <w:t>　　比赛结束时间以取得成绩时间为准，联赛、积分赛成绩以最后一场比赛结束时间为准，排名以公布时间为准；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caps w:val="0"/>
          <w:color w:val="000000"/>
          <w:spacing w:val="0"/>
          <w:kern w:val="0"/>
          <w:sz w:val="32"/>
          <w:szCs w:val="32"/>
          <w:u w:val="none"/>
          <w:shd w:val="clear" w:color="auto" w:fill="FFFFFF"/>
          <w:lang w:val="en-US" w:eastAsia="zh-CN" w:bidi="ar"/>
        </w:rPr>
      </w:pPr>
      <w:r>
        <w:rPr>
          <w:rFonts w:hint="default" w:ascii="仿宋_GB2312" w:hAnsi="仿宋_GB2312" w:eastAsia="仿宋_GB2312" w:cs="仿宋_GB2312"/>
          <w:i w:val="0"/>
          <w:caps w:val="0"/>
          <w:color w:val="000000"/>
          <w:spacing w:val="0"/>
          <w:kern w:val="0"/>
          <w:sz w:val="32"/>
          <w:szCs w:val="32"/>
          <w:u w:val="none"/>
          <w:shd w:val="clear" w:color="auto" w:fill="FFFFFF"/>
          <w:lang w:val="en-US" w:eastAsia="zh-CN" w:bidi="ar"/>
        </w:rPr>
        <w:t>　　（二）授予：公示期满无异议的，以文件形式授予等级称号；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caps w:val="0"/>
          <w:color w:val="000000"/>
          <w:spacing w:val="0"/>
          <w:kern w:val="0"/>
          <w:sz w:val="32"/>
          <w:szCs w:val="32"/>
          <w:u w:val="none"/>
          <w:shd w:val="clear" w:color="auto" w:fill="FFFFFF"/>
          <w:lang w:val="en-US" w:eastAsia="zh-CN" w:bidi="ar"/>
        </w:rPr>
      </w:pPr>
      <w:r>
        <w:rPr>
          <w:rFonts w:hint="default" w:ascii="仿宋_GB2312" w:hAnsi="仿宋_GB2312" w:eastAsia="仿宋_GB2312" w:cs="仿宋_GB2312"/>
          <w:i w:val="0"/>
          <w:caps w:val="0"/>
          <w:color w:val="000000"/>
          <w:spacing w:val="0"/>
          <w:kern w:val="0"/>
          <w:sz w:val="32"/>
          <w:szCs w:val="32"/>
          <w:u w:val="none"/>
          <w:shd w:val="clear" w:color="auto" w:fill="FFFFFF"/>
          <w:lang w:val="en-US" w:eastAsia="zh-CN" w:bidi="ar"/>
        </w:rPr>
        <w:t>　　（三）公布：在“运动员技术等级系统”发布授予等级称号的信息，包括运动员的姓名、性别、体育项目、等级称号、比赛成绩、比赛名称、比赛时间和地点等，主动接受社会监督。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微软雅黑" w:hAnsi="微软雅黑" w:eastAsia="微软雅黑" w:cs="微软雅黑"/>
          <w:i w:val="0"/>
          <w:caps w:val="0"/>
          <w:color w:val="404040"/>
          <w:spacing w:val="0"/>
          <w:sz w:val="24"/>
          <w:szCs w:val="24"/>
        </w:rPr>
      </w:pPr>
      <w:r>
        <w:rPr>
          <w:rFonts w:hint="default" w:ascii="微软雅黑" w:hAnsi="微软雅黑" w:eastAsia="微软雅黑" w:cs="微软雅黑"/>
          <w:i w:val="0"/>
          <w:caps w:val="0"/>
          <w:color w:val="404040"/>
          <w:spacing w:val="0"/>
          <w:sz w:val="24"/>
          <w:szCs w:val="24"/>
        </w:rPr>
        <w:t>　　</w:t>
      </w:r>
      <w:r>
        <w:rPr>
          <w:rFonts w:hint="default" w:ascii="黑体" w:hAnsi="Times New Roman" w:eastAsia="黑体" w:cs="Times New Roman"/>
          <w:kern w:val="2"/>
          <w:sz w:val="32"/>
          <w:szCs w:val="24"/>
          <w:lang w:val="en-US" w:eastAsia="zh-CN" w:bidi="ar-SA"/>
        </w:rPr>
        <w:t>第十</w:t>
      </w:r>
      <w:r>
        <w:rPr>
          <w:rFonts w:hint="eastAsia" w:ascii="黑体" w:hAnsi="Times New Roman" w:eastAsia="黑体" w:cs="Times New Roman"/>
          <w:kern w:val="2"/>
          <w:sz w:val="32"/>
          <w:szCs w:val="24"/>
          <w:lang w:val="en-US" w:eastAsia="zh-CN" w:bidi="ar-SA"/>
        </w:rPr>
        <w:t>二</w:t>
      </w:r>
      <w:r>
        <w:rPr>
          <w:rFonts w:hint="default" w:ascii="黑体" w:hAnsi="Times New Roman" w:eastAsia="黑体" w:cs="Times New Roman"/>
          <w:kern w:val="2"/>
          <w:sz w:val="32"/>
          <w:szCs w:val="24"/>
          <w:lang w:val="en-US" w:eastAsia="zh-CN" w:bidi="ar-SA"/>
        </w:rPr>
        <w:t>条</w:t>
      </w:r>
      <w:r>
        <w:rPr>
          <w:rFonts w:hint="eastAsia" w:ascii="黑体" w:hAnsi="Times New Roman" w:eastAsia="黑体" w:cs="Times New Roman"/>
          <w:kern w:val="2"/>
          <w:sz w:val="32"/>
          <w:szCs w:val="24"/>
          <w:lang w:val="en-US" w:eastAsia="zh-CN" w:bidi="ar-SA"/>
        </w:rPr>
        <w:t xml:space="preserve"> </w:t>
      </w:r>
      <w:r>
        <w:rPr>
          <w:rFonts w:hint="default" w:ascii="仿宋_GB2312" w:hAnsi="仿宋_GB2312" w:eastAsia="仿宋_GB2312" w:cs="仿宋_GB2312"/>
          <w:i w:val="0"/>
          <w:caps w:val="0"/>
          <w:color w:val="000000"/>
          <w:spacing w:val="0"/>
          <w:kern w:val="0"/>
          <w:sz w:val="32"/>
          <w:szCs w:val="32"/>
          <w:u w:val="none"/>
          <w:shd w:val="clear" w:color="auto" w:fill="FFFFFF"/>
          <w:lang w:val="en-US" w:eastAsia="zh-CN" w:bidi="ar"/>
        </w:rPr>
        <w:t>授予集体球类项目等级称号的，参赛单位应当在公示期开始前，提供拟授予等级称号的运动员名单。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caps w:val="0"/>
          <w:color w:val="000000"/>
          <w:spacing w:val="0"/>
          <w:kern w:val="0"/>
          <w:sz w:val="32"/>
          <w:szCs w:val="32"/>
          <w:u w:val="none"/>
          <w:shd w:val="clear" w:color="auto" w:fill="FFFFFF"/>
          <w:lang w:val="en-US" w:eastAsia="zh-CN" w:bidi="ar"/>
        </w:rPr>
      </w:pPr>
      <w:r>
        <w:rPr>
          <w:rFonts w:hint="default" w:ascii="微软雅黑" w:hAnsi="微软雅黑" w:eastAsia="微软雅黑" w:cs="微软雅黑"/>
          <w:i w:val="0"/>
          <w:caps w:val="0"/>
          <w:color w:val="404040"/>
          <w:spacing w:val="0"/>
          <w:sz w:val="24"/>
          <w:szCs w:val="24"/>
        </w:rPr>
        <w:t>　　</w:t>
      </w:r>
      <w:r>
        <w:rPr>
          <w:rFonts w:hint="default" w:ascii="黑体" w:hAnsi="Times New Roman" w:eastAsia="黑体" w:cs="Times New Roman"/>
          <w:kern w:val="2"/>
          <w:sz w:val="32"/>
          <w:szCs w:val="24"/>
          <w:lang w:val="en-US" w:eastAsia="zh-CN" w:bidi="ar-SA"/>
        </w:rPr>
        <w:t>第十</w:t>
      </w:r>
      <w:r>
        <w:rPr>
          <w:rFonts w:hint="eastAsia" w:ascii="黑体" w:hAnsi="Times New Roman" w:eastAsia="黑体" w:cs="Times New Roman"/>
          <w:kern w:val="2"/>
          <w:sz w:val="32"/>
          <w:szCs w:val="24"/>
          <w:lang w:val="en-US" w:eastAsia="zh-CN" w:bidi="ar-SA"/>
        </w:rPr>
        <w:t>三</w:t>
      </w:r>
      <w:r>
        <w:rPr>
          <w:rFonts w:hint="default" w:ascii="黑体" w:hAnsi="Times New Roman" w:eastAsia="黑体" w:cs="Times New Roman"/>
          <w:kern w:val="2"/>
          <w:sz w:val="32"/>
          <w:szCs w:val="24"/>
          <w:lang w:val="en-US" w:eastAsia="zh-CN" w:bidi="ar-SA"/>
        </w:rPr>
        <w:t>条</w:t>
      </w:r>
      <w:r>
        <w:rPr>
          <w:rFonts w:hint="eastAsia" w:ascii="仿宋_GB2312" w:hAnsi="仿宋_GB2312" w:eastAsia="仿宋_GB2312" w:cs="仿宋_GB2312"/>
          <w:i w:val="0"/>
          <w:caps w:val="0"/>
          <w:color w:val="000000"/>
          <w:spacing w:val="0"/>
          <w:kern w:val="0"/>
          <w:sz w:val="32"/>
          <w:szCs w:val="32"/>
          <w:u w:val="none"/>
          <w:shd w:val="clear" w:color="auto" w:fill="FFFFFF"/>
          <w:lang w:val="en-US" w:eastAsia="zh-CN" w:bidi="ar"/>
        </w:rPr>
        <w:t xml:space="preserve"> </w:t>
      </w:r>
      <w:r>
        <w:rPr>
          <w:rFonts w:hint="default" w:ascii="仿宋_GB2312" w:hAnsi="仿宋_GB2312" w:eastAsia="仿宋_GB2312" w:cs="仿宋_GB2312"/>
          <w:i w:val="0"/>
          <w:caps w:val="0"/>
          <w:color w:val="000000"/>
          <w:spacing w:val="0"/>
          <w:kern w:val="0"/>
          <w:sz w:val="32"/>
          <w:szCs w:val="32"/>
          <w:u w:val="none"/>
          <w:shd w:val="clear" w:color="auto" w:fill="FFFFFF"/>
          <w:lang w:val="en-US" w:eastAsia="zh-CN" w:bidi="ar"/>
        </w:rPr>
        <w:t>香港、澳门特区和台湾地区运动员参加</w:t>
      </w:r>
      <w:r>
        <w:rPr>
          <w:rFonts w:hint="eastAsia" w:ascii="仿宋_GB2312" w:hAnsi="仿宋_GB2312" w:eastAsia="仿宋_GB2312" w:cs="仿宋_GB2312"/>
          <w:i w:val="0"/>
          <w:caps w:val="0"/>
          <w:color w:val="000000"/>
          <w:spacing w:val="0"/>
          <w:kern w:val="0"/>
          <w:sz w:val="32"/>
          <w:szCs w:val="32"/>
          <w:u w:val="none"/>
          <w:shd w:val="clear" w:color="auto" w:fill="FFFFFF"/>
          <w:lang w:val="en-US" w:eastAsia="zh-CN" w:bidi="ar"/>
        </w:rPr>
        <w:t>北京赛事</w:t>
      </w:r>
      <w:r>
        <w:rPr>
          <w:rFonts w:hint="default" w:ascii="仿宋_GB2312" w:hAnsi="仿宋_GB2312" w:eastAsia="仿宋_GB2312" w:cs="仿宋_GB2312"/>
          <w:i w:val="0"/>
          <w:caps w:val="0"/>
          <w:color w:val="000000"/>
          <w:spacing w:val="0"/>
          <w:kern w:val="0"/>
          <w:sz w:val="32"/>
          <w:szCs w:val="32"/>
          <w:u w:val="none"/>
          <w:shd w:val="clear" w:color="auto" w:fill="FFFFFF"/>
          <w:lang w:val="en-US" w:eastAsia="zh-CN" w:bidi="ar"/>
        </w:rPr>
        <w:t>可以授予等级称号。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caps w:val="0"/>
          <w:color w:val="000000"/>
          <w:spacing w:val="0"/>
          <w:kern w:val="0"/>
          <w:sz w:val="32"/>
          <w:szCs w:val="32"/>
          <w:u w:val="none"/>
          <w:shd w:val="clear" w:color="auto" w:fill="FFFFFF"/>
          <w:lang w:val="en-US" w:eastAsia="zh-CN" w:bidi="ar"/>
        </w:rPr>
      </w:pPr>
      <w:r>
        <w:rPr>
          <w:rFonts w:hint="default" w:ascii="仿宋_GB2312" w:hAnsi="仿宋_GB2312" w:eastAsia="仿宋_GB2312" w:cs="仿宋_GB2312"/>
          <w:i w:val="0"/>
          <w:caps w:val="0"/>
          <w:color w:val="000000"/>
          <w:spacing w:val="0"/>
          <w:kern w:val="0"/>
          <w:sz w:val="32"/>
          <w:szCs w:val="32"/>
          <w:u w:val="none"/>
          <w:shd w:val="clear" w:color="auto" w:fill="FFFFFF"/>
          <w:lang w:val="en-US" w:eastAsia="zh-CN" w:bidi="ar"/>
        </w:rPr>
        <w:t>　　向香港、澳门特区体育项目总会注册运动员授予等级称号应提前征得相关总会同意。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caps w:val="0"/>
          <w:color w:val="000000"/>
          <w:spacing w:val="0"/>
          <w:kern w:val="0"/>
          <w:sz w:val="32"/>
          <w:szCs w:val="32"/>
          <w:u w:val="none"/>
          <w:shd w:val="clear" w:color="auto" w:fill="FFFFFF"/>
          <w:lang w:val="en-US" w:eastAsia="zh-CN" w:bidi="ar"/>
        </w:rPr>
      </w:pPr>
      <w:r>
        <w:rPr>
          <w:rFonts w:hint="default" w:ascii="仿宋_GB2312" w:hAnsi="仿宋_GB2312" w:eastAsia="仿宋_GB2312" w:cs="仿宋_GB2312"/>
          <w:i w:val="0"/>
          <w:caps w:val="0"/>
          <w:color w:val="000000"/>
          <w:spacing w:val="0"/>
          <w:kern w:val="0"/>
          <w:sz w:val="32"/>
          <w:szCs w:val="32"/>
          <w:u w:val="none"/>
          <w:shd w:val="clear" w:color="auto" w:fill="FFFFFF"/>
          <w:lang w:val="en-US" w:eastAsia="zh-CN" w:bidi="ar"/>
        </w:rPr>
        <w:t>　　</w:t>
      </w:r>
      <w:r>
        <w:rPr>
          <w:rFonts w:hint="default" w:ascii="黑体" w:hAnsi="Times New Roman" w:eastAsia="黑体" w:cs="Times New Roman"/>
          <w:kern w:val="2"/>
          <w:sz w:val="32"/>
          <w:szCs w:val="24"/>
          <w:lang w:val="en-US" w:eastAsia="zh-CN" w:bidi="ar-SA"/>
        </w:rPr>
        <w:t>第十</w:t>
      </w:r>
      <w:r>
        <w:rPr>
          <w:rFonts w:hint="eastAsia" w:ascii="黑体" w:hAnsi="Times New Roman" w:eastAsia="黑体" w:cs="Times New Roman"/>
          <w:kern w:val="2"/>
          <w:sz w:val="32"/>
          <w:szCs w:val="24"/>
          <w:lang w:val="en-US" w:eastAsia="zh-CN" w:bidi="ar-SA"/>
        </w:rPr>
        <w:t>四</w:t>
      </w:r>
      <w:r>
        <w:rPr>
          <w:rFonts w:hint="default" w:ascii="黑体" w:hAnsi="Times New Roman" w:eastAsia="黑体" w:cs="Times New Roman"/>
          <w:kern w:val="2"/>
          <w:sz w:val="32"/>
          <w:szCs w:val="24"/>
          <w:lang w:val="en-US" w:eastAsia="zh-CN" w:bidi="ar-SA"/>
        </w:rPr>
        <w:t>条</w:t>
      </w:r>
      <w:r>
        <w:rPr>
          <w:rFonts w:hint="eastAsia" w:ascii="黑体" w:hAnsi="Times New Roman" w:eastAsia="黑体" w:cs="Times New Roman"/>
          <w:kern w:val="2"/>
          <w:sz w:val="32"/>
          <w:szCs w:val="24"/>
          <w:lang w:val="en-US" w:eastAsia="zh-CN" w:bidi="ar-SA"/>
        </w:rPr>
        <w:t xml:space="preserve"> </w:t>
      </w:r>
      <w:r>
        <w:rPr>
          <w:rFonts w:hint="default" w:ascii="仿宋_GB2312" w:hAnsi="仿宋_GB2312" w:eastAsia="仿宋_GB2312" w:cs="仿宋_GB2312"/>
          <w:i w:val="0"/>
          <w:caps w:val="0"/>
          <w:color w:val="000000"/>
          <w:spacing w:val="0"/>
          <w:kern w:val="0"/>
          <w:sz w:val="32"/>
          <w:szCs w:val="32"/>
          <w:u w:val="none"/>
          <w:shd w:val="clear" w:color="auto" w:fill="FFFFFF"/>
          <w:lang w:val="en-US" w:eastAsia="zh-CN" w:bidi="ar"/>
        </w:rPr>
        <w:t>等级证书为电子证书，由体育总局统一设计、编号，在“运动员技术等级系统”公布</w:t>
      </w:r>
      <w:r>
        <w:rPr>
          <w:rFonts w:hint="eastAsia" w:ascii="仿宋_GB2312" w:hAnsi="仿宋_GB2312" w:eastAsia="仿宋_GB2312" w:cs="仿宋_GB2312"/>
          <w:i w:val="0"/>
          <w:caps w:val="0"/>
          <w:color w:val="000000"/>
          <w:spacing w:val="0"/>
          <w:kern w:val="0"/>
          <w:sz w:val="32"/>
          <w:szCs w:val="32"/>
          <w:u w:val="none"/>
          <w:shd w:val="clear" w:color="auto" w:fill="FFFFFF"/>
          <w:lang w:val="en-US" w:eastAsia="zh-CN" w:bidi="ar"/>
        </w:rPr>
        <w:t>，</w:t>
      </w:r>
      <w:r>
        <w:rPr>
          <w:rFonts w:hint="default" w:ascii="仿宋_GB2312" w:hAnsi="仿宋_GB2312" w:eastAsia="仿宋_GB2312" w:cs="仿宋_GB2312"/>
          <w:i w:val="0"/>
          <w:caps w:val="0"/>
          <w:color w:val="000000"/>
          <w:spacing w:val="0"/>
          <w:kern w:val="0"/>
          <w:sz w:val="32"/>
          <w:szCs w:val="32"/>
          <w:u w:val="none"/>
          <w:shd w:val="clear" w:color="auto" w:fill="FFFFFF"/>
          <w:lang w:val="en-US" w:eastAsia="zh-CN" w:bidi="ar"/>
        </w:rPr>
        <w:t>自行下载打印。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caps w:val="0"/>
          <w:color w:val="000000"/>
          <w:spacing w:val="0"/>
          <w:kern w:val="0"/>
          <w:sz w:val="32"/>
          <w:szCs w:val="32"/>
          <w:u w:val="none"/>
          <w:shd w:val="clear" w:color="auto" w:fill="FFFFFF"/>
          <w:lang w:val="en-US" w:eastAsia="zh-CN" w:bidi="ar"/>
        </w:rPr>
      </w:pPr>
      <w:r>
        <w:rPr>
          <w:rFonts w:hint="default" w:ascii="仿宋_GB2312" w:hAnsi="仿宋_GB2312" w:eastAsia="仿宋_GB2312" w:cs="仿宋_GB2312"/>
          <w:i w:val="0"/>
          <w:caps w:val="0"/>
          <w:color w:val="000000"/>
          <w:spacing w:val="0"/>
          <w:kern w:val="0"/>
          <w:sz w:val="32"/>
          <w:szCs w:val="32"/>
          <w:u w:val="none"/>
          <w:shd w:val="clear" w:color="auto" w:fill="FFFFFF"/>
          <w:lang w:val="en-US" w:eastAsia="zh-CN" w:bidi="ar"/>
        </w:rPr>
        <w:t>　　</w:t>
      </w:r>
      <w:r>
        <w:rPr>
          <w:rFonts w:hint="default" w:ascii="黑体" w:hAnsi="Times New Roman" w:eastAsia="黑体" w:cs="Times New Roman"/>
          <w:kern w:val="2"/>
          <w:sz w:val="32"/>
          <w:szCs w:val="24"/>
          <w:lang w:val="en-US" w:eastAsia="zh-CN" w:bidi="ar-SA"/>
        </w:rPr>
        <w:t>第十</w:t>
      </w:r>
      <w:r>
        <w:rPr>
          <w:rFonts w:hint="eastAsia" w:ascii="黑体" w:hAnsi="Times New Roman" w:eastAsia="黑体" w:cs="Times New Roman"/>
          <w:kern w:val="2"/>
          <w:sz w:val="32"/>
          <w:szCs w:val="24"/>
          <w:lang w:val="en-US" w:eastAsia="zh-CN" w:bidi="ar-SA"/>
        </w:rPr>
        <w:t>五</w:t>
      </w:r>
      <w:r>
        <w:rPr>
          <w:rFonts w:hint="default" w:ascii="黑体" w:hAnsi="Times New Roman" w:eastAsia="黑体" w:cs="Times New Roman"/>
          <w:kern w:val="2"/>
          <w:sz w:val="32"/>
          <w:szCs w:val="24"/>
          <w:lang w:val="en-US" w:eastAsia="zh-CN" w:bidi="ar-SA"/>
        </w:rPr>
        <w:t>条</w:t>
      </w:r>
      <w:r>
        <w:rPr>
          <w:rFonts w:hint="eastAsia" w:ascii="黑体" w:hAnsi="Times New Roman" w:eastAsia="黑体" w:cs="Times New Roman"/>
          <w:kern w:val="2"/>
          <w:sz w:val="32"/>
          <w:szCs w:val="24"/>
          <w:lang w:val="en-US" w:eastAsia="zh-CN" w:bidi="ar-SA"/>
        </w:rPr>
        <w:t xml:space="preserve"> </w:t>
      </w:r>
      <w:r>
        <w:rPr>
          <w:rFonts w:hint="default" w:ascii="仿宋_GB2312" w:hAnsi="仿宋_GB2312" w:eastAsia="仿宋_GB2312" w:cs="仿宋_GB2312"/>
          <w:i w:val="0"/>
          <w:caps w:val="0"/>
          <w:color w:val="000000"/>
          <w:spacing w:val="0"/>
          <w:kern w:val="0"/>
          <w:sz w:val="32"/>
          <w:szCs w:val="32"/>
          <w:u w:val="none"/>
          <w:shd w:val="clear" w:color="auto" w:fill="FFFFFF"/>
          <w:lang w:val="en-US" w:eastAsia="zh-CN" w:bidi="ar"/>
        </w:rPr>
        <w:t>等级称号授予过程中</w:t>
      </w:r>
      <w:r>
        <w:rPr>
          <w:rFonts w:hint="eastAsia" w:ascii="仿宋_GB2312" w:hAnsi="仿宋_GB2312" w:eastAsia="仿宋_GB2312" w:cs="仿宋_GB2312"/>
          <w:i w:val="0"/>
          <w:caps w:val="0"/>
          <w:color w:val="000000"/>
          <w:spacing w:val="0"/>
          <w:kern w:val="0"/>
          <w:sz w:val="32"/>
          <w:szCs w:val="32"/>
          <w:u w:val="none"/>
          <w:shd w:val="clear" w:color="auto" w:fill="FFFFFF"/>
          <w:lang w:val="en-US" w:eastAsia="zh-CN" w:bidi="ar"/>
        </w:rPr>
        <w:t>，</w:t>
      </w:r>
      <w:r>
        <w:rPr>
          <w:rFonts w:hint="default" w:ascii="仿宋_GB2312" w:hAnsi="仿宋_GB2312" w:eastAsia="仿宋_GB2312" w:cs="仿宋_GB2312"/>
          <w:i w:val="0"/>
          <w:caps w:val="0"/>
          <w:color w:val="000000"/>
          <w:spacing w:val="0"/>
          <w:kern w:val="0"/>
          <w:sz w:val="32"/>
          <w:szCs w:val="32"/>
          <w:u w:val="none"/>
          <w:shd w:val="clear" w:color="auto" w:fill="FFFFFF"/>
          <w:lang w:val="en-US" w:eastAsia="zh-CN" w:bidi="ar"/>
        </w:rPr>
        <w:t>任何单位和个人不得收取任何费用</w:t>
      </w:r>
      <w:r>
        <w:rPr>
          <w:rFonts w:hint="eastAsia" w:ascii="仿宋_GB2312" w:hAnsi="仿宋_GB2312" w:eastAsia="仿宋_GB2312" w:cs="仿宋_GB2312"/>
          <w:i w:val="0"/>
          <w:caps w:val="0"/>
          <w:color w:val="000000"/>
          <w:spacing w:val="0"/>
          <w:kern w:val="0"/>
          <w:sz w:val="32"/>
          <w:szCs w:val="32"/>
          <w:u w:val="none"/>
          <w:shd w:val="clear" w:color="auto" w:fill="FFFFFF"/>
          <w:lang w:val="en-US" w:eastAsia="zh-CN" w:bidi="ar"/>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黑体" w:hAnsi="Times New Roman" w:eastAsia="黑体" w:cs="Times New Roman"/>
          <w:kern w:val="2"/>
          <w:sz w:val="32"/>
          <w:szCs w:val="24"/>
          <w:lang w:val="en-US" w:eastAsia="zh-CN" w:bidi="ar-SA"/>
        </w:rPr>
      </w:pPr>
      <w:r>
        <w:rPr>
          <w:rFonts w:hint="default" w:ascii="黑体" w:hAnsi="Times New Roman" w:eastAsia="黑体" w:cs="Times New Roman"/>
          <w:kern w:val="2"/>
          <w:sz w:val="32"/>
          <w:szCs w:val="24"/>
          <w:lang w:val="en-US" w:eastAsia="zh-CN" w:bidi="ar-SA"/>
        </w:rPr>
        <w:t>第四章  监督检查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caps w:val="0"/>
          <w:color w:val="000000"/>
          <w:spacing w:val="0"/>
          <w:kern w:val="0"/>
          <w:sz w:val="32"/>
          <w:szCs w:val="32"/>
          <w:u w:val="none"/>
          <w:shd w:val="clear" w:color="auto" w:fill="FFFFFF"/>
          <w:lang w:val="en-US" w:eastAsia="zh-CN" w:bidi="ar"/>
        </w:rPr>
      </w:pPr>
      <w:r>
        <w:rPr>
          <w:rFonts w:hint="default" w:ascii="微软雅黑" w:hAnsi="微软雅黑" w:eastAsia="微软雅黑" w:cs="微软雅黑"/>
          <w:i w:val="0"/>
          <w:caps w:val="0"/>
          <w:color w:val="404040"/>
          <w:spacing w:val="0"/>
          <w:sz w:val="24"/>
          <w:szCs w:val="24"/>
        </w:rPr>
        <w:t>　</w:t>
      </w:r>
      <w:r>
        <w:rPr>
          <w:rFonts w:hint="default" w:ascii="仿宋_GB2312" w:hAnsi="仿宋_GB2312" w:eastAsia="仿宋_GB2312" w:cs="仿宋_GB2312"/>
          <w:i w:val="0"/>
          <w:caps w:val="0"/>
          <w:color w:val="000000"/>
          <w:spacing w:val="0"/>
          <w:kern w:val="0"/>
          <w:sz w:val="32"/>
          <w:szCs w:val="32"/>
          <w:u w:val="none"/>
          <w:shd w:val="clear" w:color="auto" w:fill="FFFFFF"/>
          <w:lang w:val="en-US" w:eastAsia="zh-CN" w:bidi="ar"/>
        </w:rPr>
        <w:t>　</w:t>
      </w:r>
      <w:r>
        <w:rPr>
          <w:rFonts w:hint="default" w:ascii="黑体" w:hAnsi="Times New Roman" w:eastAsia="黑体" w:cs="Times New Roman"/>
          <w:kern w:val="2"/>
          <w:sz w:val="32"/>
          <w:szCs w:val="24"/>
          <w:lang w:val="en-US" w:eastAsia="zh-CN" w:bidi="ar-SA"/>
        </w:rPr>
        <w:t>第十</w:t>
      </w:r>
      <w:r>
        <w:rPr>
          <w:rFonts w:hint="eastAsia" w:ascii="黑体" w:hAnsi="Times New Roman" w:eastAsia="黑体" w:cs="Times New Roman"/>
          <w:kern w:val="2"/>
          <w:sz w:val="32"/>
          <w:szCs w:val="24"/>
          <w:lang w:val="en-US" w:eastAsia="zh-CN" w:bidi="ar-SA"/>
        </w:rPr>
        <w:t>六</w:t>
      </w:r>
      <w:r>
        <w:rPr>
          <w:rFonts w:hint="default" w:ascii="黑体" w:hAnsi="Times New Roman" w:eastAsia="黑体" w:cs="Times New Roman"/>
          <w:kern w:val="2"/>
          <w:sz w:val="32"/>
          <w:szCs w:val="24"/>
          <w:lang w:val="en-US" w:eastAsia="zh-CN" w:bidi="ar-SA"/>
        </w:rPr>
        <w:t>条</w:t>
      </w:r>
      <w:r>
        <w:rPr>
          <w:rFonts w:hint="eastAsia" w:ascii="黑体" w:hAnsi="Times New Roman" w:eastAsia="黑体" w:cs="Times New Roman"/>
          <w:kern w:val="2"/>
          <w:sz w:val="32"/>
          <w:szCs w:val="24"/>
          <w:lang w:val="en-US" w:eastAsia="zh-CN" w:bidi="ar-SA"/>
        </w:rPr>
        <w:t xml:space="preserve"> </w:t>
      </w:r>
      <w:r>
        <w:rPr>
          <w:rFonts w:hint="eastAsia" w:ascii="仿宋_GB2312" w:hAnsi="仿宋_GB2312" w:eastAsia="仿宋_GB2312" w:cs="仿宋_GB2312"/>
          <w:i w:val="0"/>
          <w:caps w:val="0"/>
          <w:color w:val="000000"/>
          <w:spacing w:val="0"/>
          <w:kern w:val="0"/>
          <w:sz w:val="32"/>
          <w:szCs w:val="32"/>
          <w:u w:val="none"/>
          <w:shd w:val="clear" w:color="auto" w:fill="FFFFFF"/>
          <w:lang w:val="en-US" w:eastAsia="zh-CN" w:bidi="ar"/>
        </w:rPr>
        <w:t>市体育局</w:t>
      </w:r>
      <w:r>
        <w:rPr>
          <w:rFonts w:hint="default" w:ascii="仿宋_GB2312" w:hAnsi="仿宋_GB2312" w:eastAsia="仿宋_GB2312" w:cs="仿宋_GB2312"/>
          <w:i w:val="0"/>
          <w:caps w:val="0"/>
          <w:color w:val="000000"/>
          <w:spacing w:val="0"/>
          <w:kern w:val="0"/>
          <w:sz w:val="32"/>
          <w:szCs w:val="32"/>
          <w:u w:val="none"/>
          <w:shd w:val="clear" w:color="auto" w:fill="FFFFFF"/>
          <w:lang w:val="en-US" w:eastAsia="zh-CN" w:bidi="ar"/>
        </w:rPr>
        <w:t>制定运动员技术等级管理办法实施细则，报体育总局备案后实施。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caps w:val="0"/>
          <w:color w:val="000000"/>
          <w:spacing w:val="0"/>
          <w:kern w:val="0"/>
          <w:sz w:val="32"/>
          <w:szCs w:val="32"/>
          <w:u w:val="none"/>
          <w:shd w:val="clear" w:color="auto" w:fill="FFFFFF"/>
          <w:lang w:val="en-US" w:eastAsia="zh-CN" w:bidi="ar"/>
        </w:rPr>
      </w:pPr>
      <w:r>
        <w:rPr>
          <w:rFonts w:hint="default" w:ascii="仿宋_GB2312" w:hAnsi="仿宋_GB2312" w:eastAsia="仿宋_GB2312" w:cs="仿宋_GB2312"/>
          <w:i w:val="0"/>
          <w:caps w:val="0"/>
          <w:color w:val="000000"/>
          <w:spacing w:val="0"/>
          <w:kern w:val="0"/>
          <w:sz w:val="32"/>
          <w:szCs w:val="32"/>
          <w:u w:val="none"/>
          <w:shd w:val="clear" w:color="auto" w:fill="FFFFFF"/>
          <w:lang w:val="en-US" w:eastAsia="zh-CN" w:bidi="ar"/>
        </w:rPr>
        <w:t>　　</w:t>
      </w:r>
      <w:r>
        <w:rPr>
          <w:rFonts w:hint="default" w:ascii="黑体" w:hAnsi="Times New Roman" w:eastAsia="黑体" w:cs="Times New Roman"/>
          <w:kern w:val="2"/>
          <w:sz w:val="32"/>
          <w:szCs w:val="24"/>
          <w:lang w:val="en-US" w:eastAsia="zh-CN" w:bidi="ar-SA"/>
        </w:rPr>
        <w:t>第</w:t>
      </w:r>
      <w:r>
        <w:rPr>
          <w:rFonts w:hint="eastAsia" w:ascii="黑体" w:hAnsi="Times New Roman" w:eastAsia="黑体" w:cs="Times New Roman"/>
          <w:kern w:val="2"/>
          <w:sz w:val="32"/>
          <w:szCs w:val="24"/>
          <w:lang w:val="en-US" w:eastAsia="zh-CN" w:bidi="ar-SA"/>
        </w:rPr>
        <w:t>十七</w:t>
      </w:r>
      <w:r>
        <w:rPr>
          <w:rFonts w:hint="default" w:ascii="黑体" w:hAnsi="Times New Roman" w:eastAsia="黑体" w:cs="Times New Roman"/>
          <w:kern w:val="2"/>
          <w:sz w:val="32"/>
          <w:szCs w:val="24"/>
          <w:lang w:val="en-US" w:eastAsia="zh-CN" w:bidi="ar-SA"/>
        </w:rPr>
        <w:t>条</w:t>
      </w:r>
      <w:r>
        <w:rPr>
          <w:rFonts w:hint="eastAsia" w:ascii="黑体" w:hAnsi="Times New Roman" w:eastAsia="黑体" w:cs="Times New Roman"/>
          <w:kern w:val="2"/>
          <w:sz w:val="32"/>
          <w:szCs w:val="24"/>
          <w:lang w:val="en-US" w:eastAsia="zh-CN" w:bidi="ar-SA"/>
        </w:rPr>
        <w:t xml:space="preserve"> </w:t>
      </w:r>
      <w:r>
        <w:rPr>
          <w:rFonts w:hint="default" w:ascii="仿宋_GB2312" w:hAnsi="仿宋_GB2312" w:eastAsia="仿宋_GB2312" w:cs="仿宋_GB2312"/>
          <w:i w:val="0"/>
          <w:caps w:val="0"/>
          <w:color w:val="000000"/>
          <w:spacing w:val="0"/>
          <w:kern w:val="0"/>
          <w:sz w:val="32"/>
          <w:szCs w:val="32"/>
          <w:u w:val="none"/>
          <w:shd w:val="clear" w:color="auto" w:fill="FFFFFF"/>
          <w:lang w:val="en-US" w:eastAsia="zh-CN" w:bidi="ar"/>
        </w:rPr>
        <w:t>等级称号监管实施项目监管、属地监管。</w:t>
      </w:r>
      <w:r>
        <w:rPr>
          <w:rFonts w:hint="eastAsia" w:ascii="仿宋_GB2312" w:hAnsi="仿宋_GB2312" w:eastAsia="仿宋_GB2312" w:cs="仿宋_GB2312"/>
          <w:i w:val="0"/>
          <w:caps w:val="0"/>
          <w:color w:val="000000"/>
          <w:spacing w:val="0"/>
          <w:kern w:val="0"/>
          <w:sz w:val="32"/>
          <w:szCs w:val="32"/>
          <w:u w:val="none"/>
          <w:shd w:val="clear" w:color="auto" w:fill="FFFFFF"/>
          <w:lang w:val="en-US" w:eastAsia="zh-CN" w:bidi="ar"/>
        </w:rPr>
        <w:t>市体育局</w:t>
      </w:r>
      <w:r>
        <w:rPr>
          <w:rFonts w:hint="default" w:ascii="仿宋_GB2312" w:hAnsi="仿宋_GB2312" w:eastAsia="仿宋_GB2312" w:cs="仿宋_GB2312"/>
          <w:i w:val="0"/>
          <w:caps w:val="0"/>
          <w:color w:val="000000"/>
          <w:spacing w:val="0"/>
          <w:kern w:val="0"/>
          <w:sz w:val="32"/>
          <w:szCs w:val="32"/>
          <w:u w:val="none"/>
          <w:shd w:val="clear" w:color="auto" w:fill="FFFFFF"/>
          <w:lang w:val="en-US" w:eastAsia="zh-CN" w:bidi="ar"/>
        </w:rPr>
        <w:t>对本地区运动员技术等级工作进行监督检查。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caps w:val="0"/>
          <w:color w:val="000000"/>
          <w:spacing w:val="0"/>
          <w:kern w:val="0"/>
          <w:sz w:val="32"/>
          <w:szCs w:val="32"/>
          <w:u w:val="none"/>
          <w:shd w:val="clear" w:color="auto" w:fill="FFFFFF"/>
          <w:lang w:val="en-US" w:eastAsia="zh-CN" w:bidi="ar"/>
        </w:rPr>
      </w:pPr>
      <w:r>
        <w:rPr>
          <w:rFonts w:hint="default" w:ascii="仿宋_GB2312" w:hAnsi="仿宋_GB2312" w:eastAsia="仿宋_GB2312" w:cs="仿宋_GB2312"/>
          <w:i w:val="0"/>
          <w:caps w:val="0"/>
          <w:color w:val="000000"/>
          <w:spacing w:val="0"/>
          <w:kern w:val="0"/>
          <w:sz w:val="32"/>
          <w:szCs w:val="32"/>
          <w:u w:val="none"/>
          <w:shd w:val="clear" w:color="auto" w:fill="FFFFFF"/>
          <w:lang w:val="en-US" w:eastAsia="zh-CN" w:bidi="ar"/>
        </w:rPr>
        <w:t>　　</w:t>
      </w:r>
      <w:r>
        <w:rPr>
          <w:rFonts w:hint="default" w:ascii="黑体" w:hAnsi="Times New Roman" w:eastAsia="黑体" w:cs="Times New Roman"/>
          <w:kern w:val="2"/>
          <w:sz w:val="32"/>
          <w:szCs w:val="24"/>
          <w:lang w:val="en-US" w:eastAsia="zh-CN" w:bidi="ar-SA"/>
        </w:rPr>
        <w:t>第</w:t>
      </w:r>
      <w:r>
        <w:rPr>
          <w:rFonts w:hint="eastAsia" w:ascii="黑体" w:hAnsi="Times New Roman" w:eastAsia="黑体" w:cs="Times New Roman"/>
          <w:kern w:val="2"/>
          <w:sz w:val="32"/>
          <w:szCs w:val="24"/>
          <w:lang w:val="en-US" w:eastAsia="zh-CN" w:bidi="ar-SA"/>
        </w:rPr>
        <w:t>十八</w:t>
      </w:r>
      <w:r>
        <w:rPr>
          <w:rFonts w:hint="default" w:ascii="黑体" w:hAnsi="Times New Roman" w:eastAsia="黑体" w:cs="Times New Roman"/>
          <w:kern w:val="2"/>
          <w:sz w:val="32"/>
          <w:szCs w:val="24"/>
          <w:lang w:val="en-US" w:eastAsia="zh-CN" w:bidi="ar-SA"/>
        </w:rPr>
        <w:t>条</w:t>
      </w:r>
      <w:r>
        <w:rPr>
          <w:rFonts w:hint="eastAsia" w:ascii="黑体" w:hAnsi="Times New Roman" w:eastAsia="黑体" w:cs="Times New Roman"/>
          <w:kern w:val="2"/>
          <w:sz w:val="32"/>
          <w:szCs w:val="24"/>
          <w:lang w:val="en-US" w:eastAsia="zh-CN" w:bidi="ar-SA"/>
        </w:rPr>
        <w:t xml:space="preserve"> </w:t>
      </w:r>
      <w:r>
        <w:rPr>
          <w:rFonts w:hint="default" w:ascii="仿宋_GB2312" w:hAnsi="仿宋_GB2312" w:eastAsia="仿宋_GB2312" w:cs="仿宋_GB2312"/>
          <w:i w:val="0"/>
          <w:caps w:val="0"/>
          <w:color w:val="000000"/>
          <w:spacing w:val="0"/>
          <w:kern w:val="0"/>
          <w:sz w:val="32"/>
          <w:szCs w:val="32"/>
          <w:u w:val="none"/>
          <w:shd w:val="clear" w:color="auto" w:fill="FFFFFF"/>
          <w:lang w:val="en-US" w:eastAsia="zh-CN" w:bidi="ar"/>
        </w:rPr>
        <w:t>任何单位和个人发现有关活动违反本办法的</w:t>
      </w:r>
      <w:r>
        <w:rPr>
          <w:rFonts w:hint="eastAsia" w:ascii="仿宋_GB2312" w:hAnsi="仿宋_GB2312" w:eastAsia="仿宋_GB2312" w:cs="仿宋_GB2312"/>
          <w:i w:val="0"/>
          <w:caps w:val="0"/>
          <w:color w:val="000000"/>
          <w:spacing w:val="0"/>
          <w:kern w:val="0"/>
          <w:sz w:val="32"/>
          <w:szCs w:val="32"/>
          <w:u w:val="none"/>
          <w:shd w:val="clear" w:color="auto" w:fill="FFFFFF"/>
          <w:lang w:val="en-US" w:eastAsia="zh-CN" w:bidi="ar"/>
        </w:rPr>
        <w:t>，</w:t>
      </w:r>
      <w:r>
        <w:rPr>
          <w:rFonts w:hint="default" w:ascii="仿宋_GB2312" w:hAnsi="仿宋_GB2312" w:eastAsia="仿宋_GB2312" w:cs="仿宋_GB2312"/>
          <w:i w:val="0"/>
          <w:caps w:val="0"/>
          <w:color w:val="000000"/>
          <w:spacing w:val="0"/>
          <w:kern w:val="0"/>
          <w:sz w:val="32"/>
          <w:szCs w:val="32"/>
          <w:u w:val="none"/>
          <w:shd w:val="clear" w:color="auto" w:fill="FFFFFF"/>
          <w:lang w:val="en-US" w:eastAsia="zh-CN" w:bidi="ar"/>
        </w:rPr>
        <w:t>有权举报。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caps w:val="0"/>
          <w:color w:val="000000"/>
          <w:spacing w:val="0"/>
          <w:kern w:val="0"/>
          <w:sz w:val="32"/>
          <w:szCs w:val="32"/>
          <w:u w:val="none"/>
          <w:shd w:val="clear" w:color="auto" w:fill="FFFFFF"/>
          <w:lang w:val="en-US" w:eastAsia="zh-CN" w:bidi="ar"/>
        </w:rPr>
      </w:pPr>
      <w:r>
        <w:rPr>
          <w:rFonts w:hint="default" w:ascii="仿宋_GB2312" w:hAnsi="仿宋_GB2312" w:eastAsia="仿宋_GB2312" w:cs="仿宋_GB2312"/>
          <w:i w:val="0"/>
          <w:caps w:val="0"/>
          <w:color w:val="000000"/>
          <w:spacing w:val="0"/>
          <w:kern w:val="0"/>
          <w:sz w:val="32"/>
          <w:szCs w:val="32"/>
          <w:u w:val="none"/>
          <w:shd w:val="clear" w:color="auto" w:fill="FFFFFF"/>
          <w:lang w:val="en-US" w:eastAsia="zh-CN" w:bidi="ar"/>
        </w:rPr>
        <w:t>　　</w:t>
      </w:r>
      <w:r>
        <w:rPr>
          <w:rFonts w:hint="eastAsia" w:ascii="仿宋_GB2312" w:hAnsi="仿宋_GB2312" w:eastAsia="仿宋_GB2312" w:cs="仿宋_GB2312"/>
          <w:i w:val="0"/>
          <w:caps w:val="0"/>
          <w:color w:val="000000"/>
          <w:spacing w:val="0"/>
          <w:kern w:val="0"/>
          <w:sz w:val="32"/>
          <w:szCs w:val="32"/>
          <w:u w:val="none"/>
          <w:shd w:val="clear" w:color="auto" w:fill="FFFFFF"/>
          <w:lang w:val="en-US" w:eastAsia="zh-CN" w:bidi="ar"/>
        </w:rPr>
        <w:t>市体育局</w:t>
      </w:r>
      <w:r>
        <w:rPr>
          <w:rFonts w:hint="default" w:ascii="仿宋_GB2312" w:hAnsi="仿宋_GB2312" w:eastAsia="仿宋_GB2312" w:cs="仿宋_GB2312"/>
          <w:i w:val="0"/>
          <w:caps w:val="0"/>
          <w:color w:val="000000"/>
          <w:spacing w:val="0"/>
          <w:kern w:val="0"/>
          <w:sz w:val="32"/>
          <w:szCs w:val="32"/>
          <w:u w:val="none"/>
          <w:shd w:val="clear" w:color="auto" w:fill="FFFFFF"/>
          <w:lang w:val="en-US" w:eastAsia="zh-CN" w:bidi="ar"/>
        </w:rPr>
        <w:t>应当公布接受举报的电话号码、通信地址、电子邮箱或传真号码等信息。接到举报后，应当及时核实、处理。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黑体" w:hAnsi="Times New Roman" w:eastAsia="黑体" w:cs="Times New Roman"/>
          <w:kern w:val="2"/>
          <w:sz w:val="32"/>
          <w:szCs w:val="24"/>
          <w:lang w:val="en-US" w:eastAsia="zh-CN" w:bidi="ar-SA"/>
        </w:rPr>
      </w:pPr>
      <w:r>
        <w:rPr>
          <w:rFonts w:hint="default" w:ascii="仿宋_GB2312" w:hAnsi="仿宋_GB2312" w:eastAsia="仿宋_GB2312" w:cs="仿宋_GB2312"/>
          <w:i w:val="0"/>
          <w:caps w:val="0"/>
          <w:color w:val="000000"/>
          <w:spacing w:val="0"/>
          <w:kern w:val="0"/>
          <w:sz w:val="32"/>
          <w:szCs w:val="32"/>
          <w:u w:val="none"/>
          <w:shd w:val="clear" w:color="auto" w:fill="FFFFFF"/>
          <w:lang w:val="en-US" w:eastAsia="zh-CN" w:bidi="ar"/>
        </w:rPr>
        <w:t>　　</w:t>
      </w:r>
      <w:r>
        <w:rPr>
          <w:rFonts w:hint="default" w:ascii="黑体" w:hAnsi="Times New Roman" w:eastAsia="黑体" w:cs="Times New Roman"/>
          <w:kern w:val="2"/>
          <w:sz w:val="32"/>
          <w:szCs w:val="24"/>
          <w:lang w:val="en-US" w:eastAsia="zh-CN" w:bidi="ar-SA"/>
        </w:rPr>
        <w:t>第</w:t>
      </w:r>
      <w:r>
        <w:rPr>
          <w:rFonts w:hint="eastAsia" w:ascii="黑体" w:hAnsi="Times New Roman" w:eastAsia="黑体" w:cs="Times New Roman"/>
          <w:kern w:val="2"/>
          <w:sz w:val="32"/>
          <w:szCs w:val="24"/>
          <w:lang w:val="en-US" w:eastAsia="zh-CN" w:bidi="ar-SA"/>
        </w:rPr>
        <w:t>十九</w:t>
      </w:r>
      <w:r>
        <w:rPr>
          <w:rFonts w:hint="default" w:ascii="黑体" w:hAnsi="Times New Roman" w:eastAsia="黑体" w:cs="Times New Roman"/>
          <w:kern w:val="2"/>
          <w:sz w:val="32"/>
          <w:szCs w:val="24"/>
          <w:lang w:val="en-US" w:eastAsia="zh-CN" w:bidi="ar-SA"/>
        </w:rPr>
        <w:t>条</w:t>
      </w:r>
      <w:r>
        <w:rPr>
          <w:rFonts w:hint="eastAsia" w:ascii="黑体" w:hAnsi="Times New Roman" w:eastAsia="黑体" w:cs="Times New Roman"/>
          <w:kern w:val="2"/>
          <w:sz w:val="32"/>
          <w:szCs w:val="24"/>
          <w:lang w:val="en-US" w:eastAsia="zh-CN" w:bidi="ar-SA"/>
        </w:rPr>
        <w:t xml:space="preserve"> </w:t>
      </w:r>
      <w:r>
        <w:rPr>
          <w:rFonts w:hint="default" w:ascii="仿宋_GB2312" w:hAnsi="仿宋_GB2312" w:eastAsia="仿宋_GB2312" w:cs="仿宋_GB2312"/>
          <w:i w:val="0"/>
          <w:caps w:val="0"/>
          <w:color w:val="000000"/>
          <w:spacing w:val="0"/>
          <w:kern w:val="0"/>
          <w:sz w:val="32"/>
          <w:szCs w:val="32"/>
          <w:u w:val="none"/>
          <w:shd w:val="clear" w:color="auto" w:fill="FFFFFF"/>
          <w:lang w:val="en-US" w:eastAsia="zh-CN" w:bidi="ar"/>
        </w:rPr>
        <w:t>授予等级称号的</w:t>
      </w:r>
      <w:r>
        <w:rPr>
          <w:rFonts w:hint="eastAsia" w:ascii="仿宋_GB2312" w:hAnsi="仿宋_GB2312" w:eastAsia="仿宋_GB2312" w:cs="仿宋_GB2312"/>
          <w:i w:val="0"/>
          <w:caps w:val="0"/>
          <w:color w:val="000000"/>
          <w:spacing w:val="0"/>
          <w:kern w:val="0"/>
          <w:sz w:val="32"/>
          <w:szCs w:val="32"/>
          <w:u w:val="none"/>
          <w:shd w:val="clear" w:color="auto" w:fill="FFFFFF"/>
          <w:lang w:val="en-US" w:eastAsia="zh-CN" w:bidi="ar"/>
        </w:rPr>
        <w:t>北京赛事</w:t>
      </w:r>
      <w:r>
        <w:rPr>
          <w:rFonts w:hint="default" w:ascii="仿宋_GB2312" w:hAnsi="仿宋_GB2312" w:eastAsia="仿宋_GB2312" w:cs="仿宋_GB2312"/>
          <w:i w:val="0"/>
          <w:caps w:val="0"/>
          <w:color w:val="000000"/>
          <w:spacing w:val="0"/>
          <w:kern w:val="0"/>
          <w:sz w:val="32"/>
          <w:szCs w:val="32"/>
          <w:u w:val="none"/>
          <w:shd w:val="clear" w:color="auto" w:fill="FFFFFF"/>
          <w:lang w:val="en-US" w:eastAsia="zh-CN" w:bidi="ar"/>
        </w:rPr>
        <w:t>应当竞赛规程完备、组织管理规范。</w:t>
      </w:r>
    </w:p>
    <w:p>
      <w:pPr>
        <w:pStyle w:val="4"/>
        <w:keepNext w:val="0"/>
        <w:keepLines w:val="0"/>
        <w:pageBreakBefore w:val="0"/>
        <w:tabs>
          <w:tab w:val="left" w:pos="1766"/>
          <w:tab w:val="center" w:pos="4785"/>
        </w:tabs>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Times New Roman" w:eastAsia="黑体" w:cs="Times New Roman"/>
          <w:kern w:val="2"/>
          <w:sz w:val="32"/>
          <w:szCs w:val="24"/>
          <w:lang w:val="en-US" w:eastAsia="zh-CN" w:bidi="ar-SA"/>
        </w:rPr>
      </w:pPr>
      <w:r>
        <w:rPr>
          <w:rFonts w:hint="eastAsia" w:ascii="黑体" w:hAnsi="Times New Roman" w:eastAsia="黑体" w:cs="Times New Roman"/>
          <w:kern w:val="2"/>
          <w:sz w:val="32"/>
          <w:szCs w:val="24"/>
          <w:lang w:val="en-US" w:eastAsia="zh-CN" w:bidi="ar-SA"/>
        </w:rPr>
        <w:t>第五章  责任追究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黑体" w:hAnsi="Times New Roman" w:eastAsia="黑体" w:cs="Times New Roman"/>
          <w:kern w:val="2"/>
          <w:sz w:val="32"/>
          <w:szCs w:val="24"/>
          <w:lang w:val="en-US" w:eastAsia="zh-CN" w:bidi="ar-SA"/>
        </w:rPr>
        <w:t xml:space="preserve">第二十条 </w:t>
      </w:r>
      <w:r>
        <w:rPr>
          <w:rFonts w:hint="eastAsia" w:ascii="仿宋_GB2312" w:hAnsi="仿宋_GB2312" w:eastAsia="仿宋_GB2312" w:cs="仿宋_GB2312"/>
          <w:i w:val="0"/>
          <w:caps w:val="0"/>
          <w:color w:val="000000"/>
          <w:spacing w:val="0"/>
          <w:sz w:val="32"/>
          <w:szCs w:val="32"/>
          <w:u w:val="none"/>
          <w:shd w:val="clear" w:color="auto" w:fill="FFFFFF"/>
        </w:rPr>
        <w:t>运动员出现下列情形之一的，不得授予等级称号，已授予的等级称号予以撤销；情节严重的，列入限制、禁止参加竞技体育活动名单：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color="auto" w:fill="FFFFFF"/>
        </w:rPr>
        <w:t>（一）违反兴奋剂管理规定在处理处罚期内的；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color="auto" w:fill="FFFFFF"/>
        </w:rPr>
        <w:t>（二）违反赛风赛纪管理规定在处理处罚期内的；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color="auto" w:fill="FFFFFF"/>
        </w:rPr>
        <w:t>（三）采用虚构事实、隐瞒真相等方式取得等级称号的；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color="auto" w:fill="FFFFFF"/>
        </w:rPr>
        <w:t>（四）违反本办法规定的其他情形。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黑体" w:hAnsi="Times New Roman" w:eastAsia="黑体" w:cs="Times New Roman"/>
          <w:kern w:val="2"/>
          <w:sz w:val="32"/>
          <w:szCs w:val="24"/>
          <w:lang w:val="en-US" w:eastAsia="zh-CN" w:bidi="ar-SA"/>
        </w:rPr>
        <w:t xml:space="preserve">第二十一条 </w:t>
      </w:r>
      <w:r>
        <w:rPr>
          <w:rFonts w:hint="eastAsia" w:ascii="仿宋_GB2312" w:hAnsi="仿宋_GB2312" w:eastAsia="仿宋_GB2312" w:cs="仿宋_GB2312"/>
          <w:i w:val="0"/>
          <w:caps w:val="0"/>
          <w:color w:val="000000"/>
          <w:spacing w:val="0"/>
          <w:sz w:val="32"/>
          <w:szCs w:val="32"/>
          <w:u w:val="none"/>
          <w:shd w:val="clear" w:color="auto" w:fill="FFFFFF"/>
        </w:rPr>
        <w:t>工作人员违反本办法规定，有下列情形之一的，责令改正；情节严重的，对负有责任的领导人员和直接责任人员依法依规依纪给予处分：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color="auto" w:fill="FFFFFF"/>
        </w:rPr>
        <w:t>（一）对符合条件不予授予等级称号的；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000000"/>
          <w:spacing w:val="0"/>
          <w:sz w:val="32"/>
          <w:szCs w:val="32"/>
          <w:highlight w:val="none"/>
          <w:u w:val="none"/>
        </w:rPr>
      </w:pPr>
      <w:r>
        <w:rPr>
          <w:rFonts w:hint="eastAsia" w:ascii="仿宋_GB2312" w:hAnsi="仿宋_GB2312" w:eastAsia="仿宋_GB2312" w:cs="仿宋_GB2312"/>
          <w:i w:val="0"/>
          <w:caps w:val="0"/>
          <w:color w:val="000000"/>
          <w:spacing w:val="0"/>
          <w:sz w:val="32"/>
          <w:szCs w:val="32"/>
          <w:highlight w:val="none"/>
          <w:u w:val="none"/>
          <w:shd w:val="clear" w:color="auto" w:fill="FFFFFF"/>
        </w:rPr>
        <w:t>（二）未按规定期限或方式完成等级称号授予</w:t>
      </w:r>
      <w:r>
        <w:rPr>
          <w:rFonts w:hint="eastAsia" w:ascii="仿宋_GB2312" w:hAnsi="仿宋_GB2312" w:eastAsia="仿宋_GB2312" w:cs="仿宋_GB2312"/>
          <w:i w:val="0"/>
          <w:caps w:val="0"/>
          <w:color w:val="000000"/>
          <w:spacing w:val="0"/>
          <w:sz w:val="32"/>
          <w:szCs w:val="32"/>
          <w:highlight w:val="none"/>
          <w:u w:val="none"/>
          <w:shd w:val="clear" w:color="auto" w:fill="FFFFFF"/>
          <w:lang w:eastAsia="zh-CN"/>
        </w:rPr>
        <w:t>工作的</w:t>
      </w:r>
      <w:r>
        <w:rPr>
          <w:rFonts w:hint="eastAsia" w:ascii="仿宋_GB2312" w:hAnsi="仿宋_GB2312" w:eastAsia="仿宋_GB2312" w:cs="仿宋_GB2312"/>
          <w:i w:val="0"/>
          <w:caps w:val="0"/>
          <w:color w:val="000000"/>
          <w:spacing w:val="0"/>
          <w:sz w:val="32"/>
          <w:szCs w:val="32"/>
          <w:highlight w:val="none"/>
          <w:u w:val="none"/>
          <w:shd w:val="clear" w:color="auto"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color="auto" w:fill="FFFFFF"/>
        </w:rPr>
        <w:t>（三）在等级称号授予过程中收费的；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color="auto" w:fill="FFFFFF"/>
        </w:rPr>
        <w:t>（四）在等级称号授予过程中参与弄虚作假的；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shd w:val="clear" w:color="auto" w:fill="FFFFFF"/>
        </w:rPr>
        <w:t>（五）违反本办法规定的其他情形。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黑体" w:hAnsi="Times New Roman" w:eastAsia="黑体" w:cs="Times New Roman"/>
          <w:kern w:val="2"/>
          <w:sz w:val="32"/>
          <w:szCs w:val="24"/>
          <w:lang w:val="en-US" w:eastAsia="zh-CN" w:bidi="ar-SA"/>
        </w:rPr>
        <w:t>第二十二条</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u w:val="none"/>
          <w:shd w:val="clear" w:color="auto" w:fill="FFFFFF"/>
        </w:rPr>
        <w:t>等级称号授予过程中，工作人员涉嫌滥用职权、玩忽职守、利益输送、徇私舞弊等构成职务违法和职务犯罪的，依照有关规定及时移送纪检监察机关、司法机关追究相应责任。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rPr>
          <w:rFonts w:hint="eastAsia" w:ascii="黑体" w:hAnsi="Times New Roman" w:eastAsia="黑体" w:cs="Times New Roman"/>
          <w:kern w:val="2"/>
          <w:sz w:val="32"/>
          <w:szCs w:val="24"/>
          <w:lang w:val="en-US" w:eastAsia="zh-CN" w:bidi="ar-SA"/>
        </w:rPr>
      </w:pPr>
      <w:r>
        <w:rPr>
          <w:rFonts w:hint="eastAsia" w:ascii="黑体" w:hAnsi="Times New Roman" w:eastAsia="黑体" w:cs="Times New Roman"/>
          <w:kern w:val="2"/>
          <w:sz w:val="32"/>
          <w:szCs w:val="24"/>
          <w:lang w:val="en-US" w:eastAsia="zh-CN" w:bidi="ar-SA"/>
        </w:rPr>
        <w:t>第六章  附    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Times New Roman" w:eastAsia="黑体" w:cs="Times New Roman"/>
          <w:kern w:val="2"/>
          <w:sz w:val="32"/>
          <w:szCs w:val="24"/>
          <w:lang w:val="en-US" w:eastAsia="zh-CN" w:bidi="ar-SA"/>
        </w:rPr>
      </w:pPr>
      <w:r>
        <w:rPr>
          <w:rFonts w:hint="eastAsia" w:ascii="黑体" w:hAnsi="Times New Roman" w:eastAsia="黑体" w:cs="Times New Roman"/>
          <w:kern w:val="2"/>
          <w:sz w:val="32"/>
          <w:szCs w:val="24"/>
          <w:lang w:val="en-US" w:eastAsia="zh-CN" w:bidi="ar-SA"/>
        </w:rPr>
        <w:t>第二十三条</w:t>
      </w:r>
      <w:r>
        <w:rPr>
          <w:rFonts w:hint="eastAsia" w:ascii="仿宋_GB2312" w:hAnsi="仿宋_GB2312" w:eastAsia="仿宋_GB2312" w:cs="仿宋_GB2312"/>
          <w:i w:val="0"/>
          <w:caps w:val="0"/>
          <w:color w:val="000000"/>
          <w:spacing w:val="0"/>
          <w:kern w:val="0"/>
          <w:sz w:val="32"/>
          <w:szCs w:val="32"/>
          <w:u w:val="none"/>
          <w:shd w:val="clear" w:color="auto" w:fill="FFFFFF"/>
          <w:lang w:val="en-US" w:eastAsia="zh-CN" w:bidi="ar"/>
        </w:rPr>
        <w:t xml:space="preserve"> 未在体育总局公布范围内的项目不得使用与本细则相同的等级称号。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u w:val="none"/>
          <w:shd w:val="clear" w:color="auto" w:fill="FFFFFF"/>
          <w:lang w:eastAsia="zh-CN"/>
        </w:rPr>
      </w:pPr>
      <w:r>
        <w:rPr>
          <w:rFonts w:hint="eastAsia" w:ascii="黑体" w:hAnsi="Times New Roman" w:eastAsia="黑体" w:cs="Times New Roman"/>
          <w:kern w:val="2"/>
          <w:sz w:val="32"/>
          <w:szCs w:val="24"/>
          <w:lang w:val="en-US" w:eastAsia="zh-CN" w:bidi="ar-SA"/>
        </w:rPr>
        <w:t>第二十四条</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u w:val="none"/>
          <w:shd w:val="clear" w:color="auto" w:fill="FFFFFF"/>
        </w:rPr>
        <w:t>本</w:t>
      </w:r>
      <w:r>
        <w:rPr>
          <w:rFonts w:hint="eastAsia" w:ascii="仿宋_GB2312" w:hAnsi="仿宋_GB2312" w:eastAsia="仿宋_GB2312" w:cs="仿宋_GB2312"/>
          <w:i w:val="0"/>
          <w:caps w:val="0"/>
          <w:color w:val="000000"/>
          <w:spacing w:val="0"/>
          <w:sz w:val="32"/>
          <w:szCs w:val="32"/>
          <w:u w:val="none"/>
          <w:shd w:val="clear" w:color="auto" w:fill="FFFFFF"/>
          <w:lang w:eastAsia="zh-CN"/>
        </w:rPr>
        <w:t>细则</w:t>
      </w:r>
      <w:r>
        <w:rPr>
          <w:rFonts w:hint="eastAsia" w:ascii="仿宋_GB2312" w:hAnsi="仿宋_GB2312" w:eastAsia="仿宋_GB2312" w:cs="仿宋_GB2312"/>
          <w:i w:val="0"/>
          <w:caps w:val="0"/>
          <w:color w:val="000000"/>
          <w:spacing w:val="0"/>
          <w:sz w:val="32"/>
          <w:szCs w:val="32"/>
          <w:u w:val="none"/>
          <w:shd w:val="clear" w:color="auto" w:fill="FFFFFF"/>
        </w:rPr>
        <w:t>不适用于外国运动员，也不适用于参赛代表单位注册在外国的运动员。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000000"/>
          <w:spacing w:val="0"/>
          <w:sz w:val="32"/>
          <w:szCs w:val="32"/>
          <w:u w:val="none"/>
          <w:shd w:val="clear" w:color="auto" w:fill="FFFFFF"/>
          <w:lang w:val="en-US" w:eastAsia="zh-CN"/>
        </w:rPr>
      </w:pPr>
      <w:r>
        <w:rPr>
          <w:rFonts w:hint="eastAsia" w:ascii="黑体" w:hAnsi="Times New Roman" w:eastAsia="黑体" w:cs="Times New Roman"/>
          <w:kern w:val="2"/>
          <w:sz w:val="32"/>
          <w:szCs w:val="24"/>
          <w:lang w:val="en-US" w:eastAsia="zh-CN" w:bidi="ar-SA"/>
        </w:rPr>
        <w:t xml:space="preserve">第二十五条 </w:t>
      </w:r>
      <w:r>
        <w:rPr>
          <w:rFonts w:hint="eastAsia" w:ascii="仿宋_GB2312" w:hAnsi="仿宋_GB2312" w:eastAsia="仿宋_GB2312" w:cs="仿宋_GB2312"/>
          <w:i w:val="0"/>
          <w:caps w:val="0"/>
          <w:color w:val="000000"/>
          <w:spacing w:val="0"/>
          <w:sz w:val="32"/>
          <w:szCs w:val="32"/>
          <w:u w:val="none"/>
          <w:shd w:val="clear" w:color="auto" w:fill="FFFFFF"/>
        </w:rPr>
        <w:t>本</w:t>
      </w:r>
      <w:r>
        <w:rPr>
          <w:rFonts w:hint="eastAsia" w:ascii="仿宋_GB2312" w:hAnsi="仿宋_GB2312" w:eastAsia="仿宋_GB2312" w:cs="仿宋_GB2312"/>
          <w:i w:val="0"/>
          <w:caps w:val="0"/>
          <w:color w:val="000000"/>
          <w:spacing w:val="0"/>
          <w:sz w:val="32"/>
          <w:szCs w:val="32"/>
          <w:u w:val="none"/>
          <w:shd w:val="clear" w:color="auto" w:fill="FFFFFF"/>
          <w:lang w:eastAsia="zh-CN"/>
        </w:rPr>
        <w:t>细则</w:t>
      </w:r>
      <w:r>
        <w:rPr>
          <w:rFonts w:hint="eastAsia" w:ascii="仿宋_GB2312" w:hAnsi="仿宋_GB2312" w:eastAsia="仿宋_GB2312" w:cs="仿宋_GB2312"/>
          <w:i w:val="0"/>
          <w:caps w:val="0"/>
          <w:color w:val="000000"/>
          <w:spacing w:val="0"/>
          <w:sz w:val="32"/>
          <w:szCs w:val="32"/>
          <w:u w:val="none"/>
          <w:shd w:val="clear" w:color="auto" w:fill="FFFFFF"/>
        </w:rPr>
        <w:t>自2025年1月1日起施行。</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 xml:space="preserve"> 2024年1月8日市体育局印发的《北京市运动员技术等级管理办法》（京体竞技字〔2024〕1号）同时废止</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黑体" w:hAnsi="Times New Roman" w:eastAsia="黑体" w:cs="Times New Roman"/>
          <w:kern w:val="2"/>
          <w:sz w:val="32"/>
          <w:szCs w:val="24"/>
          <w:lang w:val="en-US" w:eastAsia="zh-CN" w:bidi="ar-SA"/>
        </w:rPr>
        <w:t xml:space="preserve">第二十六条 </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本细则由市体育局负责解释。</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00"/>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BF5BAA"/>
    <w:multiLevelType w:val="singleLevel"/>
    <w:tmpl w:val="D6BF5BAA"/>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1ZTVjNjFhMzI3ZWYyMjA1M2NlMTZiNDJhOTU1ZDMifQ=="/>
  </w:docVars>
  <w:rsids>
    <w:rsidRoot w:val="763E5D24"/>
    <w:rsid w:val="763E5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line="640" w:lineRule="exact"/>
      <w:jc w:val="center"/>
    </w:pPr>
    <w:rPr>
      <w:rFonts w:eastAsia="华文中宋"/>
      <w:sz w:val="44"/>
    </w:rPr>
  </w:style>
  <w:style w:type="paragraph" w:styleId="3">
    <w:name w:val="index 5"/>
    <w:next w:val="1"/>
    <w:qFormat/>
    <w:uiPriority w:val="0"/>
    <w:pPr>
      <w:widowControl w:val="0"/>
      <w:ind w:left="1680"/>
      <w:jc w:val="both"/>
    </w:pPr>
    <w:rPr>
      <w:rFonts w:ascii="Times New Roman" w:hAnsi="Times New Roman" w:eastAsia="宋体" w:cs="Times New Roman"/>
      <w:kern w:val="2"/>
      <w:sz w:val="21"/>
      <w:szCs w:val="24"/>
      <w:lang w:val="en-US" w:eastAsia="zh-CN" w:bidi="ar-SA"/>
    </w:rPr>
  </w:style>
  <w:style w:type="paragraph" w:styleId="4">
    <w:name w:val="Body Text Indent"/>
    <w:basedOn w:val="1"/>
    <w:uiPriority w:val="0"/>
    <w:pPr>
      <w:spacing w:line="460" w:lineRule="exact"/>
      <w:ind w:firstLine="640" w:firstLineChars="200"/>
    </w:pPr>
    <w:rPr>
      <w:rFonts w:ascii="仿宋_GB2312" w:eastAsia="仿宋_GB2312"/>
      <w:sz w:val="32"/>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2024-08-21T09:28:00Z</dcterms:created>
  <dc:creator>孙彤</dc:creator>
  <cp:lastModifiedBy>孙彤</cp:lastModifiedBy>
  <dcterms:modified xsi:type="dcterms:W3CDTF">2024-08-21T09:31:15Z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3FFCF7D7DD9445FEA30063ACE4C9DCEA_11</vt:lpwstr>
  </property>
</Properties>
</file>