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36E4B">
      <w:pPr>
        <w:keepNext w:val="0"/>
        <w:keepLines w:val="0"/>
        <w:pageBreakBefore w:val="0"/>
        <w:widowControl/>
        <w:kinsoku/>
        <w:wordWrap/>
        <w:overflowPunct/>
        <w:topLinePunct w:val="0"/>
        <w:autoSpaceDE/>
        <w:autoSpaceDN/>
        <w:bidi w:val="0"/>
        <w:adjustRightInd/>
        <w:snapToGrid/>
        <w:spacing w:after="0" w:line="560" w:lineRule="exact"/>
        <w:contextualSpacing/>
        <w:textAlignment w:val="auto"/>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lang w:eastAsia="zh-CN"/>
          <w14:textFill>
            <w14:solidFill>
              <w14:schemeClr w14:val="tx1"/>
            </w14:solidFill>
          </w14:textFill>
          <w14:ligatures w14:val="none"/>
        </w:rPr>
        <w:t>附件</w:t>
      </w:r>
      <w:r>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t>1</w:t>
      </w:r>
    </w:p>
    <w:p w14:paraId="770FB57A">
      <w:pPr>
        <w:keepNext w:val="0"/>
        <w:keepLines w:val="0"/>
        <w:pageBreakBefore w:val="0"/>
        <w:widowControl/>
        <w:kinsoku/>
        <w:wordWrap/>
        <w:overflowPunct/>
        <w:topLinePunct w:val="0"/>
        <w:autoSpaceDE/>
        <w:autoSpaceDN/>
        <w:bidi w:val="0"/>
        <w:adjustRightInd/>
        <w:snapToGrid/>
        <w:spacing w:after="0" w:line="560" w:lineRule="exact"/>
        <w:contextualSpacing/>
        <w:textAlignment w:val="auto"/>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p>
    <w:p w14:paraId="5E1E04D2">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方正小标宋简体" w:hAnsi="宋体" w:eastAsia="方正小标宋简体" w:cs="宋体"/>
          <w:color w:val="000000" w:themeColor="text1"/>
          <w:kern w:val="0"/>
          <w:sz w:val="44"/>
          <w:szCs w:val="44"/>
          <w:highlight w:val="none"/>
          <w:u w:val="none"/>
          <w14:textFill>
            <w14:solidFill>
              <w14:schemeClr w14:val="tx1"/>
            </w14:solidFill>
          </w14:textFill>
          <w14:ligatures w14:val="none"/>
        </w:rPr>
      </w:pPr>
      <w:r>
        <w:rPr>
          <w:rFonts w:hint="eastAsia" w:ascii="方正小标宋简体" w:hAnsi="宋体" w:eastAsia="方正小标宋简体" w:cs="宋体"/>
          <w:color w:val="000000" w:themeColor="text1"/>
          <w:kern w:val="0"/>
          <w:sz w:val="44"/>
          <w:szCs w:val="44"/>
          <w:highlight w:val="none"/>
          <w:u w:val="none"/>
          <w14:textFill>
            <w14:solidFill>
              <w14:schemeClr w14:val="tx1"/>
            </w14:solidFill>
          </w14:textFill>
          <w14:ligatures w14:val="none"/>
        </w:rPr>
        <w:t>北京市体育赛事活动赛风赛纪管理实施细则</w:t>
      </w:r>
    </w:p>
    <w:p w14:paraId="66594C41">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14:ligatures w14:val="none"/>
        </w:rPr>
      </w:pP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14:ligatures w14:val="none"/>
        </w:rPr>
        <w:t>（</w:t>
      </w:r>
      <w:r>
        <w:rPr>
          <w:rFonts w:hint="eastAsia" w:ascii="楷体_GB2312" w:hAnsi="楷体_GB2312" w:eastAsia="楷体_GB2312" w:cs="楷体_GB2312"/>
          <w:color w:val="000000" w:themeColor="text1"/>
          <w:kern w:val="0"/>
          <w:sz w:val="32"/>
          <w:szCs w:val="32"/>
          <w:highlight w:val="none"/>
          <w:u w:val="none"/>
          <w:lang w:val="en-US" w:eastAsia="zh-CN"/>
          <w14:textFill>
            <w14:solidFill>
              <w14:schemeClr w14:val="tx1"/>
            </w14:solidFill>
          </w14:textFill>
          <w14:ligatures w14:val="none"/>
        </w:rPr>
        <w:t>征求意见稿</w:t>
      </w:r>
      <w:r>
        <w:rPr>
          <w:rFonts w:hint="eastAsia" w:ascii="楷体_GB2312" w:hAnsi="楷体_GB2312" w:eastAsia="楷体_GB2312" w:cs="楷体_GB2312"/>
          <w:color w:val="000000" w:themeColor="text1"/>
          <w:kern w:val="0"/>
          <w:sz w:val="32"/>
          <w:szCs w:val="32"/>
          <w:highlight w:val="none"/>
          <w:u w:val="none"/>
          <w14:textFill>
            <w14:solidFill>
              <w14:schemeClr w14:val="tx1"/>
            </w14:solidFill>
          </w14:textFill>
          <w14:ligatures w14:val="none"/>
        </w:rPr>
        <w:t>）</w:t>
      </w:r>
    </w:p>
    <w:p w14:paraId="7075C8B2">
      <w:pPr>
        <w:keepNext w:val="0"/>
        <w:keepLines w:val="0"/>
        <w:pageBreakBefore w:val="0"/>
        <w:widowControl/>
        <w:kinsoku/>
        <w:wordWrap/>
        <w:overflowPunct/>
        <w:topLinePunct w:val="0"/>
        <w:autoSpaceDE/>
        <w:autoSpaceDN/>
        <w:bidi w:val="0"/>
        <w:adjustRightInd/>
        <w:snapToGrid/>
        <w:spacing w:after="0" w:line="560" w:lineRule="exact"/>
        <w:contextualSpacing/>
        <w:jc w:val="center"/>
        <w:textAlignment w:val="auto"/>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p>
    <w:p w14:paraId="270BD465">
      <w:pPr>
        <w:keepNext w:val="0"/>
        <w:keepLines w:val="0"/>
        <w:pageBreakBefore w:val="0"/>
        <w:widowControl/>
        <w:numPr>
          <w:numId w:val="0"/>
        </w:numPr>
        <w:kinsoku/>
        <w:wordWrap/>
        <w:overflowPunct/>
        <w:topLinePunct w:val="0"/>
        <w:autoSpaceDE/>
        <w:autoSpaceDN/>
        <w:bidi w:val="0"/>
        <w:adjustRightInd/>
        <w:snapToGrid/>
        <w:spacing w:after="0" w:line="560" w:lineRule="exact"/>
        <w:contextualSpacing/>
        <w:jc w:val="center"/>
        <w:textAlignment w:val="auto"/>
        <w:outlineLvl w:val="0"/>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lang w:eastAsia="zh-CN"/>
          <w14:textFill>
            <w14:solidFill>
              <w14:schemeClr w14:val="tx1"/>
            </w14:solidFill>
          </w14:textFill>
          <w14:ligatures w14:val="none"/>
        </w:rPr>
        <w:t>第一章　</w:t>
      </w:r>
      <w:r>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t>总则</w:t>
      </w:r>
    </w:p>
    <w:p w14:paraId="6A8D715E">
      <w:pPr>
        <w:keepNext w:val="0"/>
        <w:keepLines w:val="0"/>
        <w:pageBreakBefore w:val="0"/>
        <w:widowControl/>
        <w:numPr>
          <w:ilvl w:val="0"/>
          <w:numId w:val="0"/>
        </w:numPr>
        <w:kinsoku/>
        <w:wordWrap/>
        <w:overflowPunct/>
        <w:topLinePunct w:val="0"/>
        <w:autoSpaceDE/>
        <w:autoSpaceDN/>
        <w:bidi w:val="0"/>
        <w:adjustRightInd/>
        <w:snapToGrid/>
        <w:spacing w:after="0" w:line="560" w:lineRule="exact"/>
        <w:contextualSpacing/>
        <w:jc w:val="center"/>
        <w:textAlignment w:val="auto"/>
        <w:outlineLvl w:val="0"/>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p>
    <w:p w14:paraId="77170EB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auto"/>
          <w:kern w:val="0"/>
          <w:sz w:val="32"/>
          <w:szCs w:val="32"/>
          <w:highlight w:val="none"/>
          <w:u w:val="none"/>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第一条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auto"/>
          <w:kern w:val="0"/>
          <w:sz w:val="32"/>
          <w:szCs w:val="32"/>
          <w:highlight w:val="none"/>
          <w:u w:val="none"/>
          <w14:ligatures w14:val="none"/>
        </w:rPr>
        <w:t>为</w:t>
      </w:r>
      <w:r>
        <w:rPr>
          <w:rFonts w:hint="eastAsia" w:ascii="仿宋_GB2312" w:hAnsi="仿宋" w:eastAsia="仿宋_GB2312" w:cs="宋体"/>
          <w:color w:val="auto"/>
          <w:kern w:val="0"/>
          <w:sz w:val="32"/>
          <w:szCs w:val="32"/>
          <w:highlight w:val="none"/>
          <w:u w:val="none"/>
          <w:lang w:eastAsia="zh-CN"/>
          <w14:ligatures w14:val="none"/>
        </w:rPr>
        <w:t>加强北京市体育赛事活动赛风赛纪管理，</w:t>
      </w:r>
      <w:r>
        <w:rPr>
          <w:rFonts w:hint="eastAsia" w:ascii="仿宋_GB2312" w:hAnsi="仿宋" w:eastAsia="仿宋_GB2312" w:cs="宋体"/>
          <w:color w:val="auto"/>
          <w:kern w:val="0"/>
          <w:sz w:val="32"/>
          <w:szCs w:val="32"/>
          <w:highlight w:val="none"/>
          <w:u w:val="none"/>
          <w14:ligatures w14:val="none"/>
        </w:rPr>
        <w:t>弘扬社会主义核心价值观和中华体育精神，</w:t>
      </w:r>
      <w:r>
        <w:rPr>
          <w:rFonts w:ascii="仿宋_GB2312" w:hAnsi="仿宋" w:eastAsia="仿宋_GB2312" w:cs="宋体"/>
          <w:color w:val="auto"/>
          <w:kern w:val="0"/>
          <w:sz w:val="32"/>
          <w:szCs w:val="32"/>
          <w:highlight w:val="none"/>
          <w:u w:val="none"/>
          <w14:ligatures w14:val="none"/>
        </w:rPr>
        <w:t>维护</w:t>
      </w:r>
      <w:r>
        <w:rPr>
          <w:rFonts w:hint="eastAsia" w:ascii="仿宋_GB2312" w:hAnsi="仿宋" w:eastAsia="仿宋_GB2312" w:cs="宋体"/>
          <w:color w:val="auto"/>
          <w:kern w:val="0"/>
          <w:sz w:val="32"/>
          <w:szCs w:val="32"/>
          <w:highlight w:val="none"/>
          <w:u w:val="none"/>
          <w:lang w:val="en-US" w:eastAsia="zh-CN"/>
          <w14:ligatures w14:val="none"/>
        </w:rPr>
        <w:t>北京市</w:t>
      </w:r>
      <w:r>
        <w:rPr>
          <w:rFonts w:hint="eastAsia" w:ascii="仿宋_GB2312" w:hAnsi="仿宋" w:eastAsia="仿宋_GB2312" w:cs="宋体"/>
          <w:color w:val="auto"/>
          <w:kern w:val="0"/>
          <w:sz w:val="32"/>
          <w:szCs w:val="32"/>
          <w:highlight w:val="none"/>
          <w:u w:val="none"/>
          <w14:ligatures w14:val="none"/>
        </w:rPr>
        <w:t>公平竞争的比赛环境，</w:t>
      </w:r>
      <w:r>
        <w:rPr>
          <w:rFonts w:ascii="仿宋_GB2312" w:hAnsi="仿宋" w:eastAsia="仿宋_GB2312" w:cs="宋体"/>
          <w:color w:val="auto"/>
          <w:kern w:val="0"/>
          <w:sz w:val="32"/>
          <w:szCs w:val="32"/>
          <w:highlight w:val="none"/>
          <w:u w:val="none"/>
          <w14:ligatures w14:val="none"/>
        </w:rPr>
        <w:t>根据《</w:t>
      </w:r>
      <w:r>
        <w:rPr>
          <w:color w:val="auto"/>
          <w:highlight w:val="none"/>
          <w:u w:val="none"/>
        </w:rPr>
        <w:fldChar w:fldCharType="begin"/>
      </w:r>
      <w:r>
        <w:rPr>
          <w:color w:val="auto"/>
          <w:highlight w:val="none"/>
          <w:u w:val="none"/>
        </w:rPr>
        <w:instrText xml:space="preserve"> HYPERLINK "https://baike.baidu.com/item/%E4%B8%AD%E5%8D%8E%E4%BA%BA%E6%B0%91%E5%85%B1%E5%92%8C%E5%9B%BD%E4%BD%93%E8%82%B2%E6%B3%95/2054228?fromModule=lemma_inlink" \t "_blank" </w:instrText>
      </w:r>
      <w:r>
        <w:rPr>
          <w:color w:val="auto"/>
          <w:highlight w:val="none"/>
          <w:u w:val="none"/>
        </w:rPr>
        <w:fldChar w:fldCharType="separate"/>
      </w:r>
      <w:r>
        <w:rPr>
          <w:rFonts w:ascii="仿宋_GB2312" w:hAnsi="仿宋" w:eastAsia="仿宋_GB2312" w:cs="宋体"/>
          <w:color w:val="auto"/>
          <w:kern w:val="0"/>
          <w:sz w:val="32"/>
          <w:szCs w:val="32"/>
          <w:highlight w:val="none"/>
          <w:u w:val="none"/>
          <w14:ligatures w14:val="none"/>
        </w:rPr>
        <w:t>中华人民共和国体育法</w:t>
      </w:r>
      <w:r>
        <w:rPr>
          <w:rFonts w:ascii="仿宋_GB2312" w:hAnsi="仿宋" w:eastAsia="仿宋_GB2312" w:cs="宋体"/>
          <w:color w:val="auto"/>
          <w:kern w:val="0"/>
          <w:sz w:val="32"/>
          <w:szCs w:val="32"/>
          <w:highlight w:val="none"/>
          <w:u w:val="none"/>
          <w14:ligatures w14:val="none"/>
        </w:rPr>
        <w:fldChar w:fldCharType="end"/>
      </w:r>
      <w:r>
        <w:rPr>
          <w:rFonts w:ascii="仿宋_GB2312" w:hAnsi="仿宋" w:eastAsia="仿宋_GB2312" w:cs="宋体"/>
          <w:color w:val="auto"/>
          <w:kern w:val="0"/>
          <w:sz w:val="32"/>
          <w:szCs w:val="32"/>
          <w:highlight w:val="none"/>
          <w:u w:val="none"/>
          <w14:ligatures w14:val="none"/>
        </w:rPr>
        <w:t>》</w:t>
      </w:r>
      <w:r>
        <w:rPr>
          <w:rFonts w:hint="eastAsia" w:ascii="仿宋_GB2312" w:hAnsi="仿宋" w:eastAsia="仿宋_GB2312" w:cs="宋体"/>
          <w:color w:val="auto"/>
          <w:kern w:val="0"/>
          <w:sz w:val="32"/>
          <w:szCs w:val="32"/>
          <w:highlight w:val="none"/>
          <w:u w:val="none"/>
          <w14:ligatures w14:val="none"/>
        </w:rPr>
        <w:t>和国家体育总局</w:t>
      </w:r>
      <w:r>
        <w:rPr>
          <w:rFonts w:ascii="仿宋_GB2312" w:hAnsi="仿宋" w:eastAsia="仿宋_GB2312" w:cs="宋体"/>
          <w:color w:val="auto"/>
          <w:kern w:val="0"/>
          <w:sz w:val="32"/>
          <w:szCs w:val="32"/>
          <w:highlight w:val="none"/>
          <w:u w:val="none"/>
          <w14:ligatures w14:val="none"/>
        </w:rPr>
        <w:t>《</w:t>
      </w:r>
      <w:r>
        <w:rPr>
          <w:color w:val="auto"/>
          <w:highlight w:val="none"/>
          <w:u w:val="none"/>
        </w:rPr>
        <w:fldChar w:fldCharType="begin"/>
      </w:r>
      <w:r>
        <w:rPr>
          <w:color w:val="auto"/>
          <w:highlight w:val="none"/>
          <w:u w:val="none"/>
        </w:rPr>
        <w:instrText xml:space="preserve"> HYPERLINK "https://baike.baidu.com/item/%E4%BD%93%E8%82%B2%E8%B5%9B%E4%BA%8B%E6%B4%BB%E5%8A%A8%E8%B5%9B%E9%A3%8E%E8%B5%9B%E7%BA%AA%E7%AE%A1%E7%90%86%E5%8A%9E%E6%B3%95/64281751?fromModule=lemma_inlink" \t "_blank" </w:instrText>
      </w:r>
      <w:r>
        <w:rPr>
          <w:color w:val="auto"/>
          <w:highlight w:val="none"/>
          <w:u w:val="none"/>
        </w:rPr>
        <w:fldChar w:fldCharType="separate"/>
      </w:r>
      <w:r>
        <w:rPr>
          <w:rFonts w:ascii="仿宋_GB2312" w:hAnsi="仿宋" w:eastAsia="仿宋_GB2312" w:cs="宋体"/>
          <w:color w:val="auto"/>
          <w:kern w:val="0"/>
          <w:sz w:val="32"/>
          <w:szCs w:val="32"/>
          <w:highlight w:val="none"/>
          <w:u w:val="none"/>
          <w14:ligatures w14:val="none"/>
        </w:rPr>
        <w:t>体育赛事活动赛风赛纪管理办法</w:t>
      </w:r>
      <w:r>
        <w:rPr>
          <w:rFonts w:ascii="仿宋_GB2312" w:hAnsi="仿宋" w:eastAsia="仿宋_GB2312" w:cs="宋体"/>
          <w:color w:val="auto"/>
          <w:kern w:val="0"/>
          <w:sz w:val="32"/>
          <w:szCs w:val="32"/>
          <w:highlight w:val="none"/>
          <w:u w:val="none"/>
          <w14:ligatures w14:val="none"/>
        </w:rPr>
        <w:fldChar w:fldCharType="end"/>
      </w:r>
      <w:r>
        <w:rPr>
          <w:rFonts w:ascii="仿宋_GB2312" w:hAnsi="仿宋" w:eastAsia="仿宋_GB2312" w:cs="宋体"/>
          <w:color w:val="auto"/>
          <w:kern w:val="0"/>
          <w:sz w:val="32"/>
          <w:szCs w:val="32"/>
          <w:highlight w:val="none"/>
          <w:u w:val="none"/>
          <w14:ligatures w14:val="none"/>
        </w:rPr>
        <w:t>》等法律</w:t>
      </w:r>
      <w:r>
        <w:rPr>
          <w:rFonts w:hint="eastAsia" w:ascii="仿宋_GB2312" w:hAnsi="仿宋" w:eastAsia="仿宋_GB2312" w:cs="宋体"/>
          <w:color w:val="auto"/>
          <w:kern w:val="0"/>
          <w:sz w:val="32"/>
          <w:szCs w:val="32"/>
          <w:highlight w:val="none"/>
          <w:u w:val="none"/>
          <w14:ligatures w14:val="none"/>
        </w:rPr>
        <w:t>法规</w:t>
      </w:r>
      <w:r>
        <w:rPr>
          <w:rFonts w:hint="eastAsia" w:ascii="仿宋_GB2312" w:hAnsi="仿宋" w:eastAsia="仿宋_GB2312" w:cs="宋体"/>
          <w:color w:val="auto"/>
          <w:kern w:val="0"/>
          <w:sz w:val="32"/>
          <w:szCs w:val="32"/>
          <w:highlight w:val="none"/>
          <w:u w:val="none"/>
          <w:lang w:eastAsia="zh-CN"/>
          <w14:ligatures w14:val="none"/>
        </w:rPr>
        <w:t>规章</w:t>
      </w:r>
      <w:r>
        <w:rPr>
          <w:rFonts w:ascii="仿宋_GB2312" w:hAnsi="仿宋" w:eastAsia="仿宋_GB2312" w:cs="宋体"/>
          <w:color w:val="auto"/>
          <w:kern w:val="0"/>
          <w:sz w:val="32"/>
          <w:szCs w:val="32"/>
          <w:highlight w:val="none"/>
          <w:u w:val="none"/>
          <w14:ligatures w14:val="none"/>
        </w:rPr>
        <w:t>，</w:t>
      </w:r>
      <w:r>
        <w:rPr>
          <w:rFonts w:hint="eastAsia" w:ascii="仿宋_GB2312" w:hAnsi="仿宋" w:eastAsia="仿宋_GB2312" w:cs="宋体"/>
          <w:color w:val="auto"/>
          <w:kern w:val="0"/>
          <w:sz w:val="32"/>
          <w:szCs w:val="32"/>
          <w:highlight w:val="none"/>
          <w:u w:val="none"/>
          <w:lang w:val="en-US" w:eastAsia="zh-CN"/>
          <w14:ligatures w14:val="none"/>
        </w:rPr>
        <w:t>结合北京市实际情况，</w:t>
      </w:r>
      <w:r>
        <w:rPr>
          <w:rFonts w:ascii="仿宋_GB2312" w:hAnsi="仿宋" w:eastAsia="仿宋_GB2312" w:cs="宋体"/>
          <w:color w:val="auto"/>
          <w:kern w:val="0"/>
          <w:sz w:val="32"/>
          <w:szCs w:val="32"/>
          <w:highlight w:val="none"/>
          <w:u w:val="none"/>
          <w14:ligatures w14:val="none"/>
        </w:rPr>
        <w:t>制定</w:t>
      </w:r>
      <w:r>
        <w:rPr>
          <w:rFonts w:hint="eastAsia" w:ascii="仿宋_GB2312" w:hAnsi="仿宋" w:eastAsia="仿宋_GB2312" w:cs="宋体"/>
          <w:color w:val="auto"/>
          <w:kern w:val="0"/>
          <w:sz w:val="32"/>
          <w:szCs w:val="32"/>
          <w:highlight w:val="none"/>
          <w:u w:val="none"/>
          <w14:ligatures w14:val="none"/>
        </w:rPr>
        <w:t>本实施</w:t>
      </w:r>
      <w:r>
        <w:rPr>
          <w:rFonts w:ascii="仿宋_GB2312" w:hAnsi="仿宋" w:eastAsia="仿宋_GB2312" w:cs="宋体"/>
          <w:color w:val="auto"/>
          <w:kern w:val="0"/>
          <w:sz w:val="32"/>
          <w:szCs w:val="32"/>
          <w:highlight w:val="none"/>
          <w:u w:val="none"/>
          <w14:ligatures w14:val="none"/>
        </w:rPr>
        <w:t>细则。</w:t>
      </w:r>
    </w:p>
    <w:p w14:paraId="3033FFE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b/>
          <w:bCs/>
          <w:color w:val="auto"/>
          <w:kern w:val="0"/>
          <w:sz w:val="32"/>
          <w:szCs w:val="32"/>
          <w:highlight w:val="none"/>
          <w:u w:val="none"/>
          <w14:ligatures w14:val="none"/>
        </w:rPr>
      </w:pP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第二条</w:t>
      </w:r>
      <w:r>
        <w:rPr>
          <w:rFonts w:hint="eastAsia" w:ascii="仿宋_GB2312" w:hAnsi="仿宋" w:eastAsia="仿宋_GB2312" w:cs="宋体"/>
          <w:b/>
          <w:bCs/>
          <w:color w:val="auto"/>
          <w:kern w:val="0"/>
          <w:sz w:val="32"/>
          <w:szCs w:val="32"/>
          <w:highlight w:val="none"/>
          <w:u w:val="none"/>
          <w:lang w:val="en-US" w:eastAsia="zh-CN"/>
          <w14:ligatures w14:val="none"/>
        </w:rPr>
        <w:t xml:space="preserve">  </w:t>
      </w:r>
      <w:r>
        <w:rPr>
          <w:rFonts w:hint="eastAsia" w:ascii="仿宋_GB2312" w:hAnsi="仿宋" w:eastAsia="仿宋_GB2312" w:cs="宋体"/>
          <w:b w:val="0"/>
          <w:bCs w:val="0"/>
          <w:color w:val="auto"/>
          <w:kern w:val="0"/>
          <w:sz w:val="32"/>
          <w:szCs w:val="32"/>
          <w:highlight w:val="none"/>
          <w:u w:val="none"/>
          <w14:ligatures w14:val="none"/>
        </w:rPr>
        <w:t>赛风赛纪违规指体育赛事活动中出现弄虚作假、操纵比赛、赛场暴力等违反竞赛规程规则和体育道德的行为。</w:t>
      </w:r>
    </w:p>
    <w:p w14:paraId="676AB51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auto"/>
          <w:kern w:val="0"/>
          <w:sz w:val="32"/>
          <w:szCs w:val="32"/>
          <w:highlight w:val="none"/>
          <w:u w:val="none"/>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三</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auto"/>
          <w:sz w:val="32"/>
          <w:szCs w:val="32"/>
          <w:highlight w:val="none"/>
          <w:u w:val="none"/>
        </w:rPr>
        <w:t xml:space="preserve">  </w:t>
      </w:r>
      <w:r>
        <w:rPr>
          <w:rFonts w:hint="eastAsia" w:ascii="仿宋_GB2312" w:hAnsi="仿宋" w:eastAsia="仿宋_GB2312" w:cs="宋体"/>
          <w:color w:val="auto"/>
          <w:kern w:val="0"/>
          <w:sz w:val="32"/>
          <w:szCs w:val="32"/>
          <w:highlight w:val="none"/>
          <w:u w:val="none"/>
          <w14:ligatures w14:val="none"/>
        </w:rPr>
        <w:t>本</w:t>
      </w:r>
      <w:r>
        <w:rPr>
          <w:rFonts w:hint="eastAsia" w:ascii="仿宋_GB2312" w:hAnsi="仿宋" w:eastAsia="仿宋_GB2312" w:cs="宋体"/>
          <w:color w:val="auto"/>
          <w:kern w:val="0"/>
          <w:sz w:val="32"/>
          <w:szCs w:val="32"/>
          <w:highlight w:val="none"/>
          <w:u w:val="none"/>
          <w:lang w:eastAsia="zh-CN"/>
          <w14:ligatures w14:val="none"/>
        </w:rPr>
        <w:t>实施</w:t>
      </w:r>
      <w:r>
        <w:rPr>
          <w:rFonts w:hint="eastAsia" w:ascii="仿宋_GB2312" w:hAnsi="仿宋" w:eastAsia="仿宋_GB2312" w:cs="宋体"/>
          <w:color w:val="auto"/>
          <w:kern w:val="0"/>
          <w:sz w:val="32"/>
          <w:szCs w:val="32"/>
          <w:highlight w:val="none"/>
          <w:u w:val="none"/>
          <w14:ligatures w14:val="none"/>
        </w:rPr>
        <w:t>细则适用于北京市</w:t>
      </w:r>
      <w:r>
        <w:rPr>
          <w:rFonts w:hint="eastAsia" w:ascii="仿宋_GB2312" w:hAnsi="仿宋" w:eastAsia="仿宋_GB2312" w:cs="宋体"/>
          <w:color w:val="auto"/>
          <w:kern w:val="0"/>
          <w:sz w:val="32"/>
          <w:szCs w:val="32"/>
          <w:highlight w:val="none"/>
          <w:u w:val="none"/>
          <w:lang w:val="en-US" w:eastAsia="zh-CN"/>
          <w14:ligatures w14:val="none"/>
        </w:rPr>
        <w:t>行政区域</w:t>
      </w:r>
      <w:r>
        <w:rPr>
          <w:rFonts w:hint="eastAsia" w:ascii="仿宋_GB2312" w:hAnsi="仿宋" w:eastAsia="仿宋_GB2312" w:cs="宋体"/>
          <w:color w:val="auto"/>
          <w:kern w:val="0"/>
          <w:sz w:val="32"/>
          <w:szCs w:val="32"/>
          <w:highlight w:val="none"/>
          <w:u w:val="none"/>
          <w14:ligatures w14:val="none"/>
        </w:rPr>
        <w:t>内</w:t>
      </w:r>
      <w:r>
        <w:rPr>
          <w:rFonts w:hint="eastAsia" w:ascii="仿宋_GB2312" w:hAnsi="仿宋" w:eastAsia="仿宋_GB2312" w:cs="宋体"/>
          <w:color w:val="auto"/>
          <w:kern w:val="0"/>
          <w:sz w:val="32"/>
          <w:szCs w:val="32"/>
          <w:highlight w:val="none"/>
          <w:u w:val="none"/>
          <w:lang w:val="en-US" w:eastAsia="zh-CN"/>
          <w14:ligatures w14:val="none"/>
        </w:rPr>
        <w:t>举办</w:t>
      </w:r>
      <w:r>
        <w:rPr>
          <w:rFonts w:hint="eastAsia" w:ascii="仿宋_GB2312" w:hAnsi="仿宋" w:eastAsia="仿宋_GB2312" w:cs="宋体"/>
          <w:color w:val="auto"/>
          <w:kern w:val="0"/>
          <w:sz w:val="32"/>
          <w:szCs w:val="32"/>
          <w:highlight w:val="none"/>
          <w:u w:val="none"/>
          <w14:ligatures w14:val="none"/>
        </w:rPr>
        <w:t>的各级各类体育</w:t>
      </w:r>
      <w:r>
        <w:rPr>
          <w:rFonts w:ascii="仿宋_GB2312" w:hAnsi="仿宋" w:eastAsia="仿宋_GB2312" w:cs="宋体"/>
          <w:color w:val="auto"/>
          <w:kern w:val="0"/>
          <w:sz w:val="32"/>
          <w:szCs w:val="32"/>
          <w:highlight w:val="none"/>
          <w:u w:val="none"/>
          <w14:ligatures w14:val="none"/>
        </w:rPr>
        <w:t>赛事</w:t>
      </w:r>
      <w:r>
        <w:rPr>
          <w:rFonts w:hint="eastAsia" w:ascii="仿宋_GB2312" w:hAnsi="仿宋" w:eastAsia="仿宋_GB2312" w:cs="宋体"/>
          <w:color w:val="auto"/>
          <w:kern w:val="0"/>
          <w:sz w:val="32"/>
          <w:szCs w:val="32"/>
          <w:highlight w:val="none"/>
          <w:u w:val="none"/>
          <w14:ligatures w14:val="none"/>
        </w:rPr>
        <w:t>活动以及代表北京参加</w:t>
      </w:r>
      <w:r>
        <w:rPr>
          <w:rFonts w:hint="eastAsia" w:ascii="仿宋_GB2312" w:hAnsi="仿宋" w:eastAsia="仿宋_GB2312" w:cs="宋体"/>
          <w:color w:val="auto"/>
          <w:kern w:val="0"/>
          <w:sz w:val="32"/>
          <w:szCs w:val="32"/>
          <w:highlight w:val="none"/>
          <w:u w:val="none"/>
          <w:lang w:val="en-US" w:eastAsia="zh-CN"/>
          <w14:ligatures w14:val="none"/>
        </w:rPr>
        <w:t>各类比赛的</w:t>
      </w:r>
      <w:r>
        <w:rPr>
          <w:rFonts w:hint="eastAsia" w:ascii="仿宋_GB2312" w:hAnsi="仿宋" w:eastAsia="仿宋_GB2312" w:cs="宋体"/>
          <w:color w:val="auto"/>
          <w:kern w:val="0"/>
          <w:sz w:val="32"/>
          <w:szCs w:val="32"/>
          <w:highlight w:val="none"/>
          <w:u w:val="none"/>
          <w14:ligatures w14:val="none"/>
        </w:rPr>
        <w:t>单位和人员。</w:t>
      </w:r>
    </w:p>
    <w:p w14:paraId="5A8C920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四</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赛风赛纪管理坚持政府监管与行业自律相结合，实施分级分类管理，加强</w:t>
      </w:r>
      <w:r>
        <w:rPr>
          <w:rFonts w:hint="eastAsia" w:ascii="仿宋" w:hAnsi="仿宋" w:eastAsia="仿宋" w:cs="仿宋"/>
          <w:sz w:val="32"/>
          <w:szCs w:val="32"/>
          <w:highlight w:val="none"/>
          <w:u w:val="none"/>
        </w:rPr>
        <w:t>事前事中事后</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全过程监管。</w:t>
      </w:r>
    </w:p>
    <w:p w14:paraId="3E63A3E6">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五</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赛风赛纪管理遵循依法依规、公开透明，注重教育、预防为主，惩防并举、系统治理的原则。</w:t>
      </w:r>
    </w:p>
    <w:p w14:paraId="36CF769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六</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本细则所称体育赛事活动管理单位，包括</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市、区体育行政部门，本市各级</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体育总会、</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体育项目管理</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单位、单项体育协会等</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w:t>
      </w:r>
    </w:p>
    <w:p w14:paraId="3BE4332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市体育行政部门</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负责北京市体育赛事活动赛风赛纪管理工作。</w:t>
      </w:r>
      <w:r>
        <w:rPr>
          <w:rFonts w:hint="eastAsia" w:ascii="仿宋_GB2312" w:hAnsi="仿宋" w:eastAsia="仿宋_GB2312" w:cs="宋体"/>
          <w:color w:val="auto"/>
          <w:kern w:val="0"/>
          <w:sz w:val="32"/>
          <w:szCs w:val="32"/>
          <w:highlight w:val="none"/>
          <w:u w:val="none"/>
          <w:lang w:eastAsia="zh-CN"/>
          <w14:ligatures w14:val="none"/>
        </w:rPr>
        <w:t>区体育行政部门</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负责本</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地区</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赛风赛纪管理工作。</w:t>
      </w:r>
    </w:p>
    <w:p w14:paraId="66C80548">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本市各级体育总会、</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体育项目管理</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单位、单项体育协会</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在各自职责范围内负责赛风赛纪管理工作。</w:t>
      </w:r>
    </w:p>
    <w:p w14:paraId="23CB1FD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体育赛事活动组织者承担体育赛事活动赛风赛纪管理的主体责任，负责其所组织的体育赛事活动赛风赛纪管理工作。</w:t>
      </w:r>
    </w:p>
    <w:p w14:paraId="4A40BE5A">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p>
    <w:p w14:paraId="08392A5F">
      <w:pPr>
        <w:keepNext w:val="0"/>
        <w:keepLines w:val="0"/>
        <w:pageBreakBefore w:val="0"/>
        <w:widowControl/>
        <w:kinsoku/>
        <w:wordWrap/>
        <w:overflowPunct/>
        <w:topLinePunct w:val="0"/>
        <w:autoSpaceDE/>
        <w:autoSpaceDN/>
        <w:bidi w:val="0"/>
        <w:adjustRightInd/>
        <w:snapToGrid/>
        <w:spacing w:after="0" w:line="560" w:lineRule="exact"/>
        <w:contextualSpacing/>
        <w:jc w:val="center"/>
        <w:textAlignment w:val="auto"/>
        <w:outlineLvl w:val="0"/>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t>第二章</w:t>
      </w:r>
      <w:r>
        <w:rPr>
          <w:rFonts w:hint="eastAsia" w:ascii="Calibri" w:hAnsi="Calibri" w:eastAsia="黑体" w:cs="Calibri"/>
          <w:bCs/>
          <w:color w:val="000000" w:themeColor="text1"/>
          <w:kern w:val="0"/>
          <w:sz w:val="32"/>
          <w:szCs w:val="32"/>
          <w:highlight w:val="none"/>
          <w:u w:val="none"/>
          <w:lang w:eastAsia="zh-CN"/>
          <w14:textFill>
            <w14:solidFill>
              <w14:schemeClr w14:val="tx1"/>
            </w14:solidFill>
          </w14:textFill>
          <w14:ligatures w14:val="none"/>
        </w:rPr>
        <w:t>　</w:t>
      </w:r>
      <w:r>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t>管理职责</w:t>
      </w:r>
    </w:p>
    <w:p w14:paraId="2EAFF910">
      <w:pPr>
        <w:keepNext w:val="0"/>
        <w:keepLines w:val="0"/>
        <w:pageBreakBefore w:val="0"/>
        <w:widowControl/>
        <w:kinsoku/>
        <w:wordWrap/>
        <w:overflowPunct/>
        <w:topLinePunct w:val="0"/>
        <w:autoSpaceDE/>
        <w:autoSpaceDN/>
        <w:bidi w:val="0"/>
        <w:adjustRightInd/>
        <w:snapToGrid/>
        <w:spacing w:after="0" w:line="560" w:lineRule="exact"/>
        <w:contextualSpacing/>
        <w:jc w:val="center"/>
        <w:textAlignment w:val="auto"/>
        <w:outlineLvl w:val="0"/>
        <w:rPr>
          <w:rFonts w:hint="eastAsia" w:ascii="黑体" w:hAnsi="黑体" w:eastAsia="黑体" w:cs="宋体"/>
          <w:bCs/>
          <w:color w:val="000000" w:themeColor="text1"/>
          <w:kern w:val="0"/>
          <w:sz w:val="32"/>
          <w:szCs w:val="32"/>
          <w:highlight w:val="none"/>
          <w:u w:val="none"/>
          <w14:textFill>
            <w14:solidFill>
              <w14:schemeClr w14:val="tx1"/>
            </w14:solidFill>
          </w14:textFill>
          <w14:ligatures w14:val="none"/>
        </w:rPr>
      </w:pPr>
    </w:p>
    <w:p w14:paraId="3B86BC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七</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市体育行政部门</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赛风赛纪管理职责包括：</w:t>
      </w:r>
    </w:p>
    <w:p w14:paraId="684DAA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（一）制</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定体育赛事活动</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实施细则</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，构建长效管理体系；</w:t>
      </w:r>
    </w:p>
    <w:p w14:paraId="3DE301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（二）健全赛风赛纪工作机制，完善管理措施，规范工作程序；</w:t>
      </w:r>
    </w:p>
    <w:p w14:paraId="27C7A9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（三）指导赛风赛纪宣传教育，加强作风建设和职业道德建设；</w:t>
      </w:r>
    </w:p>
    <w:p w14:paraId="09E2B1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（四）指导</w:t>
      </w:r>
      <w:r>
        <w:rPr>
          <w:rFonts w:hint="eastAsia" w:ascii="仿宋_GB2312" w:hAnsi="仿宋" w:eastAsia="仿宋_GB2312" w:cs="宋体"/>
          <w:color w:val="auto"/>
          <w:kern w:val="0"/>
          <w:sz w:val="32"/>
          <w:szCs w:val="32"/>
          <w:highlight w:val="none"/>
          <w:u w:val="none"/>
          <w14:ligatures w14:val="none"/>
        </w:rPr>
        <w:t>监督</w:t>
      </w:r>
      <w:r>
        <w:rPr>
          <w:rFonts w:hint="eastAsia" w:ascii="仿宋_GB2312" w:hAnsi="仿宋" w:eastAsia="仿宋_GB2312" w:cs="宋体"/>
          <w:color w:val="auto"/>
          <w:kern w:val="0"/>
          <w:sz w:val="32"/>
          <w:szCs w:val="32"/>
          <w:highlight w:val="none"/>
          <w:u w:val="none"/>
          <w:lang w:val="en-US" w:eastAsia="zh-CN"/>
          <w14:ligatures w14:val="none"/>
        </w:rPr>
        <w:t>市级体育项目管理单位、单项体育协会和</w:t>
      </w:r>
      <w:r>
        <w:rPr>
          <w:rFonts w:hint="eastAsia" w:ascii="仿宋_GB2312" w:hAnsi="仿宋" w:eastAsia="仿宋_GB2312" w:cs="宋体"/>
          <w:color w:val="auto"/>
          <w:kern w:val="0"/>
          <w:sz w:val="32"/>
          <w:szCs w:val="32"/>
          <w:highlight w:val="none"/>
          <w:u w:val="none"/>
          <w14:ligatures w14:val="none"/>
        </w:rPr>
        <w:t>区</w:t>
      </w:r>
      <w:r>
        <w:rPr>
          <w:rFonts w:hint="eastAsia" w:ascii="仿宋_GB2312" w:hAnsi="仿宋" w:eastAsia="仿宋_GB2312" w:cs="宋体"/>
          <w:color w:val="auto"/>
          <w:kern w:val="0"/>
          <w:sz w:val="32"/>
          <w:szCs w:val="32"/>
          <w:highlight w:val="none"/>
          <w:u w:val="none"/>
          <w:lang w:val="en-US" w:eastAsia="zh-CN"/>
          <w14:ligatures w14:val="none"/>
        </w:rPr>
        <w:t>体育行政部门</w:t>
      </w:r>
      <w:r>
        <w:rPr>
          <w:rFonts w:hint="eastAsia" w:ascii="仿宋_GB2312" w:hAnsi="仿宋" w:eastAsia="仿宋_GB2312" w:cs="宋体"/>
          <w:color w:val="auto"/>
          <w:kern w:val="0"/>
          <w:sz w:val="32"/>
          <w:szCs w:val="32"/>
          <w:highlight w:val="none"/>
          <w:u w:val="none"/>
          <w14:ligatures w14:val="none"/>
        </w:rPr>
        <w:t>赛风</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赛纪管理工作；</w:t>
      </w:r>
    </w:p>
    <w:p w14:paraId="563FEB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（五）协调跨区跨部门赛风赛纪管理工作；</w:t>
      </w:r>
    </w:p>
    <w:p w14:paraId="686045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六</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开展赛风赛纪管理全国合作。</w:t>
      </w:r>
    </w:p>
    <w:p w14:paraId="4E276BF4">
      <w:pPr>
        <w:keepNext w:val="0"/>
        <w:keepLines w:val="0"/>
        <w:pageBreakBefore w:val="0"/>
        <w:kinsoku/>
        <w:wordWrap/>
        <w:overflowPunct/>
        <w:topLinePunct w:val="0"/>
        <w:autoSpaceDE/>
        <w:autoSpaceDN/>
        <w:bidi w:val="0"/>
        <w:adjustRightInd/>
        <w:snapToGrid/>
        <w:spacing w:after="0" w:line="560" w:lineRule="exact"/>
        <w:ind w:firstLine="643"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黑体" w:hAnsi="黑体" w:eastAsia="黑体" w:cs="黑体"/>
          <w:b/>
          <w:bCs/>
          <w:color w:val="000000" w:themeColor="text1"/>
          <w:kern w:val="0"/>
          <w:sz w:val="32"/>
          <w:szCs w:val="32"/>
          <w:highlight w:val="none"/>
          <w:u w:val="none"/>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eastAsia="zh-CN"/>
          <w14:textFill>
            <w14:solidFill>
              <w14:schemeClr w14:val="tx1"/>
            </w14:solidFill>
          </w14:textFill>
          <w14:ligatures w14:val="none"/>
        </w:rPr>
        <w:t>八</w:t>
      </w:r>
      <w:r>
        <w:rPr>
          <w:rFonts w:hint="eastAsia" w:ascii="黑体" w:hAnsi="黑体" w:eastAsia="黑体" w:cs="黑体"/>
          <w:b w:val="0"/>
          <w:bCs w:val="0"/>
          <w:color w:val="000000" w:themeColor="text1"/>
          <w:kern w:val="0"/>
          <w:sz w:val="32"/>
          <w:szCs w:val="32"/>
          <w:highlight w:val="none"/>
          <w:u w:val="none"/>
          <w14:textFill>
            <w14:solidFill>
              <w14:schemeClr w14:val="tx1"/>
            </w14:solidFill>
          </w14:textFill>
          <w14:ligatures w14:val="none"/>
        </w:rPr>
        <w:t>条</w:t>
      </w:r>
      <w:r>
        <w:rPr>
          <w:rFonts w:hint="eastAsia"/>
          <w:color w:val="000000" w:themeColor="text1"/>
          <w:sz w:val="32"/>
          <w:szCs w:val="32"/>
          <w:highlight w:val="none"/>
          <w:u w:val="none"/>
          <w14:textFill>
            <w14:solidFill>
              <w14:schemeClr w14:val="tx1"/>
            </w14:solidFill>
          </w14:textFill>
        </w:rPr>
        <w:t xml:space="preserve">  </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市级体育项目管理单位、单项体育协会负责所辖项目的赛风赛纪管理工作，</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职责包括：</w:t>
      </w:r>
    </w:p>
    <w:p w14:paraId="08B866F9">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（一）</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落实</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赛风赛纪管理制度，完善组织和运行机制；</w:t>
      </w:r>
    </w:p>
    <w:p w14:paraId="7E86C05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（二）</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执行项目竞赛规则</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，完善项目竞赛规程</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规范体育赛事活动；</w:t>
      </w:r>
    </w:p>
    <w:p w14:paraId="5F34FA1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w:t>
      </w:r>
      <w:r>
        <w:rPr>
          <w:rFonts w:hint="default" w:ascii="仿宋_GB2312" w:hAnsi="仿宋" w:eastAsia="仿宋_GB2312" w:cs="宋体"/>
          <w:color w:val="000000" w:themeColor="text1"/>
          <w:kern w:val="0"/>
          <w:sz w:val="32"/>
          <w:szCs w:val="32"/>
          <w:highlight w:val="none"/>
          <w:u w:val="none"/>
          <w:lang w:val="en-US"/>
          <w14:textFill>
            <w14:solidFill>
              <w14:schemeClr w14:val="tx1"/>
            </w14:solidFill>
          </w14:textFill>
          <w14:ligatures w14:val="none"/>
        </w:rPr>
        <w:t>三</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）加强对</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市级运动队</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赛风赛纪的教育管理；</w:t>
      </w:r>
    </w:p>
    <w:p w14:paraId="798B4F4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指导区级体育项目管理单位、单项体育协会履行赛风赛纪管理职责；</w:t>
      </w:r>
    </w:p>
    <w:p w14:paraId="275AB4B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）定期</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组织</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开展赛风赛纪宣传教育，提高参与赛事活动各类人员的法纪意识；</w:t>
      </w:r>
    </w:p>
    <w:p w14:paraId="5AB4010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六</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）开展赛风赛纪违规查处</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p>
    <w:p w14:paraId="347DB0A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七</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参与全国体育组织赛风赛纪管理合作</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w:t>
      </w:r>
    </w:p>
    <w:p w14:paraId="315192B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第九条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区体育行政部门</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管理、协调、监督本地区体育赛事活动赛风赛纪工作，应当明确工作机构和人员。</w:t>
      </w:r>
    </w:p>
    <w:p w14:paraId="73F22A1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体育赛事活动组织者应当制定并完善赛事规程和组织管理规定，建立赛风赛纪风险分级制度，采取相应管控措施，防范化解赛风赛纪风险。</w:t>
      </w:r>
    </w:p>
    <w:p w14:paraId="541E943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第十一条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按照“谁管理、谁负责”原则，承担全国体育赛事备战任务的市级体育项目管理单位、单项体育协会等单位承担相应</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市级运动队</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赛风赛纪管理职责</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，协助体育总局体育项目管理中心、全国性单项体育协会等管理本市相应的国家队人员赛风赛纪工作</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。区</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级</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体育行政部门负责所管理运动队的赛风赛纪工作。</w:t>
      </w:r>
    </w:p>
    <w:p w14:paraId="521D56C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二</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市、区</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体育行政部门</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，本市各级</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体育项目管理</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单位</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、单项体育协会应当按照分级监督管理要求，制</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定</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赛风赛纪年度监督检查计划，并按计划进行监督检查，发现风险隐患，应当及时处理。</w:t>
      </w:r>
    </w:p>
    <w:p w14:paraId="1A9A3257">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第十三条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体育赛事活动管理单位应当加强与公安、宣传、网信、纪检监察等部门的沟通联络，通报工作情况，在舆论引导、监督检查、案件查处等方面建立联动机制，形成赛风赛纪管理合力。</w:t>
      </w:r>
    </w:p>
    <w:p w14:paraId="3B4A942F">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p>
    <w:p w14:paraId="5F969B4F">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t>第三章　宣传教育和行为规范</w:t>
      </w:r>
    </w:p>
    <w:p w14:paraId="655B305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p>
    <w:p w14:paraId="29B89DB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第十四条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体育赛事活动管理单位应当定期开展</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社会主义核心价值观教育，弘扬奥林匹克精神和中华体育精神。</w:t>
      </w:r>
    </w:p>
    <w:p w14:paraId="6EA1B09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（一）组织形式多样的赛风赛纪教育，</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提高体育赛事活动参与者的法纪意识、诚信意识、规则意识</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p>
    <w:p w14:paraId="17F6814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（二）加强赛风赛纪教育准入工作，将参加赛风赛纪培训并通过考核作为运动员入队、教练员入职、运动员参赛、裁判员选派等基本审核条件。</w:t>
      </w:r>
    </w:p>
    <w:p w14:paraId="07FFC90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（三）赛前召开赛风赛纪专题会议，要求参赛队伍签署责任书、参赛人员签署承诺书，强化责任意识和自律意识。</w:t>
      </w:r>
    </w:p>
    <w:p w14:paraId="3418FF1F">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加强对青少年的体育道德教育，在日常训练和参与体育赛事活动中将赛风赛纪教育作为重要内容，定期举办主题活动。</w:t>
      </w:r>
    </w:p>
    <w:p w14:paraId="2B3C248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（五）按照要求做好其他相关的宣传教育和监督管理工作。</w:t>
      </w:r>
    </w:p>
    <w:p w14:paraId="11A166C1">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第十五条</w:t>
      </w:r>
      <w:r>
        <w:rPr>
          <w:rFonts w:hint="eastAsia" w:ascii="仿宋_GB2312" w:hAnsi="仿宋" w:eastAsia="仿宋_GB2312" w:cs="宋体"/>
          <w:b/>
          <w:bCs/>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体育赛事活动组织者</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及相关工作人员</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应当</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加强赛风赛纪宣传教育，遵守法律法规，坚持公平公正，强化赛事保障，加强赛场管理，</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营造有序观赛环境。</w:t>
      </w:r>
    </w:p>
    <w:p w14:paraId="3267B2C8">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在赛前</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赛中</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开展主题丰富、形式多样的赛风赛纪宣传培训和警示教育活动</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，利用媒体、现场广播等多种途径宣传赛风赛纪具体要求和文明观赛注意事项，营造良好赛事环境。</w:t>
      </w:r>
    </w:p>
    <w:p w14:paraId="70FDEC7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）自觉遵守国家法律法规和赛风赛纪有关规定，恪尽职守、清正廉洁，抵制不正之风，树立和维护体育行业的良好形象。</w:t>
      </w:r>
    </w:p>
    <w:p w14:paraId="568A90A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）在竞赛组织和裁判员选派工作中坚持态度端正、作风严谨、工作高效、客观公正的原则，严禁暗箱操作、以权谋私，严禁采用任何手段干扰裁判员的公正执裁。</w:t>
      </w:r>
    </w:p>
    <w:p w14:paraId="7858F58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）制定并严格落实比赛相关的食品安全、医疗保障、安全保障、熔断机制等方案</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。加强安全检查，</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严禁</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观众</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携带危险品</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进入</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赛场</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，时刻关注赛场秩序，防范化解风险隐患。</w:t>
      </w:r>
    </w:p>
    <w:p w14:paraId="500F2066">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（五）按照要求做好其他相关的宣传教育和监督管理工作。</w:t>
      </w:r>
    </w:p>
    <w:p w14:paraId="4A30907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第十六条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运动员</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应当坚持诚实守信，维护比赛公平，遵守赛场秩序，发挥榜样作用，弘扬体育精神。</w:t>
      </w:r>
    </w:p>
    <w:p w14:paraId="02318A29">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如实填报个人信息和参赛资料，确保年龄、性别、身份、资格等所有内容真实准确。</w:t>
      </w:r>
    </w:p>
    <w:p w14:paraId="47FC1BD9">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（二）展现顽强拼搏、团结协作的</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体育道德和精神风貌</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，杜绝</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消极比赛</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、闹赛罢赛、无故弃权等行为。</w:t>
      </w:r>
    </w:p>
    <w:p w14:paraId="105BE18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）遵守</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项目竞赛规则和规程，坚持公平竞赛，自觉抵制通过使用兴奋剂、利益交换等不正当方式影响比赛。</w:t>
      </w:r>
    </w:p>
    <w:p w14:paraId="6AD204D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（四）服从裁判判罚，理性对待比赛争议，通过正当渠道表达诉求。尊重对手和观众，避免过激言行、故意伤害他人、</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恶意损坏</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财物等行为。</w:t>
      </w:r>
    </w:p>
    <w:p w14:paraId="2321FE6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（五）展现运动员的道德修养和专业素质，传递正能量，不在任何场合发布不实信息或不当言论。</w:t>
      </w:r>
    </w:p>
    <w:p w14:paraId="600CDDAF">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（六）</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不得出现其他违背体育精神和影响体育赛事活动正常进行的行为。</w:t>
      </w:r>
    </w:p>
    <w:p w14:paraId="71F0534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第十七条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教练员</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及辅助人员应当加强运动队思想作风建设，坚持以身作则，遵守比赛规则，冷静处理突发情况。</w:t>
      </w:r>
    </w:p>
    <w:p w14:paraId="6EFB909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）加强对运动员的日常教育和管理，培养其良好的职业操守和规则意识。</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认真审查运动员参赛资格，杜绝协助、默许运动员伪造身份等弄虚作假行为。</w:t>
      </w:r>
    </w:p>
    <w:p w14:paraId="7AC57B7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）言行举止得体</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，保持专业形象，尊重裁判和对手，为运动员树立榜样，传递公平竞争、团结友爱的价值观，弘扬积极向上的体育文化。</w:t>
      </w:r>
    </w:p>
    <w:p w14:paraId="1F35C61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指导运动员</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遵守比赛规则</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，恪守职业底线，维护体育竞赛的纯洁性</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。严禁弄虚作假、暗箱操作、以权谋私、闹赛罢赛、无故弃权等行为，坚决抵制和纠正体育竞赛不正之风。</w:t>
      </w:r>
    </w:p>
    <w:p w14:paraId="7C349BE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遵守体育比赛规则和</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纪律要求</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，密切关注运动员的情绪和行为，及时调解矛盾，冷静处理突发情况</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p>
    <w:p w14:paraId="6B036258">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不得出现其他违背体育精神和影响体育赛事活动正常进行的行为。</w:t>
      </w:r>
    </w:p>
    <w:p w14:paraId="494F69D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第十八条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裁判员</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应当恪守职业道德，坚持公正执裁和文明执法，努力提高执裁水平。</w:t>
      </w:r>
    </w:p>
    <w:p w14:paraId="640BFDB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公正无私，保持客观性和独立性，确保裁判工作准确公正，拒绝利益输送。</w:t>
      </w:r>
      <w:bookmarkStart w:id="0" w:name="_GoBack"/>
      <w:bookmarkEnd w:id="0"/>
    </w:p>
    <w:p w14:paraId="7894228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（二）尊重运动员、教练员和观众，</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使用规范语言沟通，</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公正执法，</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维护赛场良好秩序。</w:t>
      </w:r>
    </w:p>
    <w:p w14:paraId="4665DC6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）定期参加赛风赛纪</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专题教育</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和裁判</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专业</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培训，不断提高</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专业能力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p>
    <w:p w14:paraId="7ACDCB4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不得出现其他违背体育精神和影响体育赛事活动正常进行的行为。</w:t>
      </w:r>
    </w:p>
    <w:p w14:paraId="67144C7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十九</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观众应当</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文明观赛，遵守观赛礼仪，服从现场工作人员指挥，主动营造健康观赛氛围。</w:t>
      </w:r>
    </w:p>
    <w:p w14:paraId="11F0B4B8">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（一）展现文明素养，保持良好观赛礼仪</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，尊重教练员、运动员、裁判员和观众</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不悬挂任何反动、非法及不文明标语，不起哄滋事，抵制暴力行为</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p>
    <w:p w14:paraId="1B89C17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（二）遵守赛场管理相关规定，维护赛场秩序，爱护赛场设施设备，维护赛场卫生，</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不携带</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危险品、</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违禁品进入赛场</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p>
    <w:p w14:paraId="2448B6D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（三）弘扬体育精神，传递正能量，不发表、传播不实言论。理性看待比赛结果，文明友善互动，抵制饭圈文化，共同营造文明、热烈、和谐的观赛氛围。</w:t>
      </w:r>
    </w:p>
    <w:p w14:paraId="4150DE9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不得出现其他违背</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体育精神、违反观赛礼仪</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和影响体育赛事活动正常进行的行为。</w:t>
      </w:r>
    </w:p>
    <w:p w14:paraId="34A1EA68">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p>
    <w:p w14:paraId="291F47F1">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t>第四章　</w:t>
      </w:r>
      <w:r>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t>违规行为</w:t>
      </w:r>
    </w:p>
    <w:p w14:paraId="3A27DB8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p>
    <w:p w14:paraId="257EF6D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二十</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赛风赛纪违规认定应当依法依规、事实清楚、定性准确。</w:t>
      </w:r>
    </w:p>
    <w:p w14:paraId="544953E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二十一</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 w:eastAsia="仿宋_GB2312" w:cs="宋体"/>
          <w:color w:val="000000" w:themeColor="text1"/>
          <w:kern w:val="0"/>
          <w:sz w:val="32"/>
          <w:szCs w:val="32"/>
          <w:highlight w:val="none"/>
          <w:u w:val="none"/>
          <w14:textFill>
            <w14:solidFill>
              <w14:schemeClr w14:val="tx1"/>
            </w14:solidFill>
          </w14:textFill>
          <w14:ligatures w14:val="none"/>
        </w:rPr>
        <w:t>赛风赛纪违规</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主要包括以下情形：</w:t>
      </w:r>
    </w:p>
    <w:p w14:paraId="638C1DF7">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（一）违反参赛资格规定，在年龄、性别、身份等方面弄虚作假的；</w:t>
      </w:r>
    </w:p>
    <w:p w14:paraId="12F3DF5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（二）比赛中不积极不主动，消极比赛，影响公平竞赛的；</w:t>
      </w:r>
    </w:p>
    <w:p w14:paraId="05A255F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（三）为谋取不当利益，操纵比赛的；</w:t>
      </w:r>
    </w:p>
    <w:p w14:paraId="21FA561F">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（四）闹赛罢赛、无故弃权等扰乱赛场秩序行为的；</w:t>
      </w:r>
    </w:p>
    <w:p w14:paraId="3132218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（五）故意伤害他人、损坏财物等出现赛场暴力的；</w:t>
      </w:r>
    </w:p>
    <w:p w14:paraId="0C53C2A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（六）比赛编排、抽签、打分等过程中滥用职权、徇私舞弊，影响公平竞赛的；</w:t>
      </w:r>
    </w:p>
    <w:p w14:paraId="5E6E6F0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（七）就体育赛事活动发表不当言论，造成恶劣影响的；</w:t>
      </w:r>
    </w:p>
    <w:p w14:paraId="0FB7C35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（八）其</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他</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违背体育精神和道德风尚，造成恶劣影响的情形。</w:t>
      </w:r>
    </w:p>
    <w:p w14:paraId="352E735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二</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体育赛事活动管理单位应当建立举报制度，公开举报方式，受理赛风赛纪举报。</w:t>
      </w:r>
    </w:p>
    <w:p w14:paraId="425D24F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体育赛事活动组织者应当联合相关单位及时对赛风赛纪违规行为开展核查，查处结果依法向社会公布。重大赛风赛纪违规问题，由</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市体育行政部门</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指导相关单位开展核查。</w:t>
      </w:r>
    </w:p>
    <w:p w14:paraId="270C09C6">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center"/>
        <w:textAlignment w:val="auto"/>
        <w:outlineLvl w:val="0"/>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t>第五章　违规处理</w:t>
      </w:r>
    </w:p>
    <w:p w14:paraId="6ED39FBF">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contextualSpacing/>
        <w:jc w:val="both"/>
        <w:textAlignment w:val="auto"/>
        <w:outlineLvl w:val="0"/>
        <w:rPr>
          <w:rFonts w:hint="default" w:ascii="黑体" w:hAnsi="黑体" w:eastAsia="黑体" w:cs="宋体"/>
          <w:bCs/>
          <w:color w:val="000000" w:themeColor="text1"/>
          <w:kern w:val="0"/>
          <w:sz w:val="32"/>
          <w:szCs w:val="32"/>
          <w:highlight w:val="none"/>
          <w:u w:val="none"/>
          <w:lang w:val="en-US" w:eastAsia="zh-CN"/>
          <w14:textFill>
            <w14:solidFill>
              <w14:schemeClr w14:val="tx1"/>
            </w14:solidFill>
          </w14:textFill>
          <w14:ligatures w14:val="none"/>
        </w:rPr>
      </w:pPr>
    </w:p>
    <w:p w14:paraId="6789004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四</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赛风赛纪违规处理应当依法依规、错责相当、程序正当。</w:t>
      </w:r>
    </w:p>
    <w:p w14:paraId="2ECC6C1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第二十五条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体育赛事活动管理单位按照管理权限对赛风赛纪违规行为进行处理。涉嫌违法犯罪的，移送公安机关。国家工作人员涉嫌违纪或者职务违法犯罪的，移送纪检监察机关。</w:t>
      </w:r>
    </w:p>
    <w:p w14:paraId="7E8851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val="0"/>
          <w:color w:val="000000" w:themeColor="text1"/>
          <w:kern w:val="0"/>
          <w:sz w:val="32"/>
          <w:szCs w:val="32"/>
          <w:highlight w:val="none"/>
          <w:u w:val="none"/>
          <w:lang w:val="en-US" w:eastAsia="zh-CN" w:bidi="ar-SA"/>
          <w14:textFill>
            <w14:solidFill>
              <w14:schemeClr w14:val="tx1"/>
            </w14:solidFill>
          </w14:textFill>
          <w14:ligatures w14:val="none"/>
        </w:rPr>
        <w:t>第二十六条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_GB2312" w:eastAsia="仿宋_GB2312" w:cs="仿宋_GB2312"/>
          <w:sz w:val="32"/>
          <w:szCs w:val="32"/>
          <w:highlight w:val="none"/>
          <w:u w:val="none"/>
        </w:rPr>
        <w:t>对发生赛风赛纪违规的运动员、教练员等，根据情节轻重，由单项体育协会根据章程、竞赛规程规则等作出以下处理：</w:t>
      </w:r>
    </w:p>
    <w:p w14:paraId="488DB0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（一）批评教育</w:t>
      </w:r>
      <w:r>
        <w:rPr>
          <w:rFonts w:hint="eastAsia" w:ascii="仿宋_GB2312" w:hAnsi="仿宋_GB2312" w:eastAsia="仿宋_GB2312" w:cs="仿宋_GB2312"/>
          <w:sz w:val="32"/>
          <w:szCs w:val="32"/>
          <w:highlight w:val="none"/>
          <w:u w:val="none"/>
          <w:lang w:eastAsia="zh-CN"/>
        </w:rPr>
        <w:t>；</w:t>
      </w:r>
    </w:p>
    <w:p w14:paraId="691DBE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（二）责令检查</w:t>
      </w:r>
      <w:r>
        <w:rPr>
          <w:rFonts w:hint="eastAsia" w:ascii="仿宋_GB2312" w:hAnsi="仿宋_GB2312" w:eastAsia="仿宋_GB2312" w:cs="仿宋_GB2312"/>
          <w:sz w:val="32"/>
          <w:szCs w:val="32"/>
          <w:highlight w:val="none"/>
          <w:u w:val="none"/>
          <w:lang w:eastAsia="zh-CN"/>
        </w:rPr>
        <w:t>；</w:t>
      </w:r>
    </w:p>
    <w:p w14:paraId="1C38F78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（三）通报批评；</w:t>
      </w:r>
    </w:p>
    <w:p w14:paraId="71A29C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（四）取消本次体育赛事活动体育道德风尚奖评选资格；</w:t>
      </w:r>
    </w:p>
    <w:p w14:paraId="3035A6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（五）本次体育赛事活动禁赛1场以上；</w:t>
      </w:r>
    </w:p>
    <w:p w14:paraId="0846D4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（六）取消本次体育赛事活动参赛资格、比赛成绩；</w:t>
      </w:r>
    </w:p>
    <w:p w14:paraId="598003B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 w:hAnsi="仿宋" w:eastAsia="仿宋" w:cs="仿宋"/>
          <w:sz w:val="32"/>
          <w:szCs w:val="32"/>
          <w:highlight w:val="none"/>
          <w:u w:val="none"/>
        </w:rPr>
      </w:pPr>
      <w:r>
        <w:rPr>
          <w:rFonts w:hint="eastAsia" w:ascii="仿宋_GB2312" w:hAnsi="仿宋_GB2312" w:eastAsia="仿宋_GB2312" w:cs="仿宋_GB2312"/>
          <w:sz w:val="32"/>
          <w:szCs w:val="32"/>
          <w:highlight w:val="none"/>
          <w:u w:val="none"/>
        </w:rPr>
        <w:t>（七）一定期限内禁止参赛或者终身禁赛。</w:t>
      </w:r>
    </w:p>
    <w:p w14:paraId="33FCEB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highlight w:val="none"/>
          <w:u w:val="none"/>
        </w:rPr>
      </w:pPr>
      <w:r>
        <w:rPr>
          <w:rFonts w:hint="eastAsia" w:ascii="黑体" w:hAnsi="黑体" w:eastAsia="黑体" w:cs="黑体"/>
          <w:b w:val="0"/>
          <w:bCs w:val="0"/>
          <w:color w:val="auto"/>
          <w:kern w:val="0"/>
          <w:sz w:val="32"/>
          <w:szCs w:val="32"/>
          <w:highlight w:val="none"/>
          <w:u w:val="none"/>
          <w:lang w:val="en-US" w:eastAsia="zh-CN" w:bidi="ar-SA"/>
          <w14:ligatures w14:val="none"/>
        </w:rPr>
        <w:t>第二十七条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_GB2312" w:eastAsia="仿宋_GB2312" w:cs="仿宋_GB2312"/>
          <w:sz w:val="32"/>
          <w:szCs w:val="32"/>
          <w:highlight w:val="none"/>
          <w:u w:val="none"/>
        </w:rPr>
        <w:t>对发生赛风赛纪违规的裁判员，根据情节轻重，由单项体育协会根据章程、竞赛规程规则等作出以下处理：</w:t>
      </w:r>
    </w:p>
    <w:p w14:paraId="5E731C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（一）通报批评；</w:t>
      </w:r>
    </w:p>
    <w:p w14:paraId="7A90E6F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（二）取消本次体育赛事活动体育道德风尚奖评选资格；</w:t>
      </w:r>
    </w:p>
    <w:p w14:paraId="163508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（三）本次体育赛事活动禁止执裁1场以上比赛或者取消执裁资格；</w:t>
      </w:r>
    </w:p>
    <w:p w14:paraId="758A10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（四）一定期限内禁止执裁或者终身禁止执裁；</w:t>
      </w:r>
    </w:p>
    <w:p w14:paraId="132F59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（五）降低、撤销裁判员技术等级；</w:t>
      </w:r>
    </w:p>
    <w:p w14:paraId="76BF122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 w:hAnsi="仿宋" w:eastAsia="仿宋" w:cs="仿宋"/>
          <w:sz w:val="32"/>
          <w:szCs w:val="32"/>
          <w:highlight w:val="none"/>
          <w:u w:val="none"/>
          <w:lang w:val="en-US" w:eastAsia="zh-CN"/>
        </w:rPr>
      </w:pPr>
      <w:r>
        <w:rPr>
          <w:rFonts w:hint="eastAsia" w:ascii="仿宋_GB2312" w:hAnsi="仿宋_GB2312" w:eastAsia="仿宋_GB2312" w:cs="仿宋_GB2312"/>
          <w:sz w:val="32"/>
          <w:szCs w:val="32"/>
          <w:highlight w:val="none"/>
          <w:u w:val="none"/>
        </w:rPr>
        <w:t>（六）推荐单位4年内不得申办相关体育赛事活动。</w:t>
      </w:r>
    </w:p>
    <w:p w14:paraId="532B500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第二十八条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体育赛事活动组织者发生赛风赛纪违规行为的，</w:t>
      </w:r>
      <w:r>
        <w:rPr>
          <w:rFonts w:hint="eastAsia" w:ascii="仿宋_GB2312" w:hAnsi="仿宋" w:eastAsia="仿宋_GB2312" w:cs="宋体"/>
          <w:color w:val="auto"/>
          <w:kern w:val="0"/>
          <w:sz w:val="32"/>
          <w:szCs w:val="32"/>
          <w:highlight w:val="none"/>
          <w:u w:val="none"/>
          <w:lang w:val="en-US" w:eastAsia="zh-CN"/>
          <w14:ligatures w14:val="none"/>
        </w:rPr>
        <w:t>按《中华人民共和国体育法》第一百一十三条规定，</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由</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w:t>
      </w:r>
      <w:r>
        <w:rPr>
          <w:rFonts w:hint="eastAsia" w:ascii="仿宋_GB2312" w:hAnsi="仿宋" w:eastAsia="仿宋_GB2312" w:cs="宋体"/>
          <w:color w:val="auto"/>
          <w:kern w:val="0"/>
          <w:sz w:val="32"/>
          <w:szCs w:val="32"/>
          <w:highlight w:val="none"/>
          <w:u w:val="none"/>
          <w:lang w:val="en-US" w:eastAsia="zh-CN"/>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区</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体育行政部门责令改正</w:t>
      </w:r>
      <w:r>
        <w:rPr>
          <w:rFonts w:hint="default" w:ascii="仿宋_GB2312" w:hAnsi="仿宋" w:eastAsia="仿宋_GB2312" w:cs="宋体"/>
          <w:color w:val="auto"/>
          <w:kern w:val="0"/>
          <w:sz w:val="32"/>
          <w:szCs w:val="32"/>
          <w:highlight w:val="none"/>
          <w:u w:val="none"/>
          <w:lang w:val="en-US" w:eastAsia="zh-CN"/>
          <w14:ligatures w14:val="none"/>
        </w:rPr>
        <w:t>，处五万元以</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上五十万元以下的罚款；有违法所得的，没收违法所得；情节严重的，给予一年以上三年以下禁止组织体育赛事活动的处罚：</w:t>
      </w:r>
    </w:p>
    <w:p w14:paraId="2D6A608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（一）未经许可举办高危险性体育赛事活动的；</w:t>
      </w:r>
    </w:p>
    <w:p w14:paraId="3F7E65A3">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（二）体育赛事活动因突发事件不具备办赛条件时，未及时中止的；</w:t>
      </w:r>
    </w:p>
    <w:p w14:paraId="7D28134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（三）安全条件不符合要求的；</w:t>
      </w:r>
    </w:p>
    <w:p w14:paraId="18FCD99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（四）有违反体育道德和体育赛事规则，弄虚作假、营私舞弊等行为的；</w:t>
      </w:r>
    </w:p>
    <w:p w14:paraId="1B07898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（五）未按要求采取风险防范及应急处置预案等保障措施的。</w:t>
      </w:r>
    </w:p>
    <w:p w14:paraId="5C3E6D2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第二十九条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国家工作人员在赛风赛纪管理工作中滥用职权、玩忽职守、徇私舞弊，造成恶劣影响的，对负有责任的领导人员和直接责任人员依法依规依纪给予党纪、政务处分。</w:t>
      </w:r>
    </w:p>
    <w:p w14:paraId="021C14B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三十</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运动员、教练员、裁判员等发生赛风赛纪违规且被禁赛的，禁赛期内及禁赛期满后4年内，相关管理单位应当取消其评先评优、授予称号、晋升职称等资格。</w:t>
      </w:r>
    </w:p>
    <w:p w14:paraId="4AEDB7D6">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auto"/>
          <w:kern w:val="0"/>
          <w:sz w:val="32"/>
          <w:szCs w:val="32"/>
          <w:highlight w:val="none"/>
          <w:u w:val="none"/>
          <w:lang w:val="en-US" w:eastAsia="zh-CN"/>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三十一</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auto"/>
          <w:kern w:val="0"/>
          <w:sz w:val="32"/>
          <w:szCs w:val="32"/>
          <w:highlight w:val="none"/>
          <w:u w:val="none"/>
          <w:lang w:val="en-US" w:eastAsia="zh-CN"/>
          <w14:ligatures w14:val="none"/>
        </w:rPr>
        <w:t>参加全国以上级别比赛出现赛风赛纪违规被全国或国际体育组织处罚的，</w:t>
      </w:r>
      <w:r>
        <w:rPr>
          <w:rFonts w:hint="eastAsia" w:ascii="仿宋_GB2312" w:hAnsi="仿宋" w:eastAsia="仿宋_GB2312" w:cs="宋体"/>
          <w:color w:val="auto"/>
          <w:kern w:val="0"/>
          <w:sz w:val="32"/>
          <w:szCs w:val="32"/>
          <w:highlight w:val="none"/>
          <w:u w:val="none"/>
          <w:lang w:val="en-US" w:eastAsia="zh-CN"/>
          <w14:ligatures w14:val="none"/>
        </w:rPr>
        <w:t>市、区体育行政部门，本市各级项目管理单位、单项体育协会按各自管理权限，</w:t>
      </w:r>
      <w:r>
        <w:rPr>
          <w:rFonts w:hint="default" w:ascii="仿宋_GB2312" w:hAnsi="仿宋" w:eastAsia="仿宋_GB2312" w:cs="宋体"/>
          <w:color w:val="auto"/>
          <w:kern w:val="0"/>
          <w:sz w:val="32"/>
          <w:szCs w:val="32"/>
          <w:highlight w:val="none"/>
          <w:u w:val="none"/>
          <w:lang w:val="en-US" w:eastAsia="zh-CN"/>
          <w14:ligatures w14:val="none"/>
        </w:rPr>
        <w:t>根据情节轻重予以追加处理。</w:t>
      </w:r>
    </w:p>
    <w:p w14:paraId="7CA64279">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auto"/>
          <w:kern w:val="0"/>
          <w:sz w:val="32"/>
          <w:szCs w:val="32"/>
          <w:highlight w:val="none"/>
          <w:u w:val="none"/>
          <w:lang w:val="en-US" w:eastAsia="zh-CN"/>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二</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参加全国综合性运动会等重大</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国内</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体育赛事出现赛风赛纪违规的，除对运动员、教练员等进行处理外，根据情节轻重，对承担赛事备战任</w:t>
      </w:r>
      <w:r>
        <w:rPr>
          <w:rFonts w:hint="default" w:ascii="仿宋_GB2312" w:hAnsi="仿宋" w:eastAsia="仿宋_GB2312" w:cs="宋体"/>
          <w:color w:val="auto"/>
          <w:kern w:val="0"/>
          <w:sz w:val="32"/>
          <w:szCs w:val="32"/>
          <w:highlight w:val="none"/>
          <w:u w:val="none"/>
          <w:lang w:val="en-US" w:eastAsia="zh-CN"/>
          <w14:ligatures w14:val="none"/>
        </w:rPr>
        <w:t>务的</w:t>
      </w:r>
      <w:r>
        <w:rPr>
          <w:rFonts w:hint="eastAsia" w:ascii="仿宋_GB2312" w:hAnsi="仿宋" w:eastAsia="仿宋_GB2312" w:cs="宋体"/>
          <w:color w:val="auto"/>
          <w:kern w:val="0"/>
          <w:sz w:val="32"/>
          <w:szCs w:val="32"/>
          <w:highlight w:val="none"/>
          <w:u w:val="none"/>
          <w:lang w:val="en-US" w:eastAsia="zh-CN"/>
          <w14:ligatures w14:val="none"/>
        </w:rPr>
        <w:t>体育项目管理</w:t>
      </w:r>
      <w:r>
        <w:rPr>
          <w:rFonts w:hint="default" w:ascii="仿宋_GB2312" w:hAnsi="仿宋" w:eastAsia="仿宋_GB2312" w:cs="宋体"/>
          <w:color w:val="auto"/>
          <w:kern w:val="0"/>
          <w:sz w:val="32"/>
          <w:szCs w:val="32"/>
          <w:highlight w:val="none"/>
          <w:u w:val="none"/>
          <w:lang w:val="en-US" w:eastAsia="zh-CN"/>
          <w14:ligatures w14:val="none"/>
        </w:rPr>
        <w:t>单位</w:t>
      </w:r>
      <w:r>
        <w:rPr>
          <w:rFonts w:hint="eastAsia" w:ascii="仿宋_GB2312" w:hAnsi="仿宋" w:eastAsia="仿宋_GB2312" w:cs="宋体"/>
          <w:color w:val="auto"/>
          <w:kern w:val="0"/>
          <w:sz w:val="32"/>
          <w:szCs w:val="32"/>
          <w:highlight w:val="none"/>
          <w:u w:val="none"/>
          <w:lang w:val="en-US" w:eastAsia="zh-CN"/>
          <w14:ligatures w14:val="none"/>
        </w:rPr>
        <w:t>、单项体育协会等单位</w:t>
      </w:r>
      <w:r>
        <w:rPr>
          <w:rFonts w:hint="default" w:ascii="仿宋_GB2312" w:hAnsi="仿宋" w:eastAsia="仿宋_GB2312" w:cs="宋体"/>
          <w:color w:val="auto"/>
          <w:kern w:val="0"/>
          <w:sz w:val="32"/>
          <w:szCs w:val="32"/>
          <w:highlight w:val="none"/>
          <w:u w:val="none"/>
          <w:lang w:val="en-US" w:eastAsia="zh-CN"/>
          <w14:ligatures w14:val="none"/>
        </w:rPr>
        <w:t>和人员依法依规依纪追究责任。</w:t>
      </w:r>
    </w:p>
    <w:p w14:paraId="187A4A3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北京市综合性运动会周期内同一参赛单位在同一项目发生2例以上禁赛4年以上赛风赛纪违规行为的，取消该参赛单位该项目本届运动会参赛资格；裁判员被给予取消执裁资格以上处理的，不得参与本届运动会执裁工作。</w:t>
      </w:r>
    </w:p>
    <w:p w14:paraId="55BCE1A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运动会周期指上届闭幕之日起至本届开幕之日止。</w:t>
      </w:r>
    </w:p>
    <w:p w14:paraId="3BF6B90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第三十四条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对北京市综合性运动会</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举办期间受到通报批评以上处理的代表团，取消</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其</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体育道德风尚奖评选资格，并将相关情况通报区</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级</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人民政府</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代表团组团单位4年内不得申办相关项目</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体育赛事活动，负有责任的领导人员和直接责任人员4年内不得参与</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体育赛事活动。</w:t>
      </w:r>
    </w:p>
    <w:p w14:paraId="1F98871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五</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发生赛风赛纪违规且被禁赛4年以上的，列入限制、禁止参加竞技体育活动名单，依法实施信用约束、联合惩戒。</w:t>
      </w:r>
    </w:p>
    <w:p w14:paraId="1A05F8BE">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六</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上述处理方式可以单独使用，也可以合并使用。</w:t>
      </w:r>
    </w:p>
    <w:p w14:paraId="60F9F53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七</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有以下情形之一的，应当从重处理：</w:t>
      </w:r>
    </w:p>
    <w:p w14:paraId="3F385487">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（一）对抗、阻挠、干扰查处的；</w:t>
      </w:r>
    </w:p>
    <w:p w14:paraId="187E1E88">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（二）同一比赛连续2次以上赛风赛纪违规的；</w:t>
      </w:r>
    </w:p>
    <w:p w14:paraId="77574B28">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（三）2年内曾因赛风赛纪违规受到处理的；</w:t>
      </w:r>
    </w:p>
    <w:p w14:paraId="44C51201">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（四）组织、教唆、强迫青少年运动员违反赛风赛纪管理规定的；</w:t>
      </w:r>
    </w:p>
    <w:p w14:paraId="5E5CFC9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市级运动队运动员、教练员等发生赛风赛纪违规行为的；</w:t>
      </w:r>
    </w:p>
    <w:p w14:paraId="2B57BE4B">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（六）</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对举报人威胁、打击、报复的；</w:t>
      </w:r>
    </w:p>
    <w:p w14:paraId="6A7B4F00">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七</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）其他应当从重处理的情形。</w:t>
      </w:r>
    </w:p>
    <w:p w14:paraId="412547F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第三十</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八</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有以下情形之一的，可以从轻处理：</w:t>
      </w:r>
    </w:p>
    <w:p w14:paraId="760DD3A6">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（一）主动采取有效措施消除不良影响的；</w:t>
      </w:r>
    </w:p>
    <w:p w14:paraId="69E2DB2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（二）主动交代查处单位尚未掌握的本人违规行为且经查证属实的；</w:t>
      </w:r>
    </w:p>
    <w:p w14:paraId="4927094D">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（三）受他人胁迫或者诱骗实施违规行为的；</w:t>
      </w:r>
    </w:p>
    <w:p w14:paraId="6FE4F042">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（四）配合查处违规行为有立功表现的；</w:t>
      </w:r>
    </w:p>
    <w:p w14:paraId="4CF641E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（五）其他可以从轻处理的情形。</w:t>
      </w:r>
    </w:p>
    <w:p w14:paraId="6B236245">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三十九</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涉及多个单位培养的运动员出现赛风赛纪违规的，对运动员、代表单位和相关培养单位进行处理。培养协议约定了责任承担方式的，从其约定。</w:t>
      </w:r>
    </w:p>
    <w:p w14:paraId="13072E2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第四十条</w:t>
      </w:r>
      <w:r>
        <w:rPr>
          <w:rFonts w:hint="eastAsia"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相关单位和个人应当严格执行处理决定。拒不执行的，依法依规依纪对负有责任的领导人员和直接责任人员给予处分。</w:t>
      </w:r>
    </w:p>
    <w:p w14:paraId="6FC71294">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四十一</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对赛风赛纪处理决定不服的，可依法向作出处理决定的单位提出申诉。符合体育仲裁申请条件的，可依法申请体育仲裁。</w:t>
      </w:r>
    </w:p>
    <w:p w14:paraId="79791ACC">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四十二</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w:t>
      </w:r>
      <w:r>
        <w:rPr>
          <w:rFonts w:hint="default"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体育赛事活动组织者应当加强管理，</w:t>
      </w:r>
      <w:r>
        <w:rPr>
          <w:rFonts w:hint="eastAsia" w:ascii="仿宋_GB2312" w:hAnsi="仿宋" w:eastAsia="仿宋_GB2312" w:cs="宋体"/>
          <w:color w:val="000000" w:themeColor="text1"/>
          <w:kern w:val="0"/>
          <w:sz w:val="32"/>
          <w:szCs w:val="32"/>
          <w:highlight w:val="none"/>
          <w:u w:val="none"/>
          <w:lang w:eastAsia="zh-CN"/>
          <w14:textFill>
            <w14:solidFill>
              <w14:schemeClr w14:val="tx1"/>
            </w14:solidFill>
          </w14:textFill>
          <w14:ligatures w14:val="none"/>
        </w:rPr>
        <w:t>维护赛场秩序，体育赛事活动参与者和观众出现赛风赛纪违规行为的，体育赛事活动组织者应当及时制止并妥善处理；相关行为</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涉嫌违法犯罪的，移送公安机关。</w:t>
      </w:r>
    </w:p>
    <w:p w14:paraId="76C1D8D7">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w:t>
      </w:r>
      <w:r>
        <w:rPr>
          <w:rFonts w:hint="eastAsia"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四十三</w:t>
      </w: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通过操纵比赛等方式从事赌博等违法犯罪活动的，由公安机关或者纪检监察机关依法查处。</w:t>
      </w:r>
    </w:p>
    <w:p w14:paraId="3B5CBF86">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r>
        <w:rPr>
          <w:rFonts w:hint="default" w:ascii="黑体" w:hAnsi="黑体" w:eastAsia="黑体" w:cs="黑体"/>
          <w:b w:val="0"/>
          <w:bCs w:val="0"/>
          <w:color w:val="000000" w:themeColor="text1"/>
          <w:kern w:val="0"/>
          <w:sz w:val="32"/>
          <w:szCs w:val="32"/>
          <w:highlight w:val="none"/>
          <w:u w:val="none"/>
          <w:lang w:val="en-US" w:eastAsia="zh-CN"/>
          <w14:textFill>
            <w14:solidFill>
              <w14:schemeClr w14:val="tx1"/>
            </w14:solidFill>
          </w14:textFill>
          <w14:ligatures w14:val="none"/>
        </w:rPr>
        <w:t>第四十四条</w:t>
      </w:r>
      <w:r>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t xml:space="preserve">  外国运动员在北京市行政区域内参赛违反赛风赛纪规定的，由体育赛事活动组织者根据相关规定予以处理；涉嫌违法犯罪的，移送公安机关。</w:t>
      </w:r>
    </w:p>
    <w:p w14:paraId="437EE03F">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default" w:ascii="仿宋_GB2312" w:hAnsi="仿宋" w:eastAsia="仿宋_GB2312" w:cs="宋体"/>
          <w:color w:val="000000" w:themeColor="text1"/>
          <w:kern w:val="0"/>
          <w:sz w:val="32"/>
          <w:szCs w:val="32"/>
          <w:highlight w:val="none"/>
          <w:u w:val="none"/>
          <w:lang w:val="en-US" w:eastAsia="zh-CN"/>
          <w14:textFill>
            <w14:solidFill>
              <w14:schemeClr w14:val="tx1"/>
            </w14:solidFill>
          </w14:textFill>
          <w14:ligatures w14:val="none"/>
        </w:rPr>
      </w:pPr>
    </w:p>
    <w:p w14:paraId="6D83291E">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黑体" w:hAnsi="宋体" w:eastAsia="黑体" w:cs="黑体"/>
          <w:sz w:val="32"/>
          <w:szCs w:val="32"/>
          <w:highlight w:val="none"/>
          <w:u w:val="none"/>
        </w:rPr>
      </w:pPr>
      <w:r>
        <w:rPr>
          <w:rFonts w:hint="eastAsia" w:ascii="黑体" w:eastAsia="黑体" w:cs="黑体"/>
          <w:sz w:val="32"/>
          <w:szCs w:val="32"/>
          <w:highlight w:val="none"/>
          <w:u w:val="none"/>
          <w:lang w:eastAsia="zh-CN"/>
        </w:rPr>
        <w:t>第六章　</w:t>
      </w:r>
      <w:r>
        <w:rPr>
          <w:rFonts w:hint="eastAsia" w:ascii="黑体" w:hAnsi="宋体" w:eastAsia="黑体" w:cs="黑体"/>
          <w:sz w:val="32"/>
          <w:szCs w:val="32"/>
          <w:highlight w:val="none"/>
          <w:u w:val="none"/>
        </w:rPr>
        <w:t>附则</w:t>
      </w:r>
    </w:p>
    <w:p w14:paraId="239CFD9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黑体" w:hAnsi="宋体" w:eastAsia="黑体" w:cs="黑体"/>
          <w:sz w:val="32"/>
          <w:szCs w:val="32"/>
          <w:highlight w:val="none"/>
          <w:u w:val="none"/>
        </w:rPr>
      </w:pPr>
    </w:p>
    <w:p w14:paraId="2BE110C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highlight w:val="none"/>
          <w:u w:val="none"/>
        </w:rPr>
      </w:pPr>
      <w:r>
        <w:rPr>
          <w:rFonts w:hint="eastAsia" w:ascii="黑体" w:hAnsi="黑体" w:eastAsia="黑体" w:cs="黑体"/>
          <w:b w:val="0"/>
          <w:bCs w:val="0"/>
          <w:color w:val="000000" w:themeColor="text1"/>
          <w:kern w:val="0"/>
          <w:sz w:val="32"/>
          <w:szCs w:val="32"/>
          <w:highlight w:val="none"/>
          <w:u w:val="none"/>
          <w:lang w:val="en-US" w:eastAsia="zh-CN" w:bidi="ar-SA"/>
          <w14:textFill>
            <w14:solidFill>
              <w14:schemeClr w14:val="tx1"/>
            </w14:solidFill>
          </w14:textFill>
          <w14:ligatures w14:val="none"/>
        </w:rPr>
        <w:t>第四十五条</w:t>
      </w:r>
      <w:r>
        <w:rPr>
          <w:rFonts w:hint="eastAsia" w:ascii="仿宋" w:hAnsi="仿宋" w:eastAsia="仿宋" w:cs="仿宋"/>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实施细则</w:t>
      </w:r>
      <w:r>
        <w:rPr>
          <w:rFonts w:hint="eastAsia" w:ascii="仿宋_GB2312" w:hAnsi="仿宋_GB2312" w:eastAsia="仿宋_GB2312" w:cs="仿宋_GB2312"/>
          <w:sz w:val="32"/>
          <w:szCs w:val="32"/>
          <w:highlight w:val="none"/>
          <w:u w:val="none"/>
        </w:rPr>
        <w:t>由</w:t>
      </w:r>
      <w:r>
        <w:rPr>
          <w:rFonts w:hint="eastAsia" w:ascii="仿宋_GB2312" w:hAnsi="仿宋_GB2312" w:eastAsia="仿宋_GB2312" w:cs="仿宋_GB2312"/>
          <w:sz w:val="32"/>
          <w:szCs w:val="32"/>
          <w:highlight w:val="none"/>
          <w:u w:val="none"/>
          <w:lang w:val="en-US" w:eastAsia="zh-CN"/>
        </w:rPr>
        <w:t>市</w:t>
      </w:r>
      <w:r>
        <w:rPr>
          <w:rFonts w:hint="eastAsia" w:ascii="仿宋_GB2312" w:hAnsi="仿宋_GB2312" w:eastAsia="仿宋_GB2312" w:cs="仿宋_GB2312"/>
          <w:sz w:val="32"/>
          <w:szCs w:val="32"/>
          <w:highlight w:val="none"/>
          <w:u w:val="none"/>
        </w:rPr>
        <w:t>体育</w:t>
      </w:r>
      <w:r>
        <w:rPr>
          <w:rFonts w:hint="eastAsia" w:ascii="仿宋_GB2312" w:hAnsi="仿宋_GB2312" w:eastAsia="仿宋_GB2312" w:cs="仿宋_GB2312"/>
          <w:sz w:val="32"/>
          <w:szCs w:val="32"/>
          <w:highlight w:val="none"/>
          <w:u w:val="none"/>
          <w:lang w:eastAsia="zh-CN"/>
        </w:rPr>
        <w:t>行政部门</w:t>
      </w:r>
      <w:r>
        <w:rPr>
          <w:rFonts w:hint="eastAsia" w:ascii="仿宋_GB2312" w:hAnsi="仿宋_GB2312" w:eastAsia="仿宋_GB2312" w:cs="仿宋_GB2312"/>
          <w:sz w:val="32"/>
          <w:szCs w:val="32"/>
          <w:highlight w:val="none"/>
          <w:u w:val="none"/>
        </w:rPr>
        <w:t>负责解释。</w:t>
      </w:r>
    </w:p>
    <w:p w14:paraId="70C3B20A">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14:ligatures w14:val="none"/>
        </w:rPr>
      </w:pPr>
      <w:r>
        <w:rPr>
          <w:rFonts w:hint="eastAsia" w:ascii="黑体" w:hAnsi="黑体" w:eastAsia="黑体" w:cs="黑体"/>
          <w:b w:val="0"/>
          <w:bCs w:val="0"/>
          <w:color w:val="000000" w:themeColor="text1"/>
          <w:kern w:val="0"/>
          <w:sz w:val="32"/>
          <w:szCs w:val="32"/>
          <w:highlight w:val="none"/>
          <w:u w:val="none"/>
          <w:lang w:val="en-US" w:eastAsia="zh-CN" w:bidi="ar-SA"/>
          <w14:textFill>
            <w14:solidFill>
              <w14:schemeClr w14:val="tx1"/>
            </w14:solidFill>
          </w14:textFill>
          <w14:ligatures w14:val="none"/>
        </w:rPr>
        <w:t>第四十六条</w:t>
      </w:r>
      <w:r>
        <w:rPr>
          <w:rFonts w:hint="eastAsia" w:ascii="仿宋" w:hAnsi="仿宋" w:eastAsia="仿宋" w:cs="仿宋"/>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实施细则</w:t>
      </w:r>
      <w:r>
        <w:rPr>
          <w:rFonts w:hint="eastAsia" w:ascii="仿宋_GB2312" w:hAnsi="仿宋_GB2312" w:eastAsia="仿宋_GB2312" w:cs="仿宋_GB2312"/>
          <w:sz w:val="32"/>
          <w:szCs w:val="32"/>
          <w:highlight w:val="none"/>
          <w:u w:val="none"/>
        </w:rPr>
        <w:t>自202</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日起施行。</w:t>
      </w:r>
    </w:p>
    <w:sectPr>
      <w:headerReference r:id="rId6" w:type="first"/>
      <w:footerReference r:id="rId9" w:type="first"/>
      <w:footerReference r:id="rId7" w:type="default"/>
      <w:headerReference r:id="rId5" w:type="even"/>
      <w:footerReference r:id="rId8" w:type="even"/>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汉仪黑方简">
    <w:panose1 w:val="00020600040101010101"/>
    <w:charset w:val="86"/>
    <w:family w:val="auto"/>
    <w:pitch w:val="default"/>
    <w:sig w:usb0="A000003F" w:usb1="0AC17CFA" w:usb2="00000016" w:usb3="00000000" w:csb0="0004009F" w:csb1="00000000"/>
  </w:font>
  <w:font w:name="汉仪雅酷黑简">
    <w:panose1 w:val="00020600040101010101"/>
    <w:charset w:val="86"/>
    <w:family w:val="auto"/>
    <w:pitch w:val="default"/>
    <w:sig w:usb0="A00002BF" w:usb1="1AC1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EC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55CDC">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E55CDC">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7E24">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A9D9">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8089">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C972">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0MThkOWJiMjBiNWI3M2M3NjNiYjgxMWE0ODJmNzIifQ=="/>
  </w:docVars>
  <w:rsids>
    <w:rsidRoot w:val="009A772A"/>
    <w:rsid w:val="000122A1"/>
    <w:rsid w:val="00020F93"/>
    <w:rsid w:val="000259DA"/>
    <w:rsid w:val="0003265D"/>
    <w:rsid w:val="00065733"/>
    <w:rsid w:val="000A12AA"/>
    <w:rsid w:val="000B3ADB"/>
    <w:rsid w:val="000D0C6C"/>
    <w:rsid w:val="000F24C4"/>
    <w:rsid w:val="00111ED1"/>
    <w:rsid w:val="00131824"/>
    <w:rsid w:val="00135D59"/>
    <w:rsid w:val="00140E23"/>
    <w:rsid w:val="00151981"/>
    <w:rsid w:val="00172DB1"/>
    <w:rsid w:val="001A11E6"/>
    <w:rsid w:val="001B793A"/>
    <w:rsid w:val="001C08DB"/>
    <w:rsid w:val="001E1990"/>
    <w:rsid w:val="001E6A42"/>
    <w:rsid w:val="00200996"/>
    <w:rsid w:val="00213FF7"/>
    <w:rsid w:val="002158FA"/>
    <w:rsid w:val="0023110B"/>
    <w:rsid w:val="00231707"/>
    <w:rsid w:val="0023382F"/>
    <w:rsid w:val="0027440C"/>
    <w:rsid w:val="002830C7"/>
    <w:rsid w:val="002B6A09"/>
    <w:rsid w:val="002F1880"/>
    <w:rsid w:val="002F1F08"/>
    <w:rsid w:val="002F47D2"/>
    <w:rsid w:val="003044A1"/>
    <w:rsid w:val="003471F5"/>
    <w:rsid w:val="00364E3E"/>
    <w:rsid w:val="00370B3F"/>
    <w:rsid w:val="00377D11"/>
    <w:rsid w:val="00381024"/>
    <w:rsid w:val="003B5408"/>
    <w:rsid w:val="003D016F"/>
    <w:rsid w:val="003D4EE6"/>
    <w:rsid w:val="003D794E"/>
    <w:rsid w:val="003E611B"/>
    <w:rsid w:val="0041540B"/>
    <w:rsid w:val="00417A68"/>
    <w:rsid w:val="004217A5"/>
    <w:rsid w:val="00423906"/>
    <w:rsid w:val="00434C50"/>
    <w:rsid w:val="00440B92"/>
    <w:rsid w:val="00440EB3"/>
    <w:rsid w:val="00446427"/>
    <w:rsid w:val="00465E32"/>
    <w:rsid w:val="0047178C"/>
    <w:rsid w:val="004755C2"/>
    <w:rsid w:val="004960BB"/>
    <w:rsid w:val="004A0AF4"/>
    <w:rsid w:val="004A0C31"/>
    <w:rsid w:val="004B16CB"/>
    <w:rsid w:val="004C7E74"/>
    <w:rsid w:val="004D6E69"/>
    <w:rsid w:val="004F01A5"/>
    <w:rsid w:val="004F3C41"/>
    <w:rsid w:val="004F6240"/>
    <w:rsid w:val="00512452"/>
    <w:rsid w:val="005200C9"/>
    <w:rsid w:val="005333BF"/>
    <w:rsid w:val="00534516"/>
    <w:rsid w:val="00536F78"/>
    <w:rsid w:val="005434D2"/>
    <w:rsid w:val="0055498C"/>
    <w:rsid w:val="005653CD"/>
    <w:rsid w:val="005802F7"/>
    <w:rsid w:val="00581EF1"/>
    <w:rsid w:val="00596138"/>
    <w:rsid w:val="005A1F73"/>
    <w:rsid w:val="005B288E"/>
    <w:rsid w:val="005B768D"/>
    <w:rsid w:val="005C08A3"/>
    <w:rsid w:val="005D2F83"/>
    <w:rsid w:val="005E2D86"/>
    <w:rsid w:val="006045EF"/>
    <w:rsid w:val="0061356B"/>
    <w:rsid w:val="00615B6F"/>
    <w:rsid w:val="00644A7E"/>
    <w:rsid w:val="006505E8"/>
    <w:rsid w:val="00651332"/>
    <w:rsid w:val="00653365"/>
    <w:rsid w:val="00655787"/>
    <w:rsid w:val="00662439"/>
    <w:rsid w:val="00662EF1"/>
    <w:rsid w:val="00664D33"/>
    <w:rsid w:val="00687538"/>
    <w:rsid w:val="006931EA"/>
    <w:rsid w:val="00694F1D"/>
    <w:rsid w:val="006A0490"/>
    <w:rsid w:val="006A0AC3"/>
    <w:rsid w:val="006B1A27"/>
    <w:rsid w:val="006E390E"/>
    <w:rsid w:val="006E44B2"/>
    <w:rsid w:val="006E4F15"/>
    <w:rsid w:val="006F50DF"/>
    <w:rsid w:val="006F76DC"/>
    <w:rsid w:val="00701A85"/>
    <w:rsid w:val="00702DBA"/>
    <w:rsid w:val="00723347"/>
    <w:rsid w:val="00724ADB"/>
    <w:rsid w:val="00731CA4"/>
    <w:rsid w:val="00763722"/>
    <w:rsid w:val="00775F4A"/>
    <w:rsid w:val="00780930"/>
    <w:rsid w:val="007D1EA4"/>
    <w:rsid w:val="007D537E"/>
    <w:rsid w:val="007E689D"/>
    <w:rsid w:val="007F43EC"/>
    <w:rsid w:val="007F70C7"/>
    <w:rsid w:val="00831FB0"/>
    <w:rsid w:val="00833BBD"/>
    <w:rsid w:val="00835B46"/>
    <w:rsid w:val="008443B8"/>
    <w:rsid w:val="00852779"/>
    <w:rsid w:val="00860332"/>
    <w:rsid w:val="00876691"/>
    <w:rsid w:val="0089350A"/>
    <w:rsid w:val="008A1E3D"/>
    <w:rsid w:val="008A2A31"/>
    <w:rsid w:val="008B4EC5"/>
    <w:rsid w:val="008C184C"/>
    <w:rsid w:val="008C1898"/>
    <w:rsid w:val="008C7514"/>
    <w:rsid w:val="008C7EE8"/>
    <w:rsid w:val="008D7869"/>
    <w:rsid w:val="008D7CE8"/>
    <w:rsid w:val="00901973"/>
    <w:rsid w:val="009030E3"/>
    <w:rsid w:val="00916349"/>
    <w:rsid w:val="009320E0"/>
    <w:rsid w:val="00933217"/>
    <w:rsid w:val="00941E50"/>
    <w:rsid w:val="009455F1"/>
    <w:rsid w:val="00951720"/>
    <w:rsid w:val="009752B7"/>
    <w:rsid w:val="0098212C"/>
    <w:rsid w:val="00985EFE"/>
    <w:rsid w:val="009A6224"/>
    <w:rsid w:val="009A6AA1"/>
    <w:rsid w:val="009A772A"/>
    <w:rsid w:val="009B3C36"/>
    <w:rsid w:val="009C49E3"/>
    <w:rsid w:val="009D4728"/>
    <w:rsid w:val="009D7E4E"/>
    <w:rsid w:val="009F4508"/>
    <w:rsid w:val="009F7301"/>
    <w:rsid w:val="00A01041"/>
    <w:rsid w:val="00A0636D"/>
    <w:rsid w:val="00A249C6"/>
    <w:rsid w:val="00A4060D"/>
    <w:rsid w:val="00A454EB"/>
    <w:rsid w:val="00A5757B"/>
    <w:rsid w:val="00A60607"/>
    <w:rsid w:val="00A642CA"/>
    <w:rsid w:val="00A84403"/>
    <w:rsid w:val="00AA14F6"/>
    <w:rsid w:val="00AA2871"/>
    <w:rsid w:val="00AD4F83"/>
    <w:rsid w:val="00AE58BB"/>
    <w:rsid w:val="00AF1FC7"/>
    <w:rsid w:val="00AF2407"/>
    <w:rsid w:val="00AF3907"/>
    <w:rsid w:val="00AF50A6"/>
    <w:rsid w:val="00B140A1"/>
    <w:rsid w:val="00B30259"/>
    <w:rsid w:val="00B44F42"/>
    <w:rsid w:val="00B45240"/>
    <w:rsid w:val="00B563CB"/>
    <w:rsid w:val="00B61668"/>
    <w:rsid w:val="00B619F8"/>
    <w:rsid w:val="00B810FB"/>
    <w:rsid w:val="00B935F8"/>
    <w:rsid w:val="00B9492C"/>
    <w:rsid w:val="00BA6816"/>
    <w:rsid w:val="00BB1930"/>
    <w:rsid w:val="00BB590D"/>
    <w:rsid w:val="00BB6B6D"/>
    <w:rsid w:val="00BB6E79"/>
    <w:rsid w:val="00BC1BD4"/>
    <w:rsid w:val="00BE5D0F"/>
    <w:rsid w:val="00C028F5"/>
    <w:rsid w:val="00C029D7"/>
    <w:rsid w:val="00C12A2C"/>
    <w:rsid w:val="00C1530F"/>
    <w:rsid w:val="00C31109"/>
    <w:rsid w:val="00C46351"/>
    <w:rsid w:val="00C55832"/>
    <w:rsid w:val="00C67EAF"/>
    <w:rsid w:val="00C7470F"/>
    <w:rsid w:val="00CA331A"/>
    <w:rsid w:val="00CA3815"/>
    <w:rsid w:val="00CA7A7F"/>
    <w:rsid w:val="00CB3F8D"/>
    <w:rsid w:val="00CB5F8C"/>
    <w:rsid w:val="00CC76F4"/>
    <w:rsid w:val="00CD743A"/>
    <w:rsid w:val="00D0332E"/>
    <w:rsid w:val="00D0354F"/>
    <w:rsid w:val="00D0656D"/>
    <w:rsid w:val="00D17311"/>
    <w:rsid w:val="00D44170"/>
    <w:rsid w:val="00D511A8"/>
    <w:rsid w:val="00D55174"/>
    <w:rsid w:val="00D60129"/>
    <w:rsid w:val="00D710C6"/>
    <w:rsid w:val="00D741CA"/>
    <w:rsid w:val="00D768CE"/>
    <w:rsid w:val="00D94C33"/>
    <w:rsid w:val="00DA2396"/>
    <w:rsid w:val="00DA4759"/>
    <w:rsid w:val="00DB51B8"/>
    <w:rsid w:val="00DC370B"/>
    <w:rsid w:val="00DD51C6"/>
    <w:rsid w:val="00DF0B98"/>
    <w:rsid w:val="00DF1352"/>
    <w:rsid w:val="00E00585"/>
    <w:rsid w:val="00E01405"/>
    <w:rsid w:val="00E0717E"/>
    <w:rsid w:val="00E105A1"/>
    <w:rsid w:val="00E16DEB"/>
    <w:rsid w:val="00E33221"/>
    <w:rsid w:val="00E40446"/>
    <w:rsid w:val="00E42874"/>
    <w:rsid w:val="00E46C11"/>
    <w:rsid w:val="00E4743A"/>
    <w:rsid w:val="00E553B1"/>
    <w:rsid w:val="00E92813"/>
    <w:rsid w:val="00E963EA"/>
    <w:rsid w:val="00EB64EF"/>
    <w:rsid w:val="00EC7320"/>
    <w:rsid w:val="00ED7027"/>
    <w:rsid w:val="00EE2DCE"/>
    <w:rsid w:val="00EE41CF"/>
    <w:rsid w:val="00F03A5D"/>
    <w:rsid w:val="00F13DCC"/>
    <w:rsid w:val="00F150A0"/>
    <w:rsid w:val="00F1600B"/>
    <w:rsid w:val="00F25239"/>
    <w:rsid w:val="00F26070"/>
    <w:rsid w:val="00F34CE3"/>
    <w:rsid w:val="00F359AE"/>
    <w:rsid w:val="00F36CB6"/>
    <w:rsid w:val="00F475D8"/>
    <w:rsid w:val="00F558BA"/>
    <w:rsid w:val="00F74471"/>
    <w:rsid w:val="00F825A4"/>
    <w:rsid w:val="00F92BDC"/>
    <w:rsid w:val="00F9476C"/>
    <w:rsid w:val="00F970E0"/>
    <w:rsid w:val="00FA7AAF"/>
    <w:rsid w:val="00FB584D"/>
    <w:rsid w:val="00FC036C"/>
    <w:rsid w:val="00FC378F"/>
    <w:rsid w:val="00FC4B84"/>
    <w:rsid w:val="00FD7100"/>
    <w:rsid w:val="00FF020C"/>
    <w:rsid w:val="00FF7087"/>
    <w:rsid w:val="07C27ADE"/>
    <w:rsid w:val="0B5F2A43"/>
    <w:rsid w:val="0C1A1B7E"/>
    <w:rsid w:val="0CB565F7"/>
    <w:rsid w:val="0F9E1613"/>
    <w:rsid w:val="0FFDA6FA"/>
    <w:rsid w:val="10C41A24"/>
    <w:rsid w:val="11A93139"/>
    <w:rsid w:val="151277BA"/>
    <w:rsid w:val="178637BA"/>
    <w:rsid w:val="1A5F01EB"/>
    <w:rsid w:val="1C80476B"/>
    <w:rsid w:val="1CCF5FCA"/>
    <w:rsid w:val="20696B63"/>
    <w:rsid w:val="25D32D0A"/>
    <w:rsid w:val="2B7FB7B1"/>
    <w:rsid w:val="2DB68C53"/>
    <w:rsid w:val="2F885A6E"/>
    <w:rsid w:val="2FE7EA98"/>
    <w:rsid w:val="312B1335"/>
    <w:rsid w:val="3216744C"/>
    <w:rsid w:val="38313777"/>
    <w:rsid w:val="397F3027"/>
    <w:rsid w:val="3A401AA8"/>
    <w:rsid w:val="3AA01A7A"/>
    <w:rsid w:val="3C3C43B4"/>
    <w:rsid w:val="3ED22B72"/>
    <w:rsid w:val="3FDE3404"/>
    <w:rsid w:val="3FFF7308"/>
    <w:rsid w:val="40024EBC"/>
    <w:rsid w:val="43EFCB86"/>
    <w:rsid w:val="47BD0102"/>
    <w:rsid w:val="4AF87040"/>
    <w:rsid w:val="4DC452E5"/>
    <w:rsid w:val="4F9D6522"/>
    <w:rsid w:val="50617C30"/>
    <w:rsid w:val="50CF3545"/>
    <w:rsid w:val="5237197C"/>
    <w:rsid w:val="52FE5F7D"/>
    <w:rsid w:val="538B6CA6"/>
    <w:rsid w:val="53DF658A"/>
    <w:rsid w:val="545A3992"/>
    <w:rsid w:val="55FECAE5"/>
    <w:rsid w:val="56DBF547"/>
    <w:rsid w:val="56F71BC6"/>
    <w:rsid w:val="57FDA17B"/>
    <w:rsid w:val="57FEA8DF"/>
    <w:rsid w:val="57FF0DA8"/>
    <w:rsid w:val="58B5576C"/>
    <w:rsid w:val="59C64C35"/>
    <w:rsid w:val="5B1A0EDC"/>
    <w:rsid w:val="5D4E9BFC"/>
    <w:rsid w:val="5DDE3C25"/>
    <w:rsid w:val="5EFB08E1"/>
    <w:rsid w:val="5F51BF98"/>
    <w:rsid w:val="5FFDB43A"/>
    <w:rsid w:val="62156235"/>
    <w:rsid w:val="62876951"/>
    <w:rsid w:val="631669F1"/>
    <w:rsid w:val="65B0017A"/>
    <w:rsid w:val="69C64DA8"/>
    <w:rsid w:val="6DF790A1"/>
    <w:rsid w:val="6E9BEED4"/>
    <w:rsid w:val="6FAFDBA3"/>
    <w:rsid w:val="6FFDCFB7"/>
    <w:rsid w:val="6FFFCC27"/>
    <w:rsid w:val="716D7F86"/>
    <w:rsid w:val="726EB999"/>
    <w:rsid w:val="753E0D26"/>
    <w:rsid w:val="75BB72A3"/>
    <w:rsid w:val="75FF4F50"/>
    <w:rsid w:val="76735035"/>
    <w:rsid w:val="77C44E28"/>
    <w:rsid w:val="77CDD5EB"/>
    <w:rsid w:val="797F61B2"/>
    <w:rsid w:val="7AEEB36C"/>
    <w:rsid w:val="7B8F80FF"/>
    <w:rsid w:val="7BBF516B"/>
    <w:rsid w:val="7BDEDDCD"/>
    <w:rsid w:val="7BEB22F9"/>
    <w:rsid w:val="7BFF6C1E"/>
    <w:rsid w:val="7C6D8311"/>
    <w:rsid w:val="7CFEDD30"/>
    <w:rsid w:val="7D5FB318"/>
    <w:rsid w:val="7D9F6E93"/>
    <w:rsid w:val="7DBF9D87"/>
    <w:rsid w:val="7DFF5AE5"/>
    <w:rsid w:val="7E5A20D1"/>
    <w:rsid w:val="7E6E5475"/>
    <w:rsid w:val="7EDA46C5"/>
    <w:rsid w:val="7FA95160"/>
    <w:rsid w:val="7FBE6621"/>
    <w:rsid w:val="7FE97B2D"/>
    <w:rsid w:val="7FEFB491"/>
    <w:rsid w:val="7FF9B4D0"/>
    <w:rsid w:val="7FFB2E4A"/>
    <w:rsid w:val="7FFE0B73"/>
    <w:rsid w:val="7FFFE926"/>
    <w:rsid w:val="99EF6C0D"/>
    <w:rsid w:val="9ABFA7CC"/>
    <w:rsid w:val="9AFF4CA3"/>
    <w:rsid w:val="ADFFBFC3"/>
    <w:rsid w:val="AF3D153D"/>
    <w:rsid w:val="AFEB6909"/>
    <w:rsid w:val="B579BECC"/>
    <w:rsid w:val="B5FF60DD"/>
    <w:rsid w:val="B6FB4EA5"/>
    <w:rsid w:val="B71F588B"/>
    <w:rsid w:val="B77FD076"/>
    <w:rsid w:val="BB43698F"/>
    <w:rsid w:val="BB759FDD"/>
    <w:rsid w:val="BB7F25D5"/>
    <w:rsid w:val="BBBBC42B"/>
    <w:rsid w:val="BBE726B4"/>
    <w:rsid w:val="BC779996"/>
    <w:rsid w:val="BDBC4E16"/>
    <w:rsid w:val="BE3ACA8F"/>
    <w:rsid w:val="BF3D546B"/>
    <w:rsid w:val="BFBE5842"/>
    <w:rsid w:val="BFDDDDAB"/>
    <w:rsid w:val="BFEDE6CD"/>
    <w:rsid w:val="BFFDC426"/>
    <w:rsid w:val="C47F5CE8"/>
    <w:rsid w:val="DE5DD986"/>
    <w:rsid w:val="DEFE0990"/>
    <w:rsid w:val="DF6F50DB"/>
    <w:rsid w:val="E3F16992"/>
    <w:rsid w:val="E72F57ED"/>
    <w:rsid w:val="E97ADCBF"/>
    <w:rsid w:val="EB7DE9E6"/>
    <w:rsid w:val="EBA30CED"/>
    <w:rsid w:val="EEF97AE1"/>
    <w:rsid w:val="EFB75F62"/>
    <w:rsid w:val="EFF1176F"/>
    <w:rsid w:val="EFF7B0E2"/>
    <w:rsid w:val="EFFFFA54"/>
    <w:rsid w:val="F7F704C1"/>
    <w:rsid w:val="FB7320A8"/>
    <w:rsid w:val="FB7EF594"/>
    <w:rsid w:val="FBDF216A"/>
    <w:rsid w:val="FBF160CF"/>
    <w:rsid w:val="FDFEE562"/>
    <w:rsid w:val="FEDF88FC"/>
    <w:rsid w:val="FEF1661E"/>
    <w:rsid w:val="FF5D5CD8"/>
    <w:rsid w:val="FF9F3F8C"/>
    <w:rsid w:val="FFBF2E57"/>
    <w:rsid w:val="FFE6C2C8"/>
    <w:rsid w:val="FFF07A52"/>
    <w:rsid w:val="FFF78B2F"/>
    <w:rsid w:val="FFFDD350"/>
    <w:rsid w:val="FFFF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5604</Words>
  <Characters>5607</Characters>
  <Lines>40</Lines>
  <Paragraphs>11</Paragraphs>
  <TotalTime>12</TotalTime>
  <ScaleCrop>false</ScaleCrop>
  <LinksUpToDate>false</LinksUpToDate>
  <CharactersWithSpaces>5710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2024-12-17T16:58:00Z</dcterms:created>
  <dc:creator>cuih@tyj.beijing.gov.cn</dc:creator>
  <cp:lastModifiedBy>rw</cp:lastModifiedBy>
  <cp:lastPrinted>2025-06-14T01:50:00Z</cp:lastPrinted>
  <dcterms:modified xsi:type="dcterms:W3CDTF">2025-06-13T07:16:10Z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B949F5F16E48517EB9DA476840F46615_43</vt:lpwstr>
  </property>
  <property fmtid="{D5CDD505-2E9C-101B-9397-08002B2CF9AE}" pid="4" name="KSOTemplateDocerSaveRecord">
    <vt:lpwstr>eyJoZGlkIjoiMDcyMzE1OTA4YzgxZDhkMDc2MmYwNGYwMWY2YjM2YzgiLCJ1c2VySWQiOiIyMzAxMTY1NzgifQ==</vt:lpwstr>
  </property>
</Properties>
</file>