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030E2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</w:t>
      </w:r>
    </w:p>
    <w:p w14:paraId="666082E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880" w:firstLineChars="200"/>
        <w:jc w:val="both"/>
        <w:textAlignment w:val="auto"/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</w:p>
    <w:p w14:paraId="486B6EB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关于加快推进国际赛事名城建设 进一步释放体育消费潜力的若干措施</w:t>
      </w:r>
    </w:p>
    <w:p w14:paraId="489419D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（征求意见稿）</w:t>
      </w:r>
    </w:p>
    <w:p w14:paraId="26ED0AF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1E7ADB0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为贯彻落实《国务院办公厅关于释放体育消费潜力</w:t>
      </w:r>
      <w:r>
        <w:rPr>
          <w:rFonts w:hint="eastAsia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进一步推进体育产业高质量发展的意见》文件精神，贯彻中央和北京市“十五五”规划部署，进一步释放体育消费潜力，更好满足人民群众日益增长的美好生活需要，结合本市实际，制定以下措施。</w:t>
      </w:r>
    </w:p>
    <w:p w14:paraId="64CFF2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一、总体要求</w:t>
      </w:r>
    </w:p>
    <w:p w14:paraId="4ADA29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习近平新时代中国特色社会主义思想为指导，深入贯彻党的二十大和二十届历次全会精神，立足首都城市战略定位，加快推进双奥国际赛事名城建设，以系统思维推动体育赛事与城市发展深度融合，充分激发市场主体活力，不断提振体育消费，助力北京国际消费中心城市和国际交往中心功能建设。到2030年，双奥国际赛事名城全球影响力大幅提升，体育消费成为首都高质量发展的新亮点，体育产业发展水平显著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为体育强国建设贡献北京力量。</w:t>
      </w:r>
    </w:p>
    <w:p w14:paraId="54B18B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二、构建具有国际影响力的赛事体系</w:t>
      </w:r>
    </w:p>
    <w:p w14:paraId="1864DB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（一）支持引进国际顶级赛事。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首善标准办好2027年世界田径锦标赛、2029年世界游泳锦标赛等重大赛事。大力支持国际单项体育联合会主办的锦标赛、杯赛、洲际赛等高水平国际赛事在京举办，每年不少于20项，力争更多顶级赛事长期落户。让竞技体育魅力成为大国首都城市“气质”的有机组成。</w:t>
      </w:r>
    </w:p>
    <w:p w14:paraId="141858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（二）鼓励举办高商业价值赛事。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激活职业体育赛事消费潜能，大力培育足球、篮球、排球、乒乓球等职业联赛主场经济，推动光彩体育馆、工人体育馆等更新改造，打造国内知名主场。提升WTT中国大满贯赛事能级，支持石景山区打造国球“胜”地。支持企业、协会、俱乐部举办羽毛球、马术、棒球、电子竞技等世界级公开赛、大师赛、巡回赛和全球总决赛。</w:t>
      </w:r>
    </w:p>
    <w:p w14:paraId="1F0E51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（三）大力培育本土影响力赛事。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以打造具有自主知识产权的国际赛事IP为目标，支持北京半程马拉松、北京马拉松、北京TOP国际公开赛等提升品牌价值，进行整合营销，形成“京字头赛事”品牌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</w:rPr>
        <w:t>矩阵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。建设城市网球公园，引进培育红土网球赛事，提升中国网球公开赛国际影响力，形成具有全球影响力的网球赛事高地。着力打造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北京冰球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城市名片、“世界游泳运动之都”。</w:t>
      </w:r>
    </w:p>
    <w:p w14:paraId="16CBEB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（四）丰富群众体育赛事活动。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发挥体育社会组织作用，设置贯穿全年、覆盖全龄的各类群众体育赛事活动，带动群众主动运动、科学运动。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广泛举行“三大球”社区杯、乒乓球等赛事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。加快推进中小学“三大球”建设，办好班超联赛、校园杯赛、百队杯杯赛、百队杯联赛等青少年体育赛事。支持攀岩、街舞、小轮车、山地自行车等新兴体育项目赛事活动规范开展。</w:t>
      </w:r>
    </w:p>
    <w:p w14:paraId="676F99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（五）完善“一区一特色”赛事布局。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立足各区资源禀赋和功能定位，依托单项重大赛事形成覆盖全年龄段的赛事体系，打造特色鲜明、各具优势的区域体育名片。推动建设国家高质量户外运动目的地，差异化发展山地户外、水上、冰雪等户外运动，提升参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体验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和消费粘性。引导大型群众性体育赛事活动在城市副中心、平原新城、生态涵养区举办。</w:t>
      </w:r>
    </w:p>
    <w:p w14:paraId="47E1F1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三、以赛事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经济促进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文商旅体展融合发展</w:t>
      </w:r>
    </w:p>
    <w:p w14:paraId="248122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）培育体育消费新场景。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大力打造一赛一会展、一赛一路线、一赛一特许、一赛一潮玩、一赛一活动、一赛一平台等多元定制化消费场景。围绕“五一”、国庆和寒暑假等时间节点，举办系列体育赛事活动，打造假日经济。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围绕竞技体育需要，鼓励体育企业与高校、科研机构合作，加大体育科技研发和转化力度。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推动体育数字化发展，支持大数据、人工智能等新技术在体育领域应用。引导商业综合体、景区、商圈、街区等引入体育赛事活动，支持在体育场馆、体育公园等打造沉浸式体育消费场景。鼓励开设体育用品首店，举办首发、首秀活动。</w:t>
      </w:r>
    </w:p>
    <w:p w14:paraId="09E229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七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）持续提升赛事服务水平。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过“周周有赛事、月月有亮点、季季有精彩、年年有规划”系统化运营，持续释放赛事赋能城市经济的综合效益。完善训练保障、赛事组织、国际交流、文化体验等专业服务，提升赛事运行国际化水平。丰富交通接驳、餐饮零售、住宿接待、亲子服务等赛事服务。推出“跟着赛事去旅行”定制化产品。面向特定社群加大赛事海外精准推广，积极吸引境外游客“来京观赛”。</w:t>
      </w:r>
    </w:p>
    <w:p w14:paraId="79D503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八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）扩大体育消费群体。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制定新周期全民健身计划，完善全民健身公共服务体系，培育运动项目人口。政府搭台、市场运作持续办好“北京体育消费节”，推进“体育赛事进景区、进街区、进商圈”，鼓励各区举办体育消费季、消费月等促消费活动。组织实施“跟着微短剧去观赛”创造计划，引导更多群众参与体育运动。深化校园足球改革，构建小初高足球贯通培养体系，并逐步向篮球、排球推广，推动青少年至少掌握1-2项体育技能。发挥社会体育指导员作用，加强对老年人参加体育运动的指导和帮助。</w:t>
      </w:r>
    </w:p>
    <w:p w14:paraId="7497AA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九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）完善体育消费支持政策。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落实国家服务业贷款贴息等财政金融协同促内需一揽子政策。通过中央预算内投资、地方政府专项债券、彩票公益金等支持符合条件的体育场地设施建设。持续实施惠民滑雪促进措施。鼓励工会拓展使用会员会费支持职工开展体育健身活动或观看赛事。</w:t>
      </w:r>
    </w:p>
    <w:p w14:paraId="413F0C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四、培育壮大体育市场主体</w:t>
      </w:r>
    </w:p>
    <w:p w14:paraId="2FB815E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（十）做大做强体育企业。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健全体育企业梯度培育机制，扩大规模以上体育企业数量，引导更多体育企业成长为专精特新企业。围绕赛事产业链的高附加值环节，引进培育国际顶级赛事版权运营机构、体育数字科技研发企业、体育金融保险服务机构、赛事公关与整合营销机构。支持打造市级体育赛事运营平台，培育体育工程服务、体育信息服务、体育场馆服务等头部企业。支持职业体育俱乐部规范健康发展。</w:t>
      </w:r>
    </w:p>
    <w:p w14:paraId="7AFD48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（十一）提升双奥场馆赛事饱和度和边际效益。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持续推进以高水平体育赛事为核心、“一馆多用”的复合型经营，增加体育赛事活动供给，统筹群众体育和青少年体育服务，打造大型体育场馆运营的北京服务品牌。发挥社会主体作用，拓展国际体育赛事、潮流演艺空间、科技互动体验、商业会议会展等场景，推动配套设施改造升级，将双奥场馆打造为文商旅体展融合消费新地标。</w:t>
      </w:r>
    </w:p>
    <w:p w14:paraId="5DA075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（十二）搭建交流合作平台。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过赛事拓展体育版权合作、媒体传播、赛事引进和产业交流的国际合作路径，推动国际体育组织在京设立总部或代表机构。办好中国国际服务贸易交易会体育专题展，打造国家级体育服务贸易平台。鼓励体育企业利用中国国际体育用品博览会、中国体育文化博览会、中国体育旅游博览会等展会平台开展业务对接。加强奥林匹克城市联盟间体育文化交流，推动京津冀地区体育产业合作。</w:t>
      </w:r>
    </w:p>
    <w:p w14:paraId="5EB977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五、以赛事赋能城市发展</w:t>
      </w:r>
    </w:p>
    <w:p w14:paraId="7CEAB6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（十三）丰富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群众身边体育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场地设施供给。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城市更新为契机，推进竞技体育训练基地改造、体育场馆提质升级、全民健身场地设施建设。充分挖掘“金角银边”建设群众身边“小而美”的体育设施，大力支持体育设施进公园，以足球、篮球等为重点，每年建设不少于20个高质量专项体育场地。推进公共体育场馆市场化运营、复合型经营，推动中小学体育设施向社会开放。</w:t>
      </w:r>
    </w:p>
    <w:p w14:paraId="2C949C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（十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）构建赛事立体传播矩阵。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动央属媒体、市属媒体、海外媒体和新媒体，打造“赛事直播+深度报道+文化解读+短视频传播”立体传播矩阵。加强双奥文化传播，通过外籍运动员、国际组织官员、教练员、裁判员、境外观众和境外媒体的视角，生动呈现体育赛事对城市发展的赋能。发动市民深度参与赛事设计、服务设置、宣传推广，让“人民赛事人民传”，让体育运动成为一种生活方式和社交新时尚。</w:t>
      </w:r>
    </w:p>
    <w:p w14:paraId="700DE0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（十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）优化赛事服务管理。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过赛事驱动城市功能升级，完善城市公共服务，增强社会凝聚力，推动首都超大城市治理现代化水平提升。持续推进办赛服务“高效办成一件事”。优化改进体育赛事安全管理，分级分类测算所需安保力量，提高可售（发）票数量。加强体育赛事相关版权确权及知识产权保护。推进水域、空域、山地等向户外运动安全有序开放。做好体育赛事经济评估，持续开展体育消费调查和体育产业总规模统计。</w:t>
      </w:r>
    </w:p>
    <w:p w14:paraId="01C4DE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FC09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4" w:type="first"/>
      <w:footerReference r:id="rId3" w:type="default"/>
      <w:pgSz w:w="11900" w:h="16840"/>
      <w:pgMar w:top="2098" w:right="1474" w:bottom="1984" w:left="1587" w:header="851" w:footer="992" w:gutter="0"/>
      <w:pgNumType w:fmt="decimal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FFBCC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2612390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Content>
                            <w:p w14:paraId="312377C7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sz w:val="21"/>
                                  <w:szCs w:val="21"/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8F79480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7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XKlqXVAAAACAEAAA8AAAAAAAAAAQAgAAAA&#10;IgAAAGRycy9kb3ducmV2LnhtbFBLAQIUABQAAAAIAIdO4kApId4DRwIAAIgEAAAOAAAAAAAAAAEA&#10;IAAAACQBAABkcnMvZTJvRG9jLnhtbFBLBQYAAAAABgAGAFkBAADd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 w14:paraId="312377C7">
                        <w:pPr>
                          <w:pStyle w:val="7"/>
                          <w:jc w:val="center"/>
                        </w:pPr>
                        <w:r>
                          <w:rPr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sz w:val="21"/>
                            <w:szCs w:val="21"/>
                          </w:rPr>
                          <w:instrText xml:space="preserve">PAGE   \* MERGEFORMAT</w:instrText>
                        </w:r>
                        <w:r>
                          <w:rPr>
                            <w:sz w:val="21"/>
                            <w:szCs w:val="21"/>
                          </w:rPr>
                          <w:fldChar w:fldCharType="separate"/>
                        </w:r>
                        <w:r>
                          <w:rPr>
                            <w:sz w:val="21"/>
                            <w:szCs w:val="21"/>
                            <w:lang w:val="zh-CN"/>
                          </w:rPr>
                          <w:t>4</w:t>
                        </w:r>
                        <w:r>
                          <w:rPr>
                            <w:sz w:val="21"/>
                            <w:szCs w:val="21"/>
                          </w:rPr>
                          <w:fldChar w:fldCharType="end"/>
                        </w:r>
                      </w:p>
                    </w:sdtContent>
                  </w:sdt>
                  <w:p w14:paraId="78F79480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1691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689C905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uNdSPQAAAABQEAAA8AAAAAAAAAAQAgAAAAIgAAAGRy&#10;cy9kb3ducmV2LnhtbFBLAQIUABQAAAAIAIdO4kBujQC9RgIAAIgEAAAOAAAAAAAAAAEAIAAAAB8B&#10;AABkcnMvZTJvRG9jLnhtbFBLBQYAAAAABgAGAFkBAADX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 w14:paraId="0689C905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MzE1OTA4YzgxZDhkMDc2MmYwNGYwMWY2YjM2YzgifQ=="/>
  </w:docVars>
  <w:rsids>
    <w:rsidRoot w:val="000F7804"/>
    <w:rsid w:val="00000EE1"/>
    <w:rsid w:val="00040A00"/>
    <w:rsid w:val="00057D27"/>
    <w:rsid w:val="000A5F20"/>
    <w:rsid w:val="000B7CC4"/>
    <w:rsid w:val="000C4829"/>
    <w:rsid w:val="000F7804"/>
    <w:rsid w:val="00102008"/>
    <w:rsid w:val="00153A38"/>
    <w:rsid w:val="0015486E"/>
    <w:rsid w:val="001C567F"/>
    <w:rsid w:val="001E6BA6"/>
    <w:rsid w:val="00227B72"/>
    <w:rsid w:val="002505BE"/>
    <w:rsid w:val="002644D1"/>
    <w:rsid w:val="00265EB0"/>
    <w:rsid w:val="0027086D"/>
    <w:rsid w:val="00275B70"/>
    <w:rsid w:val="002A5092"/>
    <w:rsid w:val="002D6A72"/>
    <w:rsid w:val="002E66C5"/>
    <w:rsid w:val="002E68CB"/>
    <w:rsid w:val="00307DC1"/>
    <w:rsid w:val="00316F84"/>
    <w:rsid w:val="00330462"/>
    <w:rsid w:val="00375934"/>
    <w:rsid w:val="003820B6"/>
    <w:rsid w:val="003B01FF"/>
    <w:rsid w:val="003F5529"/>
    <w:rsid w:val="0040108A"/>
    <w:rsid w:val="00412FB6"/>
    <w:rsid w:val="004451ED"/>
    <w:rsid w:val="00445CC9"/>
    <w:rsid w:val="004630B3"/>
    <w:rsid w:val="004E5E9C"/>
    <w:rsid w:val="004F37E5"/>
    <w:rsid w:val="005170E5"/>
    <w:rsid w:val="00523288"/>
    <w:rsid w:val="0052455E"/>
    <w:rsid w:val="0053127B"/>
    <w:rsid w:val="00542A6C"/>
    <w:rsid w:val="00564E37"/>
    <w:rsid w:val="00565290"/>
    <w:rsid w:val="00596C1F"/>
    <w:rsid w:val="005B23C4"/>
    <w:rsid w:val="005D1F19"/>
    <w:rsid w:val="005E0545"/>
    <w:rsid w:val="005E5DC1"/>
    <w:rsid w:val="0060593B"/>
    <w:rsid w:val="00614E56"/>
    <w:rsid w:val="00625285"/>
    <w:rsid w:val="00634D6D"/>
    <w:rsid w:val="00643607"/>
    <w:rsid w:val="0065511A"/>
    <w:rsid w:val="006A56C7"/>
    <w:rsid w:val="006C7810"/>
    <w:rsid w:val="007177DA"/>
    <w:rsid w:val="00731F63"/>
    <w:rsid w:val="00773AF7"/>
    <w:rsid w:val="0079239F"/>
    <w:rsid w:val="007971CC"/>
    <w:rsid w:val="007A2E89"/>
    <w:rsid w:val="007B5ED9"/>
    <w:rsid w:val="007D0C0C"/>
    <w:rsid w:val="008258FB"/>
    <w:rsid w:val="0082618D"/>
    <w:rsid w:val="00832EAC"/>
    <w:rsid w:val="008467F5"/>
    <w:rsid w:val="00846CD4"/>
    <w:rsid w:val="008A0494"/>
    <w:rsid w:val="008B266E"/>
    <w:rsid w:val="00925F16"/>
    <w:rsid w:val="0092700A"/>
    <w:rsid w:val="00934A47"/>
    <w:rsid w:val="00956729"/>
    <w:rsid w:val="00996F92"/>
    <w:rsid w:val="009A3FA3"/>
    <w:rsid w:val="009A73B7"/>
    <w:rsid w:val="009C0D6D"/>
    <w:rsid w:val="009C2D51"/>
    <w:rsid w:val="00A15917"/>
    <w:rsid w:val="00A304A4"/>
    <w:rsid w:val="00A342F7"/>
    <w:rsid w:val="00A369E8"/>
    <w:rsid w:val="00A44B7F"/>
    <w:rsid w:val="00A56696"/>
    <w:rsid w:val="00A724B7"/>
    <w:rsid w:val="00A920AC"/>
    <w:rsid w:val="00AA6E83"/>
    <w:rsid w:val="00AB0DAF"/>
    <w:rsid w:val="00AB1D9E"/>
    <w:rsid w:val="00AC5040"/>
    <w:rsid w:val="00AD603A"/>
    <w:rsid w:val="00B00EE7"/>
    <w:rsid w:val="00B15D0D"/>
    <w:rsid w:val="00B30553"/>
    <w:rsid w:val="00B56746"/>
    <w:rsid w:val="00BA1671"/>
    <w:rsid w:val="00BB1089"/>
    <w:rsid w:val="00BC0533"/>
    <w:rsid w:val="00BC609E"/>
    <w:rsid w:val="00BD0D08"/>
    <w:rsid w:val="00BE1C3F"/>
    <w:rsid w:val="00C06428"/>
    <w:rsid w:val="00C30EEC"/>
    <w:rsid w:val="00C54B3D"/>
    <w:rsid w:val="00C97E8F"/>
    <w:rsid w:val="00CD00A3"/>
    <w:rsid w:val="00CD2859"/>
    <w:rsid w:val="00CF3276"/>
    <w:rsid w:val="00D62A46"/>
    <w:rsid w:val="00D631A1"/>
    <w:rsid w:val="00D6477D"/>
    <w:rsid w:val="00D67931"/>
    <w:rsid w:val="00D74352"/>
    <w:rsid w:val="00D75A02"/>
    <w:rsid w:val="00D803E6"/>
    <w:rsid w:val="00DA2FA6"/>
    <w:rsid w:val="00DB2D38"/>
    <w:rsid w:val="00DC14B0"/>
    <w:rsid w:val="00DC5D59"/>
    <w:rsid w:val="00DD6572"/>
    <w:rsid w:val="00DF4AA6"/>
    <w:rsid w:val="00DF72BB"/>
    <w:rsid w:val="00E07FD3"/>
    <w:rsid w:val="00E54FC8"/>
    <w:rsid w:val="00E62A56"/>
    <w:rsid w:val="00E74BC5"/>
    <w:rsid w:val="00E838D5"/>
    <w:rsid w:val="00EB06A2"/>
    <w:rsid w:val="00EB3E24"/>
    <w:rsid w:val="00ED0694"/>
    <w:rsid w:val="00ED06F6"/>
    <w:rsid w:val="00F2197B"/>
    <w:rsid w:val="00F53345"/>
    <w:rsid w:val="00F84BA7"/>
    <w:rsid w:val="00F96697"/>
    <w:rsid w:val="01467384"/>
    <w:rsid w:val="017C5403"/>
    <w:rsid w:val="03DD6878"/>
    <w:rsid w:val="044F6201"/>
    <w:rsid w:val="08A37E0E"/>
    <w:rsid w:val="0B257792"/>
    <w:rsid w:val="0D326DBB"/>
    <w:rsid w:val="10185F3B"/>
    <w:rsid w:val="1EA40866"/>
    <w:rsid w:val="1F6863B8"/>
    <w:rsid w:val="203A4036"/>
    <w:rsid w:val="224540D0"/>
    <w:rsid w:val="22A10403"/>
    <w:rsid w:val="22FB2518"/>
    <w:rsid w:val="23105968"/>
    <w:rsid w:val="24FB1029"/>
    <w:rsid w:val="25D92C74"/>
    <w:rsid w:val="2A50090D"/>
    <w:rsid w:val="2B4A2FFD"/>
    <w:rsid w:val="2B873F8B"/>
    <w:rsid w:val="2CE83633"/>
    <w:rsid w:val="2CF215DD"/>
    <w:rsid w:val="2E855996"/>
    <w:rsid w:val="2EFECF75"/>
    <w:rsid w:val="30C63AB4"/>
    <w:rsid w:val="30E97D1C"/>
    <w:rsid w:val="312B357E"/>
    <w:rsid w:val="31D04C93"/>
    <w:rsid w:val="368B609F"/>
    <w:rsid w:val="3B2A7DB8"/>
    <w:rsid w:val="3CA02B79"/>
    <w:rsid w:val="3CB16A42"/>
    <w:rsid w:val="3E285DA9"/>
    <w:rsid w:val="3E6552F3"/>
    <w:rsid w:val="3EB639A0"/>
    <w:rsid w:val="3F6E47E8"/>
    <w:rsid w:val="3F76BAD2"/>
    <w:rsid w:val="418F74D4"/>
    <w:rsid w:val="42F62F3C"/>
    <w:rsid w:val="43CD7F72"/>
    <w:rsid w:val="48055775"/>
    <w:rsid w:val="4ACB1D7F"/>
    <w:rsid w:val="4BB85011"/>
    <w:rsid w:val="4EF70D74"/>
    <w:rsid w:val="50917659"/>
    <w:rsid w:val="50FBC361"/>
    <w:rsid w:val="522463BA"/>
    <w:rsid w:val="52793318"/>
    <w:rsid w:val="548E2C25"/>
    <w:rsid w:val="55C67558"/>
    <w:rsid w:val="573F2E53"/>
    <w:rsid w:val="576801F0"/>
    <w:rsid w:val="57FF53A2"/>
    <w:rsid w:val="5A182CFC"/>
    <w:rsid w:val="5F8B0FE5"/>
    <w:rsid w:val="5FD58D0F"/>
    <w:rsid w:val="5FFD3987"/>
    <w:rsid w:val="603841DC"/>
    <w:rsid w:val="61DD7876"/>
    <w:rsid w:val="63FD04D5"/>
    <w:rsid w:val="6494454F"/>
    <w:rsid w:val="650C2A71"/>
    <w:rsid w:val="661654ED"/>
    <w:rsid w:val="678A1700"/>
    <w:rsid w:val="67FF2701"/>
    <w:rsid w:val="6A2B43BE"/>
    <w:rsid w:val="6AD74A94"/>
    <w:rsid w:val="739FD57A"/>
    <w:rsid w:val="73E3591B"/>
    <w:rsid w:val="75DE1C88"/>
    <w:rsid w:val="75E873AD"/>
    <w:rsid w:val="76750E25"/>
    <w:rsid w:val="77EC6385"/>
    <w:rsid w:val="7B311506"/>
    <w:rsid w:val="7DB68255"/>
    <w:rsid w:val="7EEE690D"/>
    <w:rsid w:val="7FCEB813"/>
    <w:rsid w:val="7FDB6D0D"/>
    <w:rsid w:val="7FDD81EF"/>
    <w:rsid w:val="9F7F8927"/>
    <w:rsid w:val="A7EDB62F"/>
    <w:rsid w:val="AFDD1DE8"/>
    <w:rsid w:val="BB7F9C1A"/>
    <w:rsid w:val="BBAD10C5"/>
    <w:rsid w:val="BF1E1CB4"/>
    <w:rsid w:val="CB3DA453"/>
    <w:rsid w:val="D7EE37BE"/>
    <w:rsid w:val="DFEBF474"/>
    <w:rsid w:val="E67B52B2"/>
    <w:rsid w:val="EFC5655A"/>
    <w:rsid w:val="EFF7F83C"/>
    <w:rsid w:val="FBBD50D9"/>
    <w:rsid w:val="FBEB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560" w:lineRule="exact"/>
      <w:outlineLvl w:val="2"/>
    </w:pPr>
    <w:rPr>
      <w:rFonts w:ascii="等线" w:hAnsi="等线" w:cs="等线"/>
      <w:b/>
      <w:bCs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3"/>
    <w:qFormat/>
    <w:uiPriority w:val="0"/>
    <w:pPr>
      <w:ind w:firstLine="420" w:firstLineChars="200"/>
    </w:p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3"/>
    <w:qFormat/>
    <w:uiPriority w:val="20"/>
    <w:rPr>
      <w:i/>
    </w:rPr>
  </w:style>
  <w:style w:type="character" w:styleId="18">
    <w:name w:val="HTML Variable"/>
    <w:basedOn w:val="13"/>
    <w:semiHidden/>
    <w:unhideWhenUsed/>
    <w:qFormat/>
    <w:uiPriority w:val="99"/>
    <w:rPr>
      <w:i/>
    </w:rPr>
  </w:style>
  <w:style w:type="character" w:styleId="19">
    <w:name w:val="Hyperlink"/>
    <w:basedOn w:val="13"/>
    <w:qFormat/>
    <w:uiPriority w:val="0"/>
    <w:rPr>
      <w:u w:val="single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页眉 字符"/>
    <w:basedOn w:val="13"/>
    <w:link w:val="9"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24">
    <w:name w:val="页脚 字符"/>
    <w:basedOn w:val="13"/>
    <w:link w:val="7"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25">
    <w:name w:val="日期 字符"/>
    <w:basedOn w:val="13"/>
    <w:link w:val="5"/>
    <w:semiHidden/>
    <w:qFormat/>
    <w:uiPriority w:val="99"/>
    <w:rPr>
      <w:rFonts w:ascii="Calibri" w:hAnsi="Calibri" w:eastAsia="Calibri" w:cs="Calibri"/>
      <w:color w:val="000000"/>
      <w:kern w:val="2"/>
      <w:sz w:val="21"/>
      <w:szCs w:val="21"/>
      <w:u w:color="000000"/>
    </w:rPr>
  </w:style>
  <w:style w:type="character" w:customStyle="1" w:styleId="26">
    <w:name w:val="批注框文本 字符"/>
    <w:basedOn w:val="13"/>
    <w:link w:val="6"/>
    <w:semiHidden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FC2E68-2675-4083-801C-7E3A2A1340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6044</Words>
  <Characters>6091</Characters>
  <Lines>8</Lines>
  <Paragraphs>2</Paragraphs>
  <TotalTime>3</TotalTime>
  <ScaleCrop>false</ScaleCrop>
  <LinksUpToDate>false</LinksUpToDate>
  <CharactersWithSpaces>6096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2019-01-29T11:56:00Z</dcterms:created>
  <dc:creator>admin</dc:creator>
  <cp:lastModifiedBy>匿名用户</cp:lastModifiedBy>
  <cp:lastPrinted>2020-07-29T17:51:00Z</cp:lastPrinted>
  <dcterms:modified xsi:type="dcterms:W3CDTF">2026-04-17T06:27:33Z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879FD6C7A22243E7AE036DA6D4E76D38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