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8" w:rightChars="42"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  <w:bookmarkStart w:id="0" w:name="OLE_LINK27"/>
      <w:bookmarkStart w:id="1" w:name="OLE_LINK28"/>
      <w:bookmarkStart w:id="2" w:name="OLE_LINK8"/>
      <w:bookmarkStart w:id="3" w:name="OLE_LINK9"/>
      <w:bookmarkStart w:id="4" w:name="OLE_LINK29"/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8" w:rightChars="42"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8" w:rightChars="42"/>
        <w:jc w:val="center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京体竞管字〔2018〕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177</w:t>
      </w:r>
      <w:r>
        <w:rPr>
          <w:rFonts w:hint="eastAsia" w:ascii="仿宋_GB2312" w:hAnsi="宋体" w:eastAsia="仿宋_GB2312"/>
          <w:sz w:val="32"/>
          <w:szCs w:val="32"/>
        </w:rPr>
        <w:t>号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2018年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北京市台球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裁判员晋级培训班的通知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了加快我市台球运动的发展，培养高素质的裁判员队伍，加强我市台球裁判员队伍的建设，保障各项台球赛事顺利开展，按照《北京市体育竞赛裁判员管理办法》的要求，经研究决定举办2018年度北京市台球项目裁判员晋级培训班。培训结束后将进行考核，成绩合格者晋升相应的裁判员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2018年12月29日至31日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中国传媒大学台球馆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（一）正式授予二级台球项目裁判员满一年，具有一定的裁判工作经验，经培训并考核合格者，可晋升一级裁判员。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（二）年龄须在18周岁以上。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（一）裁判员管理办法、参赛注册及其他相关规定；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（二）裁判员行为规范；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（三）斯诺克、美式、中式台球竞赛规则；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（四）竞赛编排；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（五）实际操作及球例分析等。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五、培训安排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872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12月29日</w:t>
            </w:r>
          </w:p>
        </w:tc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10：00——12：00</w:t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裁判员管理办法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美式台球规则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14：00——17：00</w:t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斯诺克规则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12月30日</w:t>
            </w:r>
          </w:p>
        </w:tc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10：00——12：00</w:t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竞赛编排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14：00——17：00</w:t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中式台球规则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台球裁判员行为规范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12月31日</w:t>
            </w:r>
          </w:p>
        </w:tc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10：00——12：00</w:t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14：00——17：00</w:t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实操球例讲解及考核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六、培训教师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由北京市台球协会选派。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（一）考核方式：培训结束后通过理论笔试和实际操作两方面进行考核。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（二）考核要求：</w:t>
      </w:r>
      <w:r>
        <w:rPr>
          <w:rFonts w:hint="eastAsia" w:ascii="仿宋_GB2312" w:eastAsia="仿宋_GB2312"/>
          <w:sz w:val="32"/>
          <w:szCs w:val="32"/>
        </w:rPr>
        <w:t>笔试和实操考核成绩均需达到合格分数线以上，取得申报一级裁判员的资格，总成绩符合标准后，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可按照《北京市体育竞赛裁判员管理办法》中有关规定申报该项目相应技术等级裁判员。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八、考核小组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长：王  刚 北京市体育竞赛管理中心副主任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1430" w:leftChars="300" w:hanging="800" w:hanging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副组长：贺  磊 北京市体育竞赛管理中心管理四部副部长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1155" w:leftChars="550"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君 北京市台球协会副秘书长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员：于庶洋 北京市体育竞赛管理中心台球管项人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孙  跃 北京市台球协会工作人员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仿宋_GB2312"/>
          <w:sz w:val="32"/>
          <w:szCs w:val="32"/>
        </w:rPr>
        <w:t>、报名办法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（一）报名时间：2018年12月20日至28日。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（二）报名地点：中国传媒大学台球馆。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（三）联系人及联系方式：郭君、13701102237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（四）参加晋级考试的裁判员，报到时需携带身份证原件及复印件、裁判员等级证书原件及复印件、报名表原件。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（五）其他事宜：本次培训不收取培训费用。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十</w:t>
      </w:r>
      <w:bookmarkStart w:id="5" w:name="_GoBack"/>
      <w:bookmarkEnd w:id="5"/>
      <w:r>
        <w:rPr>
          <w:rFonts w:hint="eastAsia" w:ascii="黑体" w:hAnsi="黑体" w:eastAsia="黑体" w:cs="仿宋_GB2312"/>
          <w:sz w:val="32"/>
          <w:szCs w:val="32"/>
        </w:rPr>
        <w:t>、未尽事宜另行通知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附件：2018年北京市台球项目裁判员晋级培训班报名表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 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60" w:firstLineChars="1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北京市体育竞赛管理中心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2018年12月18日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（联系人：于庶洋；联系电话：13717647733）</w:t>
      </w:r>
    </w:p>
    <w:p>
      <w:pPr>
        <w:spacing w:line="540" w:lineRule="exac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附件</w:t>
      </w:r>
    </w:p>
    <w:p>
      <w:pPr>
        <w:spacing w:line="5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2018年北京市台球项目裁判员晋级培训班报名表</w:t>
      </w:r>
    </w:p>
    <w:tbl>
      <w:tblPr>
        <w:tblStyle w:val="6"/>
        <w:tblpPr w:leftFromText="180" w:rightFromText="180" w:vertAnchor="text" w:horzAnchor="page" w:tblpX="1482" w:tblpY="539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607"/>
        <w:gridCol w:w="45"/>
        <w:gridCol w:w="1161"/>
        <w:gridCol w:w="626"/>
        <w:gridCol w:w="981"/>
        <w:gridCol w:w="670"/>
        <w:gridCol w:w="136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原裁判等级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批准日期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  高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cm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</w:t>
            </w:r>
            <w:r>
              <w:rPr>
                <w:rFonts w:eastAsia="仿宋_GB2312"/>
                <w:sz w:val="24"/>
              </w:rPr>
              <w:t>语程度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擅长岗位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723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723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844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从事其它运动项目的裁判工作，等级及授予等级称号的日期</w:t>
            </w:r>
          </w:p>
        </w:tc>
        <w:tc>
          <w:tcPr>
            <w:tcW w:w="7236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9080" w:type="dxa"/>
            <w:gridSpan w:val="9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裁判员主要经历：</w:t>
            </w:r>
          </w:p>
          <w:p>
            <w:pPr>
              <w:spacing w:line="54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1、比赛名称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担任职务</w:t>
            </w:r>
            <w:r>
              <w:rPr>
                <w:rFonts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</w:t>
            </w:r>
          </w:p>
          <w:p>
            <w:pPr>
              <w:spacing w:line="54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2、比赛名称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担任职务</w:t>
            </w:r>
            <w:r>
              <w:rPr>
                <w:rFonts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</w:t>
            </w:r>
          </w:p>
          <w:p>
            <w:pPr>
              <w:spacing w:line="54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3、比赛名称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担任职务</w:t>
            </w:r>
            <w:r>
              <w:rPr>
                <w:rFonts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</w:t>
            </w:r>
          </w:p>
          <w:p>
            <w:pPr>
              <w:spacing w:line="54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4、比赛名称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担任职务</w:t>
            </w:r>
            <w:r>
              <w:rPr>
                <w:rFonts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</w:t>
            </w:r>
          </w:p>
          <w:p>
            <w:pPr>
              <w:spacing w:line="54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、比赛名称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担任职务</w:t>
            </w:r>
            <w:r>
              <w:rPr>
                <w:rFonts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</w:t>
            </w:r>
          </w:p>
          <w:p>
            <w:pPr>
              <w:spacing w:line="54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、比赛名称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担任职务</w:t>
            </w:r>
            <w:r>
              <w:rPr>
                <w:rFonts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</w:t>
            </w:r>
          </w:p>
        </w:tc>
      </w:tr>
    </w:tbl>
    <w:p>
      <w:pPr>
        <w:spacing w:line="540" w:lineRule="exact"/>
        <w:rPr>
          <w:rFonts w:eastAsia="仿宋_GB2312"/>
          <w:sz w:val="36"/>
          <w:szCs w:val="36"/>
        </w:rPr>
      </w:pPr>
    </w:p>
    <w:p/>
    <w:p>
      <w:pPr>
        <w:adjustRightInd w:val="0"/>
        <w:spacing w:line="520" w:lineRule="exact"/>
        <w:jc w:val="left"/>
        <w:rPr>
          <w:rFonts w:ascii="仿宋_GB2312" w:hAnsi="仿宋_GB2312" w:eastAsia="仿宋_GB2312" w:cs="仿宋_GB2312"/>
          <w:sz w:val="32"/>
        </w:rPr>
      </w:pPr>
    </w:p>
    <w:sectPr>
      <w:pgSz w:w="11906" w:h="16838"/>
      <w:pgMar w:top="1278" w:right="1479" w:bottom="1612" w:left="160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51E"/>
    <w:rsid w:val="0019351E"/>
    <w:rsid w:val="001B31EE"/>
    <w:rsid w:val="002B5048"/>
    <w:rsid w:val="003265AC"/>
    <w:rsid w:val="003A0313"/>
    <w:rsid w:val="003A370C"/>
    <w:rsid w:val="00403451"/>
    <w:rsid w:val="004F247F"/>
    <w:rsid w:val="0055266D"/>
    <w:rsid w:val="005C4F74"/>
    <w:rsid w:val="005E107A"/>
    <w:rsid w:val="00634ACC"/>
    <w:rsid w:val="00657308"/>
    <w:rsid w:val="006B266B"/>
    <w:rsid w:val="00706DE7"/>
    <w:rsid w:val="00714905"/>
    <w:rsid w:val="007E1A14"/>
    <w:rsid w:val="00E41208"/>
    <w:rsid w:val="00FC0B00"/>
    <w:rsid w:val="00FD5DE3"/>
    <w:rsid w:val="00FD71C6"/>
    <w:rsid w:val="01837B73"/>
    <w:rsid w:val="079800A5"/>
    <w:rsid w:val="0E491FA4"/>
    <w:rsid w:val="0FDB3626"/>
    <w:rsid w:val="182025FE"/>
    <w:rsid w:val="2DB46FF4"/>
    <w:rsid w:val="34FB19AB"/>
    <w:rsid w:val="37A329B6"/>
    <w:rsid w:val="4D490FC2"/>
    <w:rsid w:val="536E7E32"/>
    <w:rsid w:val="6FE96150"/>
    <w:rsid w:val="709735ED"/>
    <w:rsid w:val="70D23371"/>
    <w:rsid w:val="78D83CF7"/>
    <w:rsid w:val="7B54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日期 Char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1447</Characters>
  <Lines>12</Lines>
  <Paragraphs>3</Paragraphs>
  <TotalTime>12</TotalTime>
  <ScaleCrop>false</ScaleCrop>
  <LinksUpToDate>false</LinksUpToDate>
  <CharactersWithSpaces>1697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2018-12-18T01:43:00Z</dcterms:created>
  <dc:creator>user</dc:creator>
  <cp:lastModifiedBy>花颜</cp:lastModifiedBy>
  <cp:lastPrinted>2018-12-18T03:08:00Z</cp:lastPrinted>
  <dcterms:modified xsi:type="dcterms:W3CDTF">2018-12-18T06:54:04Z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