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spacing w:line="540" w:lineRule="exact"/>
        <w:jc w:val="center"/>
        <w:outlineLvl w:val="1"/>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bidi="ar"/>
        </w:rPr>
        <w:t>10.3北京市攀岩场所隐患自查清单（2026年度版）</w:t>
      </w:r>
    </w:p>
    <w:tbl>
      <w:tblPr>
        <w:tblStyle w:val="6"/>
        <w:tblW w:w="533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07"/>
        <w:gridCol w:w="812"/>
        <w:gridCol w:w="851"/>
        <w:gridCol w:w="2673"/>
        <w:gridCol w:w="4044"/>
        <w:gridCol w:w="3966"/>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71" w:type="pct"/>
            <w:vMerge w:val="restart"/>
            <w:tcBorders>
              <w:top w:val="single" w:color="auto" w:sz="12" w:space="0"/>
              <w:left w:val="single" w:color="auto" w:sz="12"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color w:val="000000"/>
                <w:spacing w:val="0"/>
                <w:kern w:val="2"/>
                <w:sz w:val="20"/>
                <w:szCs w:val="20"/>
                <w:highlight w:val="none"/>
                <w:lang w:val="en-US" w:eastAsia="zh-CN" w:bidi="ar-SA"/>
              </w:rPr>
            </w:pPr>
            <w:r>
              <w:rPr>
                <w:rFonts w:hint="eastAsia" w:ascii="仿宋_GB2312" w:hAnsi="仿宋_GB2312" w:eastAsia="仿宋_GB2312" w:cs="仿宋_GB2312"/>
                <w:b/>
                <w:bCs/>
                <w:kern w:val="0"/>
                <w:sz w:val="20"/>
                <w:szCs w:val="20"/>
                <w:highlight w:val="none"/>
              </w:rPr>
              <w:t>编号</w:t>
            </w:r>
          </w:p>
        </w:tc>
        <w:tc>
          <w:tcPr>
            <w:tcW w:w="557" w:type="pct"/>
            <w:gridSpan w:val="2"/>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隐患分类</w:t>
            </w:r>
          </w:p>
        </w:tc>
        <w:tc>
          <w:tcPr>
            <w:tcW w:w="895" w:type="pct"/>
            <w:vMerge w:val="restart"/>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自查内容</w:t>
            </w:r>
          </w:p>
        </w:tc>
        <w:tc>
          <w:tcPr>
            <w:tcW w:w="1354" w:type="pct"/>
            <w:vMerge w:val="restart"/>
            <w:tcBorders>
              <w:top w:val="single" w:color="auto" w:sz="12" w:space="0"/>
              <w:left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自查标准</w:t>
            </w:r>
            <w:bookmarkStart w:id="0" w:name="_GoBack"/>
            <w:bookmarkEnd w:id="0"/>
          </w:p>
        </w:tc>
        <w:tc>
          <w:tcPr>
            <w:tcW w:w="1328" w:type="pct"/>
            <w:vMerge w:val="restart"/>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设置依据</w:t>
            </w:r>
          </w:p>
        </w:tc>
        <w:tc>
          <w:tcPr>
            <w:tcW w:w="392" w:type="pct"/>
            <w:vMerge w:val="restart"/>
            <w:tcBorders>
              <w:top w:val="single" w:color="auto" w:sz="12" w:space="0"/>
              <w:left w:val="single" w:color="auto" w:sz="6" w:space="0"/>
              <w:bottom w:val="single" w:color="auto" w:sz="6" w:space="0"/>
              <w:right w:val="single" w:color="auto" w:sz="12" w:space="0"/>
            </w:tcBorders>
            <w:shd w:val="clear" w:color="auto" w:fill="B8CCE4"/>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center"/>
              <w:textAlignment w:val="auto"/>
              <w:rPr>
                <w:rFonts w:hint="eastAsia" w:ascii="仿宋_GB2312" w:hAnsi="仿宋_GB2312" w:eastAsia="仿宋_GB2312" w:cs="仿宋_GB2312"/>
                <w:b/>
                <w:bCs/>
                <w:color w:val="000000"/>
                <w:spacing w:val="0"/>
                <w:kern w:val="2"/>
                <w:sz w:val="20"/>
                <w:szCs w:val="20"/>
                <w:highlight w:val="none"/>
                <w:lang w:val="en-US" w:eastAsia="zh-CN" w:bidi="ar-SA"/>
              </w:rPr>
            </w:pPr>
            <w:r>
              <w:rPr>
                <w:rFonts w:hint="eastAsia" w:ascii="仿宋_GB2312" w:hAnsi="仿宋_GB2312" w:eastAsia="仿宋_GB2312" w:cs="仿宋_GB2312"/>
                <w:b/>
                <w:bCs/>
                <w:color w:val="000000"/>
                <w:spacing w:val="0"/>
                <w:sz w:val="20"/>
                <w:szCs w:val="20"/>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71" w:type="pct"/>
            <w:vMerge w:val="continue"/>
            <w:tcBorders>
              <w:top w:val="single" w:color="auto" w:sz="12" w:space="0"/>
              <w:left w:val="single" w:color="auto" w:sz="12" w:space="0"/>
              <w:bottom w:val="single" w:color="auto" w:sz="6" w:space="0"/>
              <w:right w:val="single" w:color="auto" w:sz="6" w:space="0"/>
            </w:tcBorders>
            <w:shd w:val="clear" w:color="auto" w:fill="FFFFFF"/>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2" w:type="pct"/>
            <w:tcBorders>
              <w:top w:val="single" w:color="auto" w:sz="6"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“一类”隐患</w:t>
            </w:r>
          </w:p>
        </w:tc>
        <w:tc>
          <w:tcPr>
            <w:tcW w:w="285" w:type="pct"/>
            <w:tcBorders>
              <w:top w:val="single" w:color="auto" w:sz="6"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“二类”隐患</w:t>
            </w:r>
          </w:p>
        </w:tc>
        <w:tc>
          <w:tcPr>
            <w:tcW w:w="895" w:type="pct"/>
            <w:vMerge w:val="continue"/>
            <w:tcBorders>
              <w:top w:val="single" w:color="auto" w:sz="12"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1354" w:type="pct"/>
            <w:vMerge w:val="continue"/>
            <w:tcBorders>
              <w:left w:val="single" w:color="auto" w:sz="6" w:space="0"/>
              <w:bottom w:val="single" w:color="auto" w:sz="6" w:space="0"/>
              <w:right w:val="single" w:color="auto" w:sz="6" w:space="0"/>
            </w:tcBorders>
            <w:shd w:val="clear" w:color="auto" w:fill="FFFFFF"/>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1328" w:type="pct"/>
            <w:vMerge w:val="continue"/>
            <w:tcBorders>
              <w:top w:val="single" w:color="auto" w:sz="12"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392" w:type="pct"/>
            <w:vMerge w:val="continue"/>
            <w:tcBorders>
              <w:top w:val="single" w:color="auto" w:sz="12" w:space="0"/>
              <w:left w:val="single" w:color="auto" w:sz="6" w:space="0"/>
              <w:bottom w:val="single" w:color="auto" w:sz="6" w:space="0"/>
              <w:right w:val="single" w:color="auto" w:sz="12" w:space="0"/>
            </w:tcBorders>
            <w:shd w:val="clear" w:color="auto" w:fill="FFFFFF"/>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shd w:val="clear" w:color="auto" w:fill="auto"/>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03.1.01.</w:t>
            </w:r>
            <w:r>
              <w:rPr>
                <w:rFonts w:hint="eastAsia" w:ascii="仿宋_GB2312" w:hAnsi="仿宋_GB2312" w:eastAsia="仿宋_GB2312" w:cs="仿宋_GB2312"/>
                <w:spacing w:val="0"/>
                <w:sz w:val="20"/>
                <w:szCs w:val="20"/>
                <w:highlight w:val="none"/>
              </w:rPr>
              <w:t>001</w:t>
            </w:r>
          </w:p>
        </w:tc>
        <w:tc>
          <w:tcPr>
            <w:tcW w:w="272" w:type="pct"/>
            <w:vMerge w:val="restart"/>
            <w:tcBorders>
              <w:top w:val="single" w:color="auto" w:sz="6" w:space="0"/>
              <w:left w:val="single" w:color="auto" w:sz="6" w:space="0"/>
              <w:right w:val="single" w:color="auto" w:sz="6" w:space="0"/>
            </w:tcBorders>
            <w:shd w:val="clear" w:color="auto" w:fill="FFFFFF"/>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基础资料类</w:t>
            </w:r>
          </w:p>
        </w:tc>
        <w:tc>
          <w:tcPr>
            <w:tcW w:w="285" w:type="pct"/>
            <w:tcBorders>
              <w:top w:val="single" w:color="auto" w:sz="6"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资质证照类</w:t>
            </w:r>
          </w:p>
        </w:tc>
        <w:tc>
          <w:tcPr>
            <w:tcW w:w="895" w:type="pct"/>
            <w:tcBorders>
              <w:top w:val="single" w:color="auto" w:sz="6"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未取得有效的《经营高危险性体育项目（</w:t>
            </w:r>
            <w:r>
              <w:rPr>
                <w:rFonts w:hint="eastAsia" w:ascii="仿宋_GB2312" w:hAnsi="仿宋_GB2312" w:eastAsia="仿宋_GB2312" w:cs="仿宋_GB2312"/>
                <w:spacing w:val="0"/>
                <w:sz w:val="20"/>
                <w:szCs w:val="20"/>
                <w:highlight w:val="none"/>
                <w:lang w:val="en-US" w:eastAsia="zh-CN"/>
              </w:rPr>
              <w:t>攀岩</w:t>
            </w:r>
            <w:r>
              <w:rPr>
                <w:rFonts w:hint="eastAsia" w:ascii="仿宋_GB2312" w:hAnsi="仿宋_GB2312" w:eastAsia="仿宋_GB2312" w:cs="仿宋_GB2312"/>
                <w:spacing w:val="0"/>
                <w:sz w:val="20"/>
                <w:szCs w:val="20"/>
                <w:highlight w:val="none"/>
              </w:rPr>
              <w:t>）经营许可证》或超范围经营。</w:t>
            </w:r>
          </w:p>
        </w:tc>
        <w:tc>
          <w:tcPr>
            <w:tcW w:w="1354" w:type="pct"/>
            <w:tcBorders>
              <w:top w:val="single" w:color="auto" w:sz="6"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企业、个体工商户经营高危险性体育项目的，应当在</w:t>
            </w:r>
            <w:r>
              <w:rPr>
                <w:rFonts w:hint="eastAsia" w:ascii="仿宋_GB2312" w:hAnsi="仿宋_GB2312" w:eastAsia="仿宋_GB2312" w:cs="仿宋_GB2312"/>
                <w:spacing w:val="0"/>
                <w:sz w:val="20"/>
                <w:szCs w:val="20"/>
                <w:highlight w:val="none"/>
                <w:shd w:val="clear" w:color="auto" w:fill="auto"/>
                <w:lang w:eastAsia="zh-CN"/>
              </w:rPr>
              <w:t>市场监督管理部门</w:t>
            </w:r>
            <w:r>
              <w:rPr>
                <w:rFonts w:hint="eastAsia" w:ascii="仿宋_GB2312" w:hAnsi="仿宋_GB2312" w:eastAsia="仿宋_GB2312" w:cs="仿宋_GB2312"/>
                <w:spacing w:val="0"/>
                <w:sz w:val="20"/>
                <w:szCs w:val="20"/>
                <w:highlight w:val="none"/>
                <w:shd w:val="clear" w:color="auto" w:fill="auto"/>
              </w:rPr>
              <w:t>依法办理相关登记手续后，向县级以上地方人民政府体育主管部门申请行政许可</w:t>
            </w:r>
            <w:r>
              <w:rPr>
                <w:rFonts w:hint="eastAsia" w:ascii="仿宋_GB2312" w:hAnsi="仿宋_GB2312" w:eastAsia="仿宋_GB2312" w:cs="仿宋_GB2312"/>
                <w:spacing w:val="0"/>
                <w:sz w:val="20"/>
                <w:szCs w:val="20"/>
                <w:highlight w:val="none"/>
                <w:shd w:val="clear" w:color="auto" w:fill="auto"/>
                <w:lang w:eastAsia="zh-CN"/>
              </w:rPr>
              <w:t>。</w:t>
            </w:r>
          </w:p>
        </w:tc>
        <w:tc>
          <w:tcPr>
            <w:tcW w:w="1328" w:type="pct"/>
            <w:tcBorders>
              <w:top w:val="single" w:color="auto" w:sz="6"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《经营高危险性体育项目许可管理办法》</w:t>
            </w:r>
            <w:r>
              <w:rPr>
                <w:rFonts w:hint="eastAsia" w:ascii="仿宋_GB2312" w:hAnsi="仿宋_GB2312" w:eastAsia="仿宋_GB2312" w:cs="仿宋_GB2312"/>
                <w:spacing w:val="0"/>
                <w:sz w:val="20"/>
                <w:szCs w:val="20"/>
                <w:highlight w:val="none"/>
                <w:lang w:val="en-US" w:eastAsia="zh-CN"/>
              </w:rPr>
              <w:t>第七条；</w:t>
            </w:r>
            <w:r>
              <w:rPr>
                <w:rFonts w:hint="eastAsia" w:ascii="仿宋_GB2312" w:hAnsi="仿宋_GB2312" w:eastAsia="仿宋_GB2312" w:cs="仿宋_GB2312"/>
                <w:spacing w:val="0"/>
                <w:sz w:val="20"/>
                <w:szCs w:val="20"/>
                <w:highlight w:val="none"/>
                <w:lang w:eastAsia="zh-CN"/>
              </w:rPr>
              <w:t>《体育行业安全生产重大事故隐患判定标准（2025版）》第四条第一款</w:t>
            </w:r>
          </w:p>
        </w:tc>
        <w:tc>
          <w:tcPr>
            <w:tcW w:w="392" w:type="pct"/>
            <w:tcBorders>
              <w:top w:val="single" w:color="auto" w:sz="6" w:space="0"/>
              <w:left w:val="single" w:color="auto" w:sz="6" w:space="0"/>
              <w:bottom w:val="single" w:color="auto" w:sz="6" w:space="0"/>
              <w:right w:val="single" w:color="auto" w:sz="12" w:space="0"/>
            </w:tcBorders>
            <w:shd w:val="clear" w:color="auto" w:fill="FFFFFF"/>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宋体" w:hAnsi="宋体" w:eastAsia="宋体" w:cs="宋体"/>
                <w:spacing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shd w:val="clear" w:color="auto" w:fill="auto"/>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.002</w:t>
            </w:r>
          </w:p>
        </w:tc>
        <w:tc>
          <w:tcPr>
            <w:tcW w:w="272" w:type="pct"/>
            <w:vMerge w:val="continue"/>
            <w:tcBorders>
              <w:left w:val="single" w:color="auto" w:sz="6" w:space="0"/>
              <w:right w:val="single" w:color="auto" w:sz="6" w:space="0"/>
            </w:tcBorders>
            <w:shd w:val="clear" w:color="auto" w:fill="auto"/>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tcBorders>
              <w:top w:val="single" w:color="auto" w:sz="6" w:space="0"/>
              <w:left w:val="single" w:color="auto" w:sz="6" w:space="0"/>
              <w:bottom w:val="single" w:color="auto" w:sz="6" w:space="0"/>
              <w:right w:val="single" w:color="auto" w:sz="6" w:space="0"/>
            </w:tcBorders>
            <w:shd w:val="clear" w:color="auto" w:fill="auto"/>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机构及人员配备类</w:t>
            </w:r>
          </w:p>
        </w:tc>
        <w:tc>
          <w:tcPr>
            <w:tcW w:w="895" w:type="pct"/>
            <w:tcBorders>
              <w:top w:val="single" w:color="auto" w:sz="6" w:space="0"/>
              <w:left w:val="single" w:color="auto" w:sz="6" w:space="0"/>
              <w:bottom w:val="single" w:color="auto" w:sz="6" w:space="0"/>
              <w:right w:val="single" w:color="auto" w:sz="6" w:space="0"/>
            </w:tcBorders>
            <w:shd w:val="clear" w:color="auto" w:fill="auto"/>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rPr>
              <w:t>未设置安全生产管理机构或配备安全生产管理人员。</w:t>
            </w:r>
          </w:p>
        </w:tc>
        <w:tc>
          <w:tcPr>
            <w:tcW w:w="1354" w:type="pct"/>
            <w:tcBorders>
              <w:top w:val="single" w:color="auto" w:sz="6"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highlight w:val="none"/>
                <w:shd w:val="clear" w:color="auto" w:fill="auto"/>
              </w:rPr>
            </w:pPr>
            <w:r>
              <w:rPr>
                <w:rFonts w:hint="eastAsia" w:ascii="仿宋_GB2312" w:hAnsi="仿宋_GB2312" w:eastAsia="仿宋_GB2312" w:cs="仿宋_GB2312"/>
                <w:color w:val="000000"/>
                <w:spacing w:val="0"/>
                <w:kern w:val="0"/>
                <w:sz w:val="20"/>
                <w:szCs w:val="20"/>
                <w:highlight w:val="none"/>
                <w:shd w:val="clear" w:color="auto" w:fill="auto"/>
              </w:rPr>
              <w:t>（一）从业人员总数超过300人的，应当设置安全生产管理机构，按照不少于从业人员总数0.5%的比例配备专职安全生产管理人员，且最低不得少于3人；</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highlight w:val="none"/>
                <w:shd w:val="clear" w:color="auto" w:fill="auto"/>
              </w:rPr>
            </w:pPr>
            <w:r>
              <w:rPr>
                <w:rFonts w:hint="eastAsia" w:ascii="仿宋_GB2312" w:hAnsi="仿宋_GB2312" w:eastAsia="仿宋_GB2312" w:cs="仿宋_GB2312"/>
                <w:color w:val="000000"/>
                <w:spacing w:val="0"/>
                <w:kern w:val="0"/>
                <w:sz w:val="20"/>
                <w:szCs w:val="20"/>
                <w:highlight w:val="none"/>
                <w:shd w:val="clear" w:color="auto" w:fill="auto"/>
              </w:rPr>
              <w:t>（二）从业人员总数超过100人且在300人以下的，应当配备不少于2人的专职安全生产管理人员；</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0"/>
                <w:sz w:val="20"/>
                <w:szCs w:val="20"/>
                <w:highlight w:val="none"/>
                <w:shd w:val="clear" w:color="auto" w:fill="auto"/>
              </w:rPr>
              <w:t>（三）从业人员总数在100人以下的，应当配备专职或者兼职安全生产管理人员，或者委托依法设立的安全生产技术、管理服务机构提供安全生产管理服务。</w:t>
            </w:r>
          </w:p>
        </w:tc>
        <w:tc>
          <w:tcPr>
            <w:tcW w:w="1328" w:type="pct"/>
            <w:tcBorders>
              <w:top w:val="single" w:color="auto" w:sz="6"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w:t>
            </w:r>
            <w:r>
              <w:rPr>
                <w:rFonts w:hint="eastAsia" w:ascii="仿宋_GB2312" w:hAnsi="仿宋_GB2312" w:eastAsia="仿宋_GB2312" w:cs="仿宋_GB2312"/>
                <w:spacing w:val="0"/>
                <w:sz w:val="20"/>
                <w:szCs w:val="20"/>
                <w:highlight w:val="none"/>
                <w:lang w:val="en-US" w:eastAsia="zh-CN"/>
              </w:rPr>
              <w:t>第二十四条；</w:t>
            </w:r>
            <w:r>
              <w:rPr>
                <w:rFonts w:hint="eastAsia" w:ascii="仿宋_GB2312" w:hAnsi="仿宋_GB2312" w:eastAsia="仿宋_GB2312" w:cs="仿宋_GB2312"/>
                <w:spacing w:val="0"/>
                <w:sz w:val="20"/>
                <w:szCs w:val="20"/>
                <w:highlight w:val="none"/>
              </w:rPr>
              <w:t>《北京市安全生产条例》第</w:t>
            </w:r>
            <w:r>
              <w:rPr>
                <w:rFonts w:hint="eastAsia" w:ascii="仿宋_GB2312" w:hAnsi="仿宋_GB2312" w:eastAsia="仿宋_GB2312" w:cs="仿宋_GB2312"/>
                <w:spacing w:val="0"/>
                <w:sz w:val="20"/>
                <w:szCs w:val="20"/>
                <w:highlight w:val="none"/>
                <w:lang w:val="en-US" w:eastAsia="zh-CN"/>
              </w:rPr>
              <w:t>二十条；</w:t>
            </w:r>
            <w:r>
              <w:rPr>
                <w:rFonts w:hint="eastAsia" w:ascii="仿宋_GB2312" w:hAnsi="仿宋_GB2312" w:eastAsia="仿宋_GB2312" w:cs="仿宋_GB2312"/>
                <w:spacing w:val="0"/>
                <w:sz w:val="20"/>
                <w:szCs w:val="20"/>
                <w:highlight w:val="none"/>
              </w:rPr>
              <w:t>《北京市生产经营单位安全生产主体责任规定》第</w:t>
            </w:r>
            <w:r>
              <w:rPr>
                <w:rFonts w:hint="eastAsia" w:ascii="仿宋_GB2312" w:hAnsi="仿宋_GB2312" w:eastAsia="仿宋_GB2312" w:cs="仿宋_GB2312"/>
                <w:spacing w:val="0"/>
                <w:sz w:val="20"/>
                <w:szCs w:val="20"/>
                <w:highlight w:val="none"/>
                <w:lang w:val="en-US" w:eastAsia="zh-CN"/>
              </w:rPr>
              <w:t>十二</w:t>
            </w:r>
            <w:r>
              <w:rPr>
                <w:rFonts w:hint="eastAsia" w:ascii="仿宋_GB2312" w:hAnsi="仿宋_GB2312" w:eastAsia="仿宋_GB2312" w:cs="仿宋_GB2312"/>
                <w:spacing w:val="0"/>
                <w:sz w:val="20"/>
                <w:szCs w:val="20"/>
                <w:highlight w:val="none"/>
              </w:rPr>
              <w:t>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.003</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责任制类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未制定</w:t>
            </w:r>
            <w:r>
              <w:rPr>
                <w:rFonts w:hint="eastAsia" w:ascii="仿宋_GB2312" w:hAnsi="仿宋_GB2312" w:eastAsia="仿宋_GB2312" w:cs="仿宋_GB2312"/>
                <w:spacing w:val="0"/>
                <w:sz w:val="20"/>
                <w:szCs w:val="20"/>
                <w:highlight w:val="none"/>
                <w:lang w:val="en-US" w:eastAsia="zh-CN"/>
              </w:rPr>
              <w:t>安全生产责任制</w:t>
            </w:r>
            <w:r>
              <w:rPr>
                <w:rFonts w:hint="eastAsia" w:ascii="仿宋_GB2312" w:hAnsi="仿宋_GB2312" w:eastAsia="仿宋_GB2312" w:cs="仿宋_GB2312"/>
                <w:spacing w:val="0"/>
                <w:sz w:val="20"/>
                <w:szCs w:val="20"/>
                <w:highlight w:val="none"/>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生产经营单位必须遵守安全生产法和其他有关安全生产的法律、法规，加强安全生产管理，建立健全全员安全生产责任制和安全生产规章制度。</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《中华人民共和国安全生产法》第四条、五条、二十一条；《北京市安全生产条例》第四条、十四条；《北京市生产经营单位安全生产主体责任规定》第三条、四条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4</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安全生产责任制内容不全、不符合实际</w:t>
            </w:r>
            <w:r>
              <w:rPr>
                <w:rFonts w:hint="eastAsia" w:ascii="仿宋_GB2312" w:hAnsi="仿宋_GB2312" w:eastAsia="仿宋_GB2312" w:cs="仿宋_GB2312"/>
                <w:spacing w:val="0"/>
                <w:sz w:val="20"/>
                <w:szCs w:val="20"/>
                <w:highlight w:val="none"/>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rPr>
              <w:t>生产经营单位的安全生产责任制应当明确主要负责人、其他负责人、各职能部门负责人、车间和班组负责人、其他从业人员等全体人员的安全生产责任范围和考核标准等内容。</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生产经营单位应当每年对安全生产责任制落实情况进行考核，考核结果作为安全生产奖励和惩罚的依据</w:t>
            </w:r>
            <w:r>
              <w:rPr>
                <w:rFonts w:hint="eastAsia" w:ascii="仿宋_GB2312" w:hAnsi="仿宋_GB2312" w:eastAsia="仿宋_GB2312" w:cs="仿宋_GB2312"/>
                <w:spacing w:val="0"/>
                <w:sz w:val="20"/>
                <w:szCs w:val="20"/>
                <w:highlight w:val="none"/>
                <w:shd w:val="clear" w:color="auto" w:fill="auto"/>
                <w:lang w:eastAsia="zh-CN"/>
              </w:rPr>
              <w:t>。</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w:t>
            </w:r>
            <w:r>
              <w:rPr>
                <w:rFonts w:hint="eastAsia" w:ascii="仿宋_GB2312" w:hAnsi="仿宋_GB2312" w:eastAsia="仿宋_GB2312" w:cs="仿宋_GB2312"/>
                <w:spacing w:val="0"/>
                <w:sz w:val="20"/>
                <w:szCs w:val="20"/>
                <w:highlight w:val="none"/>
                <w:lang w:val="en-US" w:eastAsia="zh-CN"/>
              </w:rPr>
              <w:t>条、五条、</w:t>
            </w:r>
            <w:r>
              <w:rPr>
                <w:rFonts w:hint="eastAsia" w:ascii="仿宋_GB2312" w:hAnsi="仿宋_GB2312" w:eastAsia="仿宋_GB2312" w:cs="仿宋_GB2312"/>
                <w:spacing w:val="0"/>
                <w:sz w:val="20"/>
                <w:szCs w:val="20"/>
                <w:highlight w:val="none"/>
              </w:rPr>
              <w:t>二十</w:t>
            </w:r>
            <w:r>
              <w:rPr>
                <w:rFonts w:hint="eastAsia" w:ascii="仿宋_GB2312" w:hAnsi="仿宋_GB2312" w:eastAsia="仿宋_GB2312" w:cs="仿宋_GB2312"/>
                <w:spacing w:val="0"/>
                <w:sz w:val="20"/>
                <w:szCs w:val="20"/>
                <w:highlight w:val="none"/>
                <w:lang w:val="en-US" w:eastAsia="zh-CN"/>
              </w:rPr>
              <w:t>一条、二十二条、二十五</w:t>
            </w:r>
            <w:r>
              <w:rPr>
                <w:rFonts w:hint="eastAsia" w:ascii="仿宋_GB2312" w:hAnsi="仿宋_GB2312" w:eastAsia="仿宋_GB2312" w:cs="仿宋_GB2312"/>
                <w:spacing w:val="0"/>
                <w:sz w:val="20"/>
                <w:szCs w:val="20"/>
                <w:highlight w:val="none"/>
              </w:rPr>
              <w:t>条；《北京市安全生产条例》</w:t>
            </w:r>
            <w:r>
              <w:rPr>
                <w:rFonts w:hint="eastAsia" w:ascii="仿宋_GB2312" w:hAnsi="仿宋_GB2312" w:eastAsia="仿宋_GB2312" w:cs="仿宋_GB2312"/>
                <w:spacing w:val="0"/>
                <w:sz w:val="20"/>
                <w:szCs w:val="20"/>
                <w:highlight w:val="none"/>
                <w:lang w:eastAsia="zh-CN"/>
              </w:rPr>
              <w:t>第四条</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eastAsia="zh-CN"/>
              </w:rPr>
              <w:t>十三条</w:t>
            </w:r>
            <w:r>
              <w:rPr>
                <w:rFonts w:hint="eastAsia" w:ascii="仿宋_GB2312" w:hAnsi="仿宋_GB2312" w:eastAsia="仿宋_GB2312" w:cs="仿宋_GB2312"/>
                <w:spacing w:val="0"/>
                <w:sz w:val="20"/>
                <w:szCs w:val="20"/>
                <w:highlight w:val="none"/>
                <w:lang w:val="en-US" w:eastAsia="zh-CN"/>
              </w:rPr>
              <w:t>、十四条、</w:t>
            </w:r>
            <w:r>
              <w:rPr>
                <w:rFonts w:hint="eastAsia" w:ascii="仿宋_GB2312" w:hAnsi="仿宋_GB2312" w:eastAsia="仿宋_GB2312" w:cs="仿宋_GB2312"/>
                <w:spacing w:val="0"/>
                <w:sz w:val="20"/>
                <w:szCs w:val="20"/>
                <w:highlight w:val="none"/>
              </w:rPr>
              <w:t>十六</w:t>
            </w:r>
            <w:r>
              <w:rPr>
                <w:rFonts w:hint="eastAsia" w:ascii="仿宋_GB2312" w:hAnsi="仿宋_GB2312" w:eastAsia="仿宋_GB2312" w:cs="仿宋_GB2312"/>
                <w:spacing w:val="0"/>
                <w:sz w:val="20"/>
                <w:szCs w:val="20"/>
                <w:highlight w:val="none"/>
                <w:lang w:val="en-US" w:eastAsia="zh-CN"/>
              </w:rPr>
              <w:t>条</w:t>
            </w: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eastAsia="zh-CN"/>
              </w:rPr>
              <w:t>第三条</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eastAsia="zh-CN"/>
              </w:rPr>
              <w:t>四条</w:t>
            </w:r>
            <w:r>
              <w:rPr>
                <w:rFonts w:hint="eastAsia" w:ascii="仿宋_GB2312" w:hAnsi="仿宋_GB2312" w:eastAsia="仿宋_GB2312" w:cs="仿宋_GB2312"/>
                <w:spacing w:val="0"/>
                <w:sz w:val="20"/>
                <w:szCs w:val="20"/>
                <w:highlight w:val="none"/>
                <w:lang w:val="en-US" w:eastAsia="zh-CN"/>
              </w:rPr>
              <w:t>、五条、</w:t>
            </w:r>
            <w:r>
              <w:rPr>
                <w:rFonts w:hint="eastAsia" w:ascii="仿宋_GB2312" w:hAnsi="仿宋_GB2312" w:eastAsia="仿宋_GB2312" w:cs="仿宋_GB2312"/>
                <w:spacing w:val="0"/>
                <w:sz w:val="20"/>
                <w:szCs w:val="20"/>
                <w:highlight w:val="none"/>
              </w:rPr>
              <w:t>六条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03.1.0</w:t>
            </w:r>
            <w:r>
              <w:rPr>
                <w:rFonts w:hint="eastAsia" w:ascii="仿宋_GB2312" w:hAnsi="仿宋_GB2312" w:eastAsia="仿宋_GB2312" w:cs="仿宋_GB2312"/>
                <w:spacing w:val="0"/>
                <w:sz w:val="20"/>
                <w:szCs w:val="20"/>
                <w:highlight w:val="none"/>
                <w:lang w:val="en-US" w:eastAsia="zh-CN"/>
              </w:rPr>
              <w:t>4</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5</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制度类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未制定相关安全生产规章制度。</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应当组织制定下列安全生产规章制度：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（一）安全生产教育和培训制度；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（二）安全生产检查制度；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（三）生产安全事故隐患排查和治理制度；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（四）具有较大危险因素的生产经营场所、设备和设施的安全管理制度；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（五）安全生产资金投入或者安全生产费用提取、使用和管理制度；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（六）危险作业管理制度；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（七）特种作业人员管理制度；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（八）劳动防护用品配备和使用制度；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（九）安全生产奖励和惩罚制度；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（十）生产安全事故报告和调查处理制度；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（十一）法律、法规、规章规定的其他安全生产制度。</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小型、微型企业等规模较小的生产经营单位，根据本单位实际，可以制定综合性的安全生产规章制度。从事危险作业或者生产经营场所、设备和设施存在较大危险因素的，生产经营单位还应当制定专项管理制度。</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《中华人民共和国安全生产法》第四条；《北京市安全生产条例》第十五条；《北京市生产经营单位安全生产主体责任规定》第七条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03.1.0</w:t>
            </w:r>
            <w:r>
              <w:rPr>
                <w:rFonts w:hint="eastAsia" w:ascii="仿宋_GB2312" w:hAnsi="仿宋_GB2312" w:eastAsia="仿宋_GB2312" w:cs="仿宋_GB2312"/>
                <w:spacing w:val="0"/>
                <w:sz w:val="20"/>
                <w:szCs w:val="20"/>
                <w:highlight w:val="none"/>
                <w:lang w:val="en-US" w:eastAsia="zh-CN"/>
              </w:rPr>
              <w:t>5</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6</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sz w:val="20"/>
                <w:szCs w:val="20"/>
                <w:highlight w:val="none"/>
              </w:rPr>
            </w:pPr>
            <w:r>
              <w:rPr>
                <w:rFonts w:hint="eastAsia" w:ascii="仿宋_GB2312" w:hAnsi="仿宋_GB2312" w:eastAsia="仿宋_GB2312" w:cs="仿宋_GB2312"/>
                <w:spacing w:val="0"/>
                <w:sz w:val="20"/>
                <w:szCs w:val="20"/>
                <w:highlight w:val="none"/>
              </w:rPr>
              <w:t>操作规程类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未依照法律、法规、规章和国家标准、行业标准，结合工艺流程、技术设备特点等情况制定安全操作规程。</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应当依照法律、法规、规章和国家标准、行业标准，结合工艺流程、技术设备特点以及原辅料危险性等情况，制定安全操作规程。</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安全操作规程应当覆盖本单位生产经营活动的全过程。</w:t>
            </w:r>
          </w:p>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安全操作规程应当明确安全操作要求、作业环境要求、作业防护要求、禁止事项、紧急情况现场处置措施等内容。</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《中华人民共和国安全生产法》第二十一条；《北京市生产经营单位安全生产主体责任规定》第八条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03.1.0</w:t>
            </w:r>
            <w:r>
              <w:rPr>
                <w:rFonts w:hint="eastAsia" w:ascii="仿宋_GB2312" w:hAnsi="仿宋_GB2312" w:eastAsia="仿宋_GB2312" w:cs="仿宋_GB2312"/>
                <w:spacing w:val="0"/>
                <w:sz w:val="20"/>
                <w:szCs w:val="20"/>
                <w:highlight w:val="none"/>
                <w:lang w:val="en-US" w:eastAsia="zh-CN"/>
              </w:rPr>
              <w:t>6</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7</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风险辨识类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未开展安全风险分级管控工作，对安全风险进行有效管控。</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应按照下列规定开展安全风险分级管控：</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（一）根据本单位生产经营活动的特点，制定安全风险辨识程序和方法，全面开展安全风险辨识和评估；</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（二）对辨识出的安全风险进行分类梳理，确定安全风险等级；</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（三）从制度、技术、应急等方面，对安全风险进行有效管控；</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（四）建立安全风险公告制度，告知从业人员安全风险基本情况和防范措施。</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《生产安全事故应急预案管理办法》第十条；《北京市安全生产条例》第二十七条；《北京市生产经营单位安全生产主体责任规定》第二十九条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03.1.0</w:t>
            </w:r>
            <w:r>
              <w:rPr>
                <w:rFonts w:hint="eastAsia" w:ascii="仿宋_GB2312" w:hAnsi="仿宋_GB2312" w:eastAsia="仿宋_GB2312" w:cs="仿宋_GB2312"/>
                <w:spacing w:val="0"/>
                <w:sz w:val="20"/>
                <w:szCs w:val="20"/>
                <w:highlight w:val="none"/>
                <w:lang w:val="en-US" w:eastAsia="zh-CN"/>
              </w:rPr>
              <w:t>7</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8</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隐患排查类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color w:val="000000"/>
                <w:spacing w:val="0"/>
                <w:kern w:val="0"/>
                <w:sz w:val="20"/>
                <w:szCs w:val="20"/>
                <w:highlight w:val="none"/>
                <w:lang w:bidi="ar"/>
              </w:rPr>
              <w:t>未开展生产安全事故隐患排查治理工作，及时发现并消除事故隐患，并如实记录。</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应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w:t>
            </w:r>
            <w:r>
              <w:rPr>
                <w:rFonts w:hint="eastAsia" w:ascii="仿宋_GB2312" w:hAnsi="仿宋_GB2312" w:eastAsia="仿宋_GB2312" w:cs="仿宋_GB2312"/>
                <w:spacing w:val="0"/>
                <w:sz w:val="20"/>
                <w:szCs w:val="20"/>
                <w:highlight w:val="none"/>
                <w:lang w:val="en-US" w:eastAsia="zh-CN"/>
              </w:rPr>
              <w:t>八十一</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《生产安全事故应急条例》第七条；《生产安全事故应急预案管理办法》第</w:t>
            </w:r>
            <w:r>
              <w:rPr>
                <w:rFonts w:hint="eastAsia" w:ascii="仿宋_GB2312" w:hAnsi="仿宋_GB2312" w:eastAsia="仿宋_GB2312" w:cs="仿宋_GB2312"/>
                <w:spacing w:val="0"/>
                <w:sz w:val="20"/>
                <w:szCs w:val="20"/>
                <w:highlight w:val="none"/>
                <w:lang w:val="en-US" w:eastAsia="zh-CN"/>
              </w:rPr>
              <w:t>十二</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《北京市安全生产条例》第</w:t>
            </w:r>
            <w:r>
              <w:rPr>
                <w:rFonts w:hint="eastAsia" w:ascii="仿宋_GB2312" w:hAnsi="仿宋_GB2312" w:eastAsia="仿宋_GB2312" w:cs="仿宋_GB2312"/>
                <w:spacing w:val="0"/>
                <w:sz w:val="20"/>
                <w:szCs w:val="20"/>
                <w:highlight w:val="none"/>
                <w:lang w:val="en-US" w:eastAsia="zh-CN"/>
              </w:rPr>
              <w:t>五十五</w:t>
            </w:r>
            <w:r>
              <w:rPr>
                <w:rFonts w:hint="eastAsia" w:ascii="仿宋_GB2312" w:hAnsi="仿宋_GB2312" w:eastAsia="仿宋_GB2312" w:cs="仿宋_GB2312"/>
                <w:spacing w:val="0"/>
                <w:sz w:val="20"/>
                <w:szCs w:val="20"/>
                <w:highlight w:val="none"/>
              </w:rPr>
              <w:t>条；《北京市生产经营单位安全生产主体责任规定》第三十条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03.1.0</w:t>
            </w:r>
            <w:r>
              <w:rPr>
                <w:rFonts w:hint="eastAsia" w:ascii="仿宋_GB2312" w:hAnsi="仿宋_GB2312" w:eastAsia="仿宋_GB2312" w:cs="仿宋_GB2312"/>
                <w:spacing w:val="0"/>
                <w:sz w:val="20"/>
                <w:szCs w:val="20"/>
                <w:highlight w:val="none"/>
                <w:lang w:val="en-US" w:eastAsia="zh-CN"/>
              </w:rPr>
              <w:t>8</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9</w:t>
            </w:r>
          </w:p>
        </w:tc>
        <w:tc>
          <w:tcPr>
            <w:tcW w:w="272"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应急救援类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未按要求编制应急救援预案。</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编制应急预案前，编制单位应当进行事故风险辨识、评估和应急资源调查。</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《生产安全事故应急预案管理办法》第十条第一款</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03.1.0</w:t>
            </w:r>
            <w:r>
              <w:rPr>
                <w:rFonts w:hint="eastAsia" w:ascii="仿宋_GB2312" w:hAnsi="仿宋_GB2312" w:eastAsia="仿宋_GB2312" w:cs="仿宋_GB2312"/>
                <w:spacing w:val="0"/>
                <w:sz w:val="20"/>
                <w:szCs w:val="20"/>
                <w:highlight w:val="none"/>
                <w:lang w:val="en-US" w:eastAsia="zh-CN"/>
              </w:rPr>
              <w:t>8</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10</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编制应急预案前，未进行事故风险评估和应急资源调查。</w:t>
            </w:r>
          </w:p>
        </w:tc>
        <w:tc>
          <w:tcPr>
            <w:tcW w:w="4044"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28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lang w:eastAsia="zh-CN"/>
              </w:rPr>
            </w:pPr>
            <w:r>
              <w:rPr>
                <w:rFonts w:hint="eastAsia" w:ascii="仿宋_GB2312" w:hAnsi="仿宋_GB2312" w:eastAsia="仿宋_GB2312" w:cs="仿宋_GB2312"/>
                <w:spacing w:val="0"/>
                <w:sz w:val="20"/>
                <w:szCs w:val="20"/>
                <w:highlight w:val="none"/>
                <w:shd w:val="clear" w:color="auto" w:fill="auto"/>
                <w:lang w:eastAsia="zh-CN"/>
              </w:rPr>
              <w:t>体育运动项目经营单位应当制定本单位的应急预案演练计划，应急救援预案应当每半年至少演练1次，并做好记录。</w:t>
            </w:r>
          </w:p>
          <w:p>
            <w:pPr>
              <w:pStyle w:val="13"/>
              <w:keepNext w:val="0"/>
              <w:keepLines w:val="0"/>
              <w:pageBreakBefore w:val="0"/>
              <w:kinsoku/>
              <w:wordWrap/>
              <w:overflowPunct/>
              <w:topLinePunct w:val="0"/>
              <w:autoSpaceDE/>
              <w:autoSpaceDN/>
              <w:bidi w:val="0"/>
              <w:adjustRightInd/>
              <w:spacing w:line="28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lang w:eastAsia="zh-CN"/>
              </w:rPr>
              <w:t>应急预案演练结束后，应急预案演练组织单位应当对应急预案演练效果进行评估，撰写应急预案演练评估报告，分析存在的问题，并对应急预案提出修订意见。</w:t>
            </w:r>
          </w:p>
        </w:tc>
        <w:tc>
          <w:tcPr>
            <w:tcW w:w="396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《中华人民共和国安全生产法》第八十一条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《生产安全事故应急预案管理办法》</w:t>
            </w:r>
            <w:r>
              <w:rPr>
                <w:rFonts w:hint="eastAsia" w:ascii="仿宋_GB2312" w:hAnsi="仿宋_GB2312" w:eastAsia="仿宋_GB2312" w:cs="仿宋_GB2312"/>
                <w:color w:val="000000"/>
                <w:spacing w:val="0"/>
                <w:kern w:val="0"/>
                <w:sz w:val="20"/>
                <w:szCs w:val="20"/>
                <w:highlight w:val="none"/>
                <w:lang w:eastAsia="zh-CN" w:bidi="ar"/>
              </w:rPr>
              <w:t>第三十三条、三十四条；</w:t>
            </w:r>
            <w:r>
              <w:rPr>
                <w:rFonts w:hint="eastAsia" w:ascii="仿宋_GB2312" w:hAnsi="仿宋_GB2312" w:eastAsia="仿宋_GB2312" w:cs="仿宋_GB2312"/>
                <w:color w:val="000000"/>
                <w:spacing w:val="0"/>
                <w:kern w:val="0"/>
                <w:sz w:val="20"/>
                <w:szCs w:val="20"/>
                <w:highlight w:val="none"/>
                <w:lang w:bidi="ar"/>
              </w:rPr>
              <w:t>《北京市安全生产条例》第五十五条</w:t>
            </w:r>
            <w:r>
              <w:rPr>
                <w:rFonts w:hint="eastAsia" w:ascii="仿宋_GB2312" w:hAnsi="仿宋_GB2312" w:eastAsia="仿宋_GB2312" w:cs="仿宋_GB2312"/>
                <w:color w:val="000000"/>
                <w:spacing w:val="0"/>
                <w:kern w:val="0"/>
                <w:sz w:val="20"/>
                <w:szCs w:val="20"/>
                <w:highlight w:val="none"/>
                <w:lang w:eastAsia="zh-CN" w:bidi="ar"/>
              </w:rPr>
              <w:t>；《北京市体育运动项目经营单位安全生产规定》第</w:t>
            </w:r>
            <w:r>
              <w:rPr>
                <w:rFonts w:hint="eastAsia" w:ascii="仿宋_GB2312" w:hAnsi="仿宋_GB2312" w:eastAsia="仿宋_GB2312" w:cs="仿宋_GB2312"/>
                <w:color w:val="000000"/>
                <w:spacing w:val="0"/>
                <w:kern w:val="0"/>
                <w:sz w:val="20"/>
                <w:szCs w:val="20"/>
                <w:highlight w:val="none"/>
                <w:lang w:val="en-US" w:eastAsia="zh-CN" w:bidi="ar"/>
              </w:rPr>
              <w:t>二十九</w:t>
            </w:r>
            <w:r>
              <w:rPr>
                <w:rFonts w:hint="eastAsia" w:ascii="仿宋_GB2312" w:hAnsi="仿宋_GB2312" w:eastAsia="仿宋_GB2312" w:cs="仿宋_GB2312"/>
                <w:color w:val="000000"/>
                <w:spacing w:val="0"/>
                <w:kern w:val="0"/>
                <w:sz w:val="20"/>
                <w:szCs w:val="20"/>
                <w:highlight w:val="none"/>
                <w:lang w:eastAsia="zh-CN" w:bidi="ar"/>
              </w:rPr>
              <w:t>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03.1.0</w:t>
            </w:r>
            <w:r>
              <w:rPr>
                <w:rFonts w:hint="eastAsia" w:ascii="仿宋_GB2312" w:hAnsi="仿宋_GB2312" w:eastAsia="仿宋_GB2312" w:cs="仿宋_GB2312"/>
                <w:spacing w:val="0"/>
                <w:sz w:val="20"/>
                <w:szCs w:val="20"/>
                <w:highlight w:val="none"/>
                <w:lang w:val="en-US" w:eastAsia="zh-CN"/>
              </w:rPr>
              <w:t>8</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11</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未按规定组织应急演练。</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lang w:eastAsia="zh-CN"/>
              </w:rPr>
            </w:pPr>
            <w:r>
              <w:rPr>
                <w:rFonts w:hint="eastAsia" w:ascii="仿宋_GB2312" w:hAnsi="仿宋_GB2312" w:eastAsia="仿宋_GB2312" w:cs="仿宋_GB2312"/>
                <w:spacing w:val="0"/>
                <w:sz w:val="20"/>
                <w:szCs w:val="20"/>
                <w:highlight w:val="none"/>
                <w:shd w:val="clear" w:color="auto" w:fill="auto"/>
              </w:rPr>
              <w:t>生产经营单位应当制定本单位的应急预案演练计划，根据本单位的事故风险特点，每年至少组织一次综合应急预案演练或者专项应急预案演练，每半年至少组织一次现场处置方案演练</w:t>
            </w:r>
            <w:r>
              <w:rPr>
                <w:rFonts w:hint="eastAsia" w:ascii="仿宋_GB2312" w:hAnsi="仿宋_GB2312" w:eastAsia="仿宋_GB2312" w:cs="仿宋_GB2312"/>
                <w:spacing w:val="0"/>
                <w:sz w:val="20"/>
                <w:szCs w:val="20"/>
                <w:highlight w:val="none"/>
                <w:shd w:val="clear" w:color="auto" w:fill="auto"/>
                <w:lang w:eastAsia="zh-CN"/>
              </w:rPr>
              <w:t>。</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lang w:eastAsia="zh-CN"/>
              </w:rPr>
              <w:t>应急预案演练结束后，应急预案演练组织单位应当对应急预案演练效果进行评估，撰写应急预案演练评估报告，分析存在的问题，并对应急预案提出修订意见。</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《中华人民共和国安全生产法》第八十一条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《生产安全事故应急条例》第八条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《生产安全事故应急预案管理办法》</w:t>
            </w:r>
            <w:r>
              <w:rPr>
                <w:rFonts w:hint="eastAsia" w:ascii="仿宋_GB2312" w:hAnsi="仿宋_GB2312" w:eastAsia="仿宋_GB2312" w:cs="仿宋_GB2312"/>
                <w:color w:val="000000"/>
                <w:spacing w:val="0"/>
                <w:kern w:val="0"/>
                <w:sz w:val="20"/>
                <w:szCs w:val="20"/>
                <w:highlight w:val="none"/>
                <w:lang w:eastAsia="zh-CN" w:bidi="ar"/>
              </w:rPr>
              <w:t>第三十三条、三十四条；</w:t>
            </w:r>
            <w:r>
              <w:rPr>
                <w:rFonts w:hint="eastAsia" w:ascii="仿宋_GB2312" w:hAnsi="仿宋_GB2312" w:eastAsia="仿宋_GB2312" w:cs="仿宋_GB2312"/>
                <w:color w:val="000000"/>
                <w:spacing w:val="0"/>
                <w:kern w:val="0"/>
                <w:sz w:val="20"/>
                <w:szCs w:val="20"/>
                <w:highlight w:val="none"/>
                <w:lang w:bidi="ar"/>
              </w:rPr>
              <w:t>《北京市安全生产条例》第五十五条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《北京市生产经营单位安全生产主体责任规定》第三十条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w:t>
            </w:r>
            <w:r>
              <w:rPr>
                <w:rFonts w:hint="eastAsia" w:ascii="仿宋_GB2312" w:hAnsi="仿宋_GB2312" w:eastAsia="仿宋_GB2312" w:cs="仿宋_GB2312"/>
                <w:spacing w:val="0"/>
                <w:sz w:val="20"/>
                <w:szCs w:val="20"/>
                <w:highlight w:val="none"/>
                <w:lang w:val="en-US" w:eastAsia="zh-CN"/>
              </w:rPr>
              <w:t>09</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12</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restart"/>
            <w:tcBorders>
              <w:top w:val="single" w:color="auto" w:sz="6" w:space="0"/>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教育培训类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未开展安全生产教育培训。</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安全教育培训应符合下列要求：</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一）应对从业人员进行安全生产教育和培训，保证从业人员具备必要的安全生产知识，熟悉有关安全生产规章制度和安全操作规程，掌握本岗位安全操作技能，了解事故应急处理措施，知悉自身在安全生产方面的权利和义务；</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（二）对新招用、换岗、离岗6个月以上的人员，以及采用新工艺、新技术、新材料或者使用新设备的人员，进行安全生产教育和培训；</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（三）未经安全生产教育和培训合格的人员，不得安排上岗作业。</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单位的主要负责人和安全生产管理人员初次安全培训时间不应少于32学时，每年再培训时间不应少于12学时；</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新上岗的从业人员应进行“单位（厂）、部门（车间）、基层（班组）”三级安全培训教育，岗前安全培训时间不应少于24学时，每年再培训时间不应少于8学时。</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《中华人民共和国安全生产法》第二十八条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《北京市生产经营单位安全生产主体责任规定》第十七条</w:t>
            </w:r>
            <w:r>
              <w:rPr>
                <w:rFonts w:hint="eastAsia" w:ascii="仿宋_GB2312" w:hAnsi="仿宋_GB2312" w:eastAsia="仿宋_GB2312" w:cs="仿宋_GB2312"/>
                <w:color w:val="000000"/>
                <w:spacing w:val="0"/>
                <w:kern w:val="0"/>
                <w:sz w:val="20"/>
                <w:szCs w:val="20"/>
                <w:highlight w:val="none"/>
                <w:lang w:eastAsia="zh-CN" w:bidi="ar"/>
              </w:rPr>
              <w:t>；《生产经营单位安全培训规定》</w:t>
            </w:r>
            <w:r>
              <w:rPr>
                <w:rFonts w:hint="eastAsia" w:ascii="仿宋_GB2312" w:hAnsi="仿宋_GB2312" w:eastAsia="仿宋_GB2312" w:cs="仿宋_GB2312"/>
                <w:color w:val="000000"/>
                <w:spacing w:val="0"/>
                <w:kern w:val="0"/>
                <w:sz w:val="20"/>
                <w:szCs w:val="20"/>
                <w:highlight w:val="none"/>
                <w:lang w:val="en-US" w:eastAsia="zh-CN" w:bidi="ar"/>
              </w:rPr>
              <w:t>第九条、十二条、十三条、</w:t>
            </w:r>
            <w:r>
              <w:rPr>
                <w:rFonts w:hint="eastAsia" w:ascii="仿宋_GB2312" w:hAnsi="仿宋_GB2312" w:eastAsia="仿宋_GB2312" w:cs="仿宋_GB2312"/>
                <w:color w:val="000000"/>
                <w:spacing w:val="0"/>
                <w:kern w:val="0"/>
                <w:sz w:val="20"/>
                <w:szCs w:val="20"/>
                <w:highlight w:val="none"/>
                <w:lang w:eastAsia="zh-CN" w:bidi="ar"/>
              </w:rPr>
              <w:t>二十一条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w:t>
            </w:r>
            <w:r>
              <w:rPr>
                <w:rFonts w:hint="eastAsia" w:ascii="仿宋_GB2312" w:hAnsi="仿宋_GB2312" w:eastAsia="仿宋_GB2312" w:cs="仿宋_GB2312"/>
                <w:spacing w:val="0"/>
                <w:sz w:val="20"/>
                <w:szCs w:val="20"/>
                <w:highlight w:val="none"/>
                <w:lang w:val="en-US" w:eastAsia="zh-CN"/>
              </w:rPr>
              <w:t>09</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13</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未建立安全生产教育和培训档案</w:t>
            </w:r>
            <w:r>
              <w:rPr>
                <w:rFonts w:hint="eastAsia" w:ascii="仿宋_GB2312" w:hAnsi="仿宋_GB2312" w:eastAsia="仿宋_GB2312" w:cs="仿宋_GB2312"/>
                <w:color w:val="000000"/>
                <w:spacing w:val="0"/>
                <w:kern w:val="0"/>
                <w:sz w:val="20"/>
                <w:szCs w:val="20"/>
                <w:highlight w:val="none"/>
                <w:lang w:eastAsia="zh-CN"/>
              </w:rPr>
              <w:t>，</w:t>
            </w:r>
            <w:r>
              <w:rPr>
                <w:rFonts w:hint="eastAsia" w:ascii="仿宋_GB2312" w:hAnsi="仿宋_GB2312" w:eastAsia="仿宋_GB2312" w:cs="仿宋_GB2312"/>
                <w:color w:val="000000"/>
                <w:spacing w:val="0"/>
                <w:kern w:val="0"/>
                <w:sz w:val="20"/>
                <w:szCs w:val="20"/>
                <w:highlight w:val="none"/>
                <w:lang w:val="en-US" w:eastAsia="zh-CN"/>
              </w:rPr>
              <w:t>或记录档案等不符合要求</w:t>
            </w:r>
            <w:r>
              <w:rPr>
                <w:rFonts w:hint="eastAsia" w:ascii="仿宋_GB2312" w:hAnsi="仿宋_GB2312" w:eastAsia="仿宋_GB2312" w:cs="仿宋_GB2312"/>
                <w:color w:val="000000"/>
                <w:spacing w:val="0"/>
                <w:kern w:val="0"/>
                <w:sz w:val="20"/>
                <w:szCs w:val="20"/>
                <w:highlight w:val="none"/>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生产经营单位应当建立健全从业人员安全生产教育和培训档案，由生产经营单位的安全生产管理机构以及安全生产管理人员详细、准确记录培训的时间、内容、参加人员以及考核结果等</w:t>
            </w:r>
            <w:r>
              <w:rPr>
                <w:rFonts w:hint="eastAsia" w:ascii="仿宋_GB2312" w:hAnsi="仿宋_GB2312" w:eastAsia="仿宋_GB2312" w:cs="仿宋_GB2312"/>
                <w:spacing w:val="0"/>
                <w:sz w:val="20"/>
                <w:szCs w:val="20"/>
                <w:highlight w:val="none"/>
                <w:shd w:val="clear" w:color="auto" w:fill="auto"/>
                <w:lang w:eastAsia="zh-CN"/>
              </w:rPr>
              <w:t>情况。</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w:t>
            </w:r>
            <w:r>
              <w:rPr>
                <w:rFonts w:hint="eastAsia" w:ascii="仿宋_GB2312" w:hAnsi="仿宋_GB2312" w:eastAsia="仿宋_GB2312" w:cs="仿宋_GB2312"/>
                <w:color w:val="000000"/>
                <w:spacing w:val="0"/>
                <w:kern w:val="0"/>
                <w:sz w:val="20"/>
                <w:szCs w:val="20"/>
                <w:highlight w:val="none"/>
                <w:lang w:eastAsia="zh-CN" w:bidi="ar"/>
              </w:rPr>
              <w:t>第二十八条；</w:t>
            </w:r>
            <w:r>
              <w:rPr>
                <w:rFonts w:hint="eastAsia" w:ascii="仿宋_GB2312" w:hAnsi="仿宋_GB2312" w:eastAsia="仿宋_GB2312" w:cs="仿宋_GB2312"/>
                <w:color w:val="000000"/>
                <w:spacing w:val="0"/>
                <w:kern w:val="0"/>
                <w:sz w:val="20"/>
                <w:szCs w:val="20"/>
                <w:highlight w:val="none"/>
                <w:lang w:bidi="ar"/>
              </w:rPr>
              <w:t>《生产经营单位安全培训规定》</w:t>
            </w:r>
            <w:r>
              <w:rPr>
                <w:rFonts w:hint="eastAsia" w:ascii="仿宋_GB2312" w:hAnsi="仿宋_GB2312" w:eastAsia="仿宋_GB2312" w:cs="仿宋_GB2312"/>
                <w:color w:val="000000"/>
                <w:spacing w:val="0"/>
                <w:kern w:val="0"/>
                <w:sz w:val="20"/>
                <w:szCs w:val="20"/>
                <w:highlight w:val="none"/>
                <w:lang w:eastAsia="zh-CN" w:bidi="ar"/>
              </w:rPr>
              <w:t>第二十二条；</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《北京市生产经营单位安全生产主体责任规定》第十七条、十八条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w:t>
            </w:r>
            <w:r>
              <w:rPr>
                <w:rFonts w:hint="eastAsia" w:ascii="仿宋_GB2312" w:hAnsi="仿宋_GB2312" w:eastAsia="仿宋_GB2312" w:cs="仿宋_GB2312"/>
                <w:spacing w:val="0"/>
                <w:sz w:val="20"/>
                <w:szCs w:val="20"/>
                <w:highlight w:val="none"/>
                <w:lang w:val="en-US" w:eastAsia="zh-CN"/>
              </w:rPr>
              <w:t>10</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14</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相关方管理类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选用未取得相应资质的承包（承租）单位的。</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不得将生产经营项目、场所、设备发包或者出租给不具备安全生产条件或者相应资质的单位或者个人。对供应单位选用和续用等过程进行管理，对承包（承租）单位选择、服务前准备、作业过程监督、续用等过程进行管理</w:t>
            </w:r>
            <w:r>
              <w:rPr>
                <w:rFonts w:hint="eastAsia" w:ascii="仿宋_GB2312" w:hAnsi="仿宋_GB2312" w:eastAsia="仿宋_GB2312" w:cs="仿宋_GB2312"/>
                <w:spacing w:val="0"/>
                <w:sz w:val="20"/>
                <w:szCs w:val="20"/>
                <w:highlight w:val="none"/>
                <w:shd w:val="clear" w:color="auto" w:fill="auto"/>
                <w:lang w:eastAsia="zh-CN"/>
              </w:rPr>
              <w:t>。</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《中华人民共和国安全生产法》第四十</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03.1.10.015</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未与承包、承租单位签订专门的安全生产管理协议或在承包、</w:t>
            </w:r>
            <w:r>
              <w:rPr>
                <w:rFonts w:hint="eastAsia" w:ascii="仿宋_GB2312" w:hAnsi="仿宋_GB2312" w:eastAsia="仿宋_GB2312" w:cs="仿宋_GB2312"/>
                <w:spacing w:val="0"/>
                <w:sz w:val="20"/>
                <w:szCs w:val="20"/>
                <w:highlight w:val="none"/>
                <w:lang w:val="en-US" w:eastAsia="zh-CN"/>
              </w:rPr>
              <w:t>承租</w:t>
            </w:r>
            <w:r>
              <w:rPr>
                <w:rFonts w:hint="eastAsia" w:ascii="仿宋_GB2312" w:hAnsi="仿宋_GB2312" w:eastAsia="仿宋_GB2312" w:cs="仿宋_GB2312"/>
                <w:spacing w:val="0"/>
                <w:sz w:val="20"/>
                <w:szCs w:val="20"/>
                <w:highlight w:val="none"/>
              </w:rPr>
              <w:t>合同中明确各自的安全生产管理职责。</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应与承包、承租单位签订专门的安全生产管理协议，或者在承包合同、</w:t>
            </w:r>
            <w:r>
              <w:rPr>
                <w:rFonts w:hint="eastAsia" w:ascii="仿宋_GB2312" w:hAnsi="仿宋_GB2312" w:eastAsia="仿宋_GB2312" w:cs="仿宋_GB2312"/>
                <w:spacing w:val="0"/>
                <w:sz w:val="20"/>
                <w:szCs w:val="20"/>
                <w:highlight w:val="none"/>
                <w:lang w:val="en-US" w:eastAsia="zh-CN"/>
              </w:rPr>
              <w:t>承租</w:t>
            </w:r>
            <w:r>
              <w:rPr>
                <w:rFonts w:hint="eastAsia" w:ascii="仿宋_GB2312" w:hAnsi="仿宋_GB2312" w:eastAsia="仿宋_GB2312" w:cs="仿宋_GB2312"/>
                <w:spacing w:val="0"/>
                <w:sz w:val="20"/>
                <w:szCs w:val="20"/>
                <w:highlight w:val="none"/>
              </w:rPr>
              <w:t>合同中约定各自的安全生产管理职责</w:t>
            </w:r>
            <w:r>
              <w:rPr>
                <w:rFonts w:hint="eastAsia" w:ascii="仿宋_GB2312" w:hAnsi="仿宋_GB2312" w:eastAsia="仿宋_GB2312" w:cs="仿宋_GB2312"/>
                <w:spacing w:val="0"/>
                <w:sz w:val="20"/>
                <w:szCs w:val="20"/>
                <w:highlight w:val="none"/>
                <w:lang w:eastAsia="zh-CN"/>
              </w:rPr>
              <w:t>，不得在安全生产管理协议中要求安全生产责任全部由承包、承租单位承担。</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《中华人民共和国安全生产法》第四十</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eastAsia="zh-CN"/>
              </w:rPr>
              <w:t>第二十六条</w:t>
            </w:r>
            <w:r>
              <w:rPr>
                <w:rFonts w:hint="eastAsia" w:ascii="仿宋_GB2312" w:hAnsi="仿宋_GB2312" w:eastAsia="仿宋_GB2312" w:cs="仿宋_GB2312"/>
                <w:spacing w:val="0"/>
                <w:sz w:val="20"/>
                <w:szCs w:val="20"/>
                <w:highlight w:val="none"/>
                <w:lang w:val="en-US" w:eastAsia="zh-CN"/>
              </w:rPr>
              <w:t>、第二十七条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03.1.10.016</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tabs>
                <w:tab w:val="left" w:pos="898"/>
              </w:tabs>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安全管理协议内容不符合要求。</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安全生产管理协议</w:t>
            </w:r>
            <w:r>
              <w:rPr>
                <w:rFonts w:hint="eastAsia" w:ascii="仿宋_GB2312" w:hAnsi="仿宋_GB2312" w:eastAsia="仿宋_GB2312" w:cs="仿宋_GB2312"/>
                <w:spacing w:val="0"/>
                <w:sz w:val="20"/>
                <w:szCs w:val="20"/>
                <w:highlight w:val="none"/>
                <w:lang w:val="en-US" w:eastAsia="zh-CN"/>
              </w:rPr>
              <w:t>内容应包括：双方安全生产职责、各自管理的区域范围；作业场所和人员、设备设施的安全生产管理责任；双方有关安全生产的权利和义务；生产安全事故报告和应急救援责任等主要内容。</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val="en-US" w:eastAsia="zh-CN"/>
              </w:rPr>
              <w:t>第二十七条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03.1.10.017</w:t>
            </w:r>
          </w:p>
        </w:tc>
        <w:tc>
          <w:tcPr>
            <w:tcW w:w="272"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未对承包、承租单位的安全生产统一协调、管理</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未定期进行安全检查。</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对承包单位、承租单位的安全生产工作统一协调、管理，定期进行安全检查，发现安全问题的，应当及时督促整改。</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《中华人民共和国安全生产法》第四十</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03.1.10.018</w:t>
            </w:r>
          </w:p>
        </w:tc>
        <w:tc>
          <w:tcPr>
            <w:tcW w:w="272"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承包</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承租单位进行</w:t>
            </w:r>
            <w:r>
              <w:rPr>
                <w:rFonts w:hint="eastAsia" w:ascii="仿宋_GB2312" w:hAnsi="仿宋_GB2312" w:eastAsia="仿宋_GB2312" w:cs="仿宋_GB2312"/>
                <w:spacing w:val="0"/>
                <w:sz w:val="20"/>
                <w:szCs w:val="20"/>
                <w:highlight w:val="none"/>
                <w:lang w:val="en-US" w:eastAsia="zh-CN"/>
              </w:rPr>
              <w:t>危险</w:t>
            </w:r>
            <w:r>
              <w:rPr>
                <w:rFonts w:hint="eastAsia" w:ascii="仿宋_GB2312" w:hAnsi="仿宋_GB2312" w:eastAsia="仿宋_GB2312" w:cs="仿宋_GB2312"/>
                <w:spacing w:val="0"/>
                <w:sz w:val="20"/>
                <w:szCs w:val="20"/>
                <w:highlight w:val="none"/>
              </w:rPr>
              <w:t>作业的，</w:t>
            </w:r>
            <w:r>
              <w:rPr>
                <w:rFonts w:hint="eastAsia" w:ascii="仿宋_GB2312" w:hAnsi="仿宋_GB2312" w:eastAsia="仿宋_GB2312" w:cs="仿宋_GB2312"/>
                <w:spacing w:val="0"/>
                <w:sz w:val="20"/>
                <w:szCs w:val="20"/>
                <w:highlight w:val="none"/>
                <w:lang w:val="en-US" w:eastAsia="zh-CN"/>
              </w:rPr>
              <w:t>未督促</w:t>
            </w:r>
            <w:r>
              <w:rPr>
                <w:rFonts w:hint="eastAsia" w:ascii="仿宋_GB2312" w:hAnsi="仿宋_GB2312" w:eastAsia="仿宋_GB2312" w:cs="仿宋_GB2312"/>
                <w:spacing w:val="0"/>
                <w:sz w:val="20"/>
                <w:szCs w:val="20"/>
                <w:highlight w:val="none"/>
              </w:rPr>
              <w:t>承包</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承租单位进行作业审批，制定作业方案，落实安全防范措施，加强现场安全管理</w:t>
            </w:r>
            <w:r>
              <w:rPr>
                <w:rFonts w:hint="eastAsia" w:ascii="仿宋_GB2312" w:hAnsi="仿宋_GB2312" w:eastAsia="仿宋_GB2312" w:cs="仿宋_GB2312"/>
                <w:spacing w:val="0"/>
                <w:sz w:val="20"/>
                <w:szCs w:val="20"/>
                <w:highlight w:val="none"/>
                <w:lang w:eastAsia="zh-CN"/>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进行爆破、吊装、挖掘、悬吊、建设工程拆除、油罐清洗等危险作业，以及在有限空间内作业、动火作业、高处作业、带电作业、临近高压输电线路作业，应当遵守下列规定：</w:t>
            </w:r>
          </w:p>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（一）制定作业方案，按照本单位内部批准权限审批；</w:t>
            </w:r>
          </w:p>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（二）落实安全交底，向作业人员详细说明作业内容、主要危险因素、作业安全要求和应急措施等内容；</w:t>
            </w:r>
          </w:p>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（三）安排专门人员进行现场管理，确认现场作业条件、作业人员上岗资格、身体状况符合安全作业要求，监督作业人员遵守操作规程，落实安全措施；</w:t>
            </w:r>
          </w:p>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（四）配备与现场作业活动相适应的劳动防护用品，以及相应的安全警示标志、安全防护设备、应急救援装备；</w:t>
            </w:r>
          </w:p>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（五）发现直接危及人身安全的紧急情况，立即采取应急措施，停止作业或者撤出作业人员。</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w:t>
            </w:r>
            <w:r>
              <w:rPr>
                <w:rFonts w:hint="eastAsia" w:ascii="仿宋_GB2312" w:hAnsi="仿宋_GB2312" w:eastAsia="仿宋_GB2312" w:cs="仿宋_GB2312"/>
                <w:spacing w:val="0"/>
                <w:sz w:val="20"/>
                <w:szCs w:val="20"/>
                <w:highlight w:val="none"/>
                <w:lang w:val="en-US" w:eastAsia="zh-CN"/>
              </w:rPr>
              <w:t>四十三条</w:t>
            </w:r>
            <w:r>
              <w:rPr>
                <w:rFonts w:hint="eastAsia" w:ascii="仿宋_GB2312" w:hAnsi="仿宋_GB2312" w:eastAsia="仿宋_GB2312" w:cs="仿宋_GB2312"/>
                <w:spacing w:val="0"/>
                <w:sz w:val="20"/>
                <w:szCs w:val="20"/>
                <w:highlight w:val="none"/>
              </w:rPr>
              <w:t>；《北京市生产经营单位安全生产主体责任规定》第</w:t>
            </w:r>
            <w:r>
              <w:rPr>
                <w:rFonts w:hint="eastAsia" w:ascii="仿宋_GB2312" w:hAnsi="仿宋_GB2312" w:eastAsia="仿宋_GB2312" w:cs="仿宋_GB2312"/>
                <w:spacing w:val="0"/>
                <w:sz w:val="20"/>
                <w:szCs w:val="20"/>
                <w:highlight w:val="none"/>
                <w:lang w:val="en-US" w:eastAsia="zh-CN"/>
              </w:rPr>
              <w:t>二十五条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03.1.</w:t>
            </w:r>
            <w:r>
              <w:rPr>
                <w:rFonts w:hint="eastAsia" w:ascii="仿宋_GB2312" w:hAnsi="仿宋_GB2312" w:eastAsia="仿宋_GB2312" w:cs="仿宋_GB2312"/>
                <w:spacing w:val="0"/>
                <w:sz w:val="20"/>
                <w:szCs w:val="20"/>
                <w:highlight w:val="none"/>
                <w:lang w:val="en-US" w:eastAsia="zh-CN"/>
              </w:rPr>
              <w:t>11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19</w:t>
            </w:r>
          </w:p>
        </w:tc>
        <w:tc>
          <w:tcPr>
            <w:tcW w:w="272"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安全生产投入类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未按规定将安全生产费用纳入年度财务预算并专款专用。</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主要负责人应保证安全生产所必需的资金投入，并专项用于下列安全生产事项：</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（一）安全技术措施工程建设；</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（二）安全设备、设施的更新和维护；</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（三）安全生产宣传、教育和培训；</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（四）劳动防护用品配备；</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（五）重大危险源监控；</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（六）安全风险评估和隐患排查治理；</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（七）生产安全事故应急救援演练；</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（八）应急救援队伍建设或者救援服务；</w:t>
            </w:r>
          </w:p>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（九）其他保障安全生产的事项。</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《北京市安全生产条例》第</w:t>
            </w:r>
            <w:r>
              <w:rPr>
                <w:rFonts w:hint="eastAsia" w:ascii="仿宋_GB2312" w:hAnsi="仿宋_GB2312" w:eastAsia="仿宋_GB2312" w:cs="仿宋_GB2312"/>
                <w:spacing w:val="0"/>
                <w:sz w:val="20"/>
                <w:szCs w:val="20"/>
                <w:highlight w:val="none"/>
                <w:lang w:val="en-US" w:eastAsia="zh-CN"/>
              </w:rPr>
              <w:t>十八</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val="en-US" w:eastAsia="zh-CN"/>
              </w:rPr>
              <w:t>第九条；</w:t>
            </w:r>
            <w:r>
              <w:rPr>
                <w:rFonts w:hint="eastAsia" w:ascii="仿宋_GB2312" w:hAnsi="仿宋_GB2312" w:eastAsia="仿宋_GB2312" w:cs="仿宋_GB2312"/>
                <w:spacing w:val="0"/>
                <w:sz w:val="20"/>
                <w:szCs w:val="20"/>
                <w:highlight w:val="none"/>
              </w:rPr>
              <w:t>《企业安全生产费用提取和使用管理办法》第</w:t>
            </w:r>
            <w:r>
              <w:rPr>
                <w:rFonts w:hint="eastAsia" w:ascii="仿宋_GB2312" w:hAnsi="仿宋_GB2312" w:eastAsia="仿宋_GB2312" w:cs="仿宋_GB2312"/>
                <w:spacing w:val="0"/>
                <w:sz w:val="20"/>
                <w:szCs w:val="20"/>
                <w:highlight w:val="none"/>
                <w:lang w:val="en-US" w:eastAsia="zh-CN"/>
              </w:rPr>
              <w:t>四十五条、四十六</w:t>
            </w:r>
            <w:r>
              <w:rPr>
                <w:rFonts w:hint="eastAsia" w:ascii="仿宋_GB2312" w:hAnsi="仿宋_GB2312" w:eastAsia="仿宋_GB2312" w:cs="仿宋_GB2312"/>
                <w:spacing w:val="0"/>
                <w:sz w:val="20"/>
                <w:szCs w:val="20"/>
                <w:highlight w:val="none"/>
              </w:rPr>
              <w:t>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03.2.0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20</w:t>
            </w:r>
          </w:p>
        </w:tc>
        <w:tc>
          <w:tcPr>
            <w:tcW w:w="272" w:type="pct"/>
            <w:vMerge w:val="restart"/>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sz w:val="20"/>
                <w:szCs w:val="20"/>
                <w:highlight w:val="none"/>
                <w:lang w:val="en-US" w:eastAsia="zh-CN"/>
              </w:rPr>
              <w:t>设备设施及物料类</w:t>
            </w:r>
          </w:p>
        </w:tc>
        <w:tc>
          <w:tcPr>
            <w:tcW w:w="285"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工艺及生产设备设施类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用于攀石活动的人工岩壁有效垂直高度超过</w:t>
            </w:r>
            <w:r>
              <w:rPr>
                <w:rFonts w:hint="eastAsia" w:ascii="仿宋_GB2312" w:hAnsi="仿宋_GB2312" w:eastAsia="仿宋_GB2312" w:cs="仿宋_GB2312"/>
                <w:color w:val="000000"/>
                <w:spacing w:val="0"/>
                <w:sz w:val="20"/>
                <w:szCs w:val="20"/>
                <w:highlight w:val="none"/>
                <w:lang w:val="en-US" w:eastAsia="zh-CN" w:bidi="ar"/>
              </w:rPr>
              <w:t>4.5</w:t>
            </w:r>
            <w:r>
              <w:rPr>
                <w:rFonts w:hint="eastAsia" w:ascii="仿宋_GB2312" w:hAnsi="仿宋_GB2312" w:eastAsia="仿宋_GB2312" w:cs="仿宋_GB2312"/>
                <w:color w:val="000000"/>
                <w:spacing w:val="0"/>
                <w:sz w:val="20"/>
                <w:szCs w:val="20"/>
                <w:highlight w:val="none"/>
                <w:lang w:bidi="ar"/>
              </w:rPr>
              <w:t>m</w:t>
            </w:r>
            <w:r>
              <w:rPr>
                <w:rFonts w:hint="eastAsia" w:ascii="仿宋_GB2312" w:hAnsi="仿宋_GB2312" w:eastAsia="仿宋_GB2312" w:cs="仿宋_GB2312"/>
                <w:color w:val="000000"/>
                <w:spacing w:val="0"/>
                <w:sz w:val="20"/>
                <w:szCs w:val="20"/>
                <w:highlight w:val="none"/>
                <w:lang w:eastAsia="zh-CN" w:bidi="ar"/>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用于攀石活动的人工岩壁有效垂直高度应不超过</w:t>
            </w:r>
            <w:r>
              <w:rPr>
                <w:rFonts w:hint="eastAsia" w:ascii="仿宋_GB2312" w:hAnsi="仿宋_GB2312" w:eastAsia="仿宋_GB2312" w:cs="仿宋_GB2312"/>
                <w:color w:val="000000"/>
                <w:spacing w:val="0"/>
                <w:sz w:val="20"/>
                <w:szCs w:val="20"/>
                <w:highlight w:val="none"/>
                <w:lang w:val="en-US" w:eastAsia="zh-CN" w:bidi="ar"/>
              </w:rPr>
              <w:t>4.5</w:t>
            </w:r>
            <w:r>
              <w:rPr>
                <w:rFonts w:hint="eastAsia" w:ascii="仿宋_GB2312" w:hAnsi="仿宋_GB2312" w:eastAsia="仿宋_GB2312" w:cs="仿宋_GB2312"/>
                <w:color w:val="000000"/>
                <w:spacing w:val="0"/>
                <w:sz w:val="20"/>
                <w:szCs w:val="20"/>
                <w:highlight w:val="none"/>
                <w:lang w:bidi="ar"/>
              </w:rPr>
              <w:t>m</w:t>
            </w:r>
            <w:r>
              <w:rPr>
                <w:rFonts w:hint="eastAsia" w:ascii="仿宋_GB2312" w:hAnsi="仿宋_GB2312" w:eastAsia="仿宋_GB2312" w:cs="仿宋_GB2312"/>
                <w:color w:val="000000"/>
                <w:spacing w:val="0"/>
                <w:sz w:val="20"/>
                <w:szCs w:val="20"/>
                <w:highlight w:val="none"/>
                <w:lang w:eastAsia="zh-CN" w:bidi="ar"/>
              </w:rPr>
              <w:t>。</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GB</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19079.4-20</w:t>
            </w:r>
            <w:r>
              <w:rPr>
                <w:rFonts w:hint="eastAsia" w:ascii="仿宋_GB2312" w:hAnsi="仿宋_GB2312" w:eastAsia="仿宋_GB2312" w:cs="仿宋_GB2312"/>
                <w:color w:val="000000"/>
                <w:spacing w:val="0"/>
                <w:sz w:val="20"/>
                <w:szCs w:val="20"/>
                <w:highlight w:val="none"/>
                <w:lang w:val="en-US" w:eastAsia="zh-CN" w:bidi="ar"/>
              </w:rPr>
              <w:t>25</w:t>
            </w:r>
            <w:r>
              <w:rPr>
                <w:rFonts w:hint="eastAsia" w:ascii="仿宋_GB2312" w:hAnsi="仿宋_GB2312" w:eastAsia="仿宋_GB2312" w:cs="仿宋_GB2312"/>
                <w:color w:val="000000"/>
                <w:spacing w:val="0"/>
                <w:sz w:val="20"/>
                <w:szCs w:val="20"/>
                <w:highlight w:val="none"/>
                <w:lang w:bidi="ar"/>
              </w:rPr>
              <w:t>《体育场所开放条件与技术要求</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第4部分：攀岩场所》第5.1.2条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03.2.0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21</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color w:val="000000"/>
                <w:spacing w:val="0"/>
                <w:sz w:val="20"/>
                <w:szCs w:val="20"/>
                <w:highlight w:val="none"/>
                <w:lang w:val="en-US" w:eastAsia="zh-CN"/>
              </w:rPr>
            </w:pPr>
          </w:p>
        </w:tc>
        <w:tc>
          <w:tcPr>
            <w:tcW w:w="285"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除岩壁和地面外，人工岩壁下落空间内有可能导致使用者受到伤害的障碍</w:t>
            </w:r>
            <w:r>
              <w:rPr>
                <w:rFonts w:hint="eastAsia" w:ascii="仿宋_GB2312" w:hAnsi="仿宋_GB2312" w:eastAsia="仿宋_GB2312" w:cs="仿宋_GB2312"/>
                <w:color w:val="000000"/>
                <w:spacing w:val="0"/>
                <w:sz w:val="20"/>
                <w:szCs w:val="20"/>
                <w:highlight w:val="none"/>
                <w:lang w:eastAsia="zh-CN" w:bidi="ar"/>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除岩壁和地面外，人工岩壁下落空间内不应有任何可能导致使用者受到伤害的障碍</w:t>
            </w:r>
            <w:r>
              <w:rPr>
                <w:rFonts w:hint="eastAsia" w:ascii="仿宋_GB2312" w:hAnsi="仿宋_GB2312" w:eastAsia="仿宋_GB2312" w:cs="仿宋_GB2312"/>
                <w:color w:val="000000"/>
                <w:spacing w:val="0"/>
                <w:sz w:val="20"/>
                <w:szCs w:val="20"/>
                <w:highlight w:val="none"/>
                <w:lang w:eastAsia="zh-CN" w:bidi="ar"/>
              </w:rPr>
              <w:t>。</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DB11/T 1322.55-2018《安全生产等级评定技术规范第55部分：攀岩场所》附录D序号3.2.3</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03.2.01.022</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人工岩壁可接触的攀岩表面存在有锐边、锐角或毛刺。</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人工岩壁可接触的攀岩表面</w:t>
            </w:r>
            <w:r>
              <w:rPr>
                <w:rFonts w:hint="eastAsia" w:ascii="仿宋_GB2312" w:hAnsi="仿宋_GB2312" w:eastAsia="仿宋_GB2312" w:cs="仿宋_GB2312"/>
                <w:color w:val="000000"/>
                <w:spacing w:val="0"/>
                <w:sz w:val="20"/>
                <w:szCs w:val="20"/>
                <w:highlight w:val="none"/>
                <w:lang w:val="en-US" w:eastAsia="zh-CN" w:bidi="ar"/>
              </w:rPr>
              <w:t>不得</w:t>
            </w:r>
            <w:r>
              <w:rPr>
                <w:rFonts w:hint="eastAsia" w:ascii="仿宋_GB2312" w:hAnsi="仿宋_GB2312" w:eastAsia="仿宋_GB2312" w:cs="仿宋_GB2312"/>
                <w:color w:val="000000"/>
                <w:spacing w:val="0"/>
                <w:sz w:val="20"/>
                <w:szCs w:val="20"/>
                <w:highlight w:val="none"/>
                <w:lang w:bidi="ar"/>
              </w:rPr>
              <w:t>有锐边、锐角或毛刺。</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kern w:val="2"/>
                <w:sz w:val="20"/>
                <w:szCs w:val="20"/>
                <w:highlight w:val="none"/>
                <w:lang w:val="en-US" w:eastAsia="zh-CN" w:bidi="ar-SA"/>
              </w:rPr>
              <w:t>GB 19079.4-2025《体育场所开放条件与技术要求 第4部分：攀岩场所》第5.1.8条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03.2.01.023</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攀岩保护绳为非登山动力绳。</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攀岩保护绳</w:t>
            </w:r>
            <w:r>
              <w:rPr>
                <w:rFonts w:hint="eastAsia" w:ascii="仿宋_GB2312" w:hAnsi="仿宋_GB2312" w:eastAsia="仿宋_GB2312" w:cs="仿宋_GB2312"/>
                <w:color w:val="000000"/>
                <w:spacing w:val="0"/>
                <w:sz w:val="20"/>
                <w:szCs w:val="20"/>
                <w:highlight w:val="none"/>
                <w:lang w:val="en-US" w:eastAsia="zh-CN" w:bidi="ar"/>
              </w:rPr>
              <w:t>应使用</w:t>
            </w:r>
            <w:r>
              <w:rPr>
                <w:rFonts w:hint="eastAsia" w:ascii="仿宋_GB2312" w:hAnsi="仿宋_GB2312" w:eastAsia="仿宋_GB2312" w:cs="仿宋_GB2312"/>
                <w:color w:val="000000"/>
                <w:spacing w:val="0"/>
                <w:sz w:val="20"/>
                <w:szCs w:val="20"/>
                <w:highlight w:val="none"/>
                <w:lang w:bidi="ar"/>
              </w:rPr>
              <w:t>登山动力绳。</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GB</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19079.4-20</w:t>
            </w:r>
            <w:r>
              <w:rPr>
                <w:rFonts w:hint="eastAsia" w:ascii="仿宋_GB2312" w:hAnsi="仿宋_GB2312" w:eastAsia="仿宋_GB2312" w:cs="仿宋_GB2312"/>
                <w:color w:val="000000"/>
                <w:spacing w:val="0"/>
                <w:sz w:val="20"/>
                <w:szCs w:val="20"/>
                <w:highlight w:val="none"/>
                <w:lang w:val="en-US" w:eastAsia="zh-CN" w:bidi="ar"/>
              </w:rPr>
              <w:t>25</w:t>
            </w:r>
            <w:r>
              <w:rPr>
                <w:rFonts w:hint="eastAsia" w:ascii="仿宋_GB2312" w:hAnsi="仿宋_GB2312" w:eastAsia="仿宋_GB2312" w:cs="仿宋_GB2312"/>
                <w:color w:val="000000"/>
                <w:spacing w:val="0"/>
                <w:sz w:val="20"/>
                <w:szCs w:val="20"/>
                <w:highlight w:val="none"/>
                <w:lang w:bidi="ar"/>
              </w:rPr>
              <w:t>《体育场所开放条件与技术要求</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第4部分：攀岩场所》第5.3.1条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03.2.01.024</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未配备攀岩专用安全装备，或者产品未取得产品质量合格证明和检验报告，或未定期检查</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kern w:val="2"/>
                <w:sz w:val="20"/>
                <w:szCs w:val="20"/>
                <w:highlight w:val="none"/>
                <w:lang w:val="en-US" w:eastAsia="zh-CN" w:bidi="ar-SA"/>
              </w:rPr>
              <w:t>应配备安全带、头盔、铁锁、静力绳、扁带、挂片、膨胀钉、快挂、上升器、下降器、制动保护器等装备，且应为攀登专用产品，取得产品质量检验合格证明，并定期检验。</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GB</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19079.4-20</w:t>
            </w:r>
            <w:r>
              <w:rPr>
                <w:rFonts w:hint="eastAsia" w:ascii="仿宋_GB2312" w:hAnsi="仿宋_GB2312" w:eastAsia="仿宋_GB2312" w:cs="仿宋_GB2312"/>
                <w:color w:val="000000"/>
                <w:spacing w:val="0"/>
                <w:sz w:val="20"/>
                <w:szCs w:val="20"/>
                <w:highlight w:val="none"/>
                <w:lang w:val="en-US" w:eastAsia="zh-CN" w:bidi="ar"/>
              </w:rPr>
              <w:t>25</w:t>
            </w:r>
            <w:r>
              <w:rPr>
                <w:rFonts w:hint="eastAsia" w:ascii="仿宋_GB2312" w:hAnsi="仿宋_GB2312" w:eastAsia="仿宋_GB2312" w:cs="仿宋_GB2312"/>
                <w:color w:val="000000"/>
                <w:spacing w:val="0"/>
                <w:sz w:val="20"/>
                <w:szCs w:val="20"/>
                <w:highlight w:val="none"/>
                <w:lang w:bidi="ar"/>
              </w:rPr>
              <w:t>《体育场所开放条件与技术要求</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第4部分：攀岩场所》第5.3.2条</w:t>
            </w:r>
            <w:r>
              <w:rPr>
                <w:rFonts w:hint="eastAsia" w:ascii="仿宋_GB2312" w:hAnsi="仿宋_GB2312" w:eastAsia="仿宋_GB2312" w:cs="仿宋_GB2312"/>
                <w:color w:val="000000"/>
                <w:spacing w:val="0"/>
                <w:sz w:val="20"/>
                <w:szCs w:val="20"/>
                <w:highlight w:val="none"/>
                <w:lang w:eastAsia="zh-CN" w:bidi="ar"/>
              </w:rPr>
              <w:t>；</w:t>
            </w:r>
            <w:r>
              <w:rPr>
                <w:rFonts w:hint="eastAsia" w:ascii="仿宋_GB2312" w:hAnsi="仿宋_GB2312" w:eastAsia="仿宋_GB2312" w:cs="仿宋_GB2312"/>
                <w:spacing w:val="0"/>
                <w:sz w:val="20"/>
                <w:szCs w:val="20"/>
                <w:highlight w:val="none"/>
                <w:lang w:val="en-US" w:eastAsia="zh-CN"/>
              </w:rPr>
              <w:t>《体育行业安全生产重大事故隐患判定标准（2025版）》第四条第三款</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宋体" w:hAnsi="宋体" w:eastAsia="宋体" w:cs="宋体"/>
                <w:spacing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color w:val="000000"/>
                <w:spacing w:val="0"/>
                <w:kern w:val="2"/>
                <w:sz w:val="20"/>
                <w:szCs w:val="20"/>
                <w:highlight w:val="none"/>
                <w:lang w:val="en-US" w:eastAsia="zh-CN" w:bidi="mn-Mong-CN"/>
              </w:rPr>
              <w:t>03.2.01.025</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用于攀石活动的保护垫表面</w:t>
            </w:r>
            <w:r>
              <w:rPr>
                <w:rFonts w:hint="eastAsia" w:ascii="仿宋_GB2312" w:hAnsi="仿宋_GB2312" w:eastAsia="仿宋_GB2312" w:cs="仿宋_GB2312"/>
                <w:color w:val="000000"/>
                <w:spacing w:val="0"/>
                <w:sz w:val="20"/>
                <w:szCs w:val="20"/>
                <w:highlight w:val="none"/>
                <w:lang w:val="en-US" w:eastAsia="zh-CN" w:bidi="ar"/>
              </w:rPr>
              <w:t>不平整、有缝隙。</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攀石岩壁保护垫表面应平整，无明显缝隙，保护垫水平方向密度均匀，厚度不应小于0.4m，保护垫覆盖范围的外侧距离岩壁纵向投影外沿不小于2.5m</w:t>
            </w:r>
            <w:r>
              <w:rPr>
                <w:rFonts w:hint="eastAsia" w:ascii="仿宋_GB2312" w:hAnsi="仿宋_GB2312" w:eastAsia="仿宋_GB2312" w:cs="仿宋_GB2312"/>
                <w:color w:val="000000"/>
                <w:spacing w:val="0"/>
                <w:sz w:val="20"/>
                <w:szCs w:val="20"/>
                <w:highlight w:val="none"/>
                <w:lang w:val="en-US" w:eastAsia="zh-CN" w:bidi="ar"/>
              </w:rPr>
              <w:t>。</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GB</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19079.4-20</w:t>
            </w:r>
            <w:r>
              <w:rPr>
                <w:rFonts w:hint="eastAsia" w:ascii="仿宋_GB2312" w:hAnsi="仿宋_GB2312" w:eastAsia="仿宋_GB2312" w:cs="仿宋_GB2312"/>
                <w:color w:val="000000"/>
                <w:spacing w:val="0"/>
                <w:sz w:val="20"/>
                <w:szCs w:val="20"/>
                <w:highlight w:val="none"/>
                <w:lang w:val="en-US" w:eastAsia="zh-CN" w:bidi="ar"/>
              </w:rPr>
              <w:t>25</w:t>
            </w:r>
            <w:r>
              <w:rPr>
                <w:rFonts w:hint="eastAsia" w:ascii="仿宋_GB2312" w:hAnsi="仿宋_GB2312" w:eastAsia="仿宋_GB2312" w:cs="仿宋_GB2312"/>
                <w:color w:val="000000"/>
                <w:spacing w:val="0"/>
                <w:sz w:val="20"/>
                <w:szCs w:val="20"/>
                <w:highlight w:val="none"/>
                <w:lang w:bidi="ar"/>
              </w:rPr>
              <w:t>《体育场所开放条件与技术要求</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第4部分：攀岩场所》第5.</w:t>
            </w:r>
            <w:r>
              <w:rPr>
                <w:rFonts w:hint="eastAsia" w:ascii="仿宋_GB2312" w:hAnsi="仿宋_GB2312" w:eastAsia="仿宋_GB2312" w:cs="仿宋_GB2312"/>
                <w:color w:val="000000"/>
                <w:spacing w:val="0"/>
                <w:sz w:val="20"/>
                <w:szCs w:val="20"/>
                <w:highlight w:val="none"/>
                <w:lang w:val="en-US" w:eastAsia="zh-CN" w:bidi="ar"/>
              </w:rPr>
              <w:t>1</w:t>
            </w:r>
            <w:r>
              <w:rPr>
                <w:rFonts w:hint="eastAsia" w:ascii="仿宋_GB2312" w:hAnsi="仿宋_GB2312" w:eastAsia="仿宋_GB2312" w:cs="仿宋_GB2312"/>
                <w:color w:val="000000"/>
                <w:spacing w:val="0"/>
                <w:sz w:val="20"/>
                <w:szCs w:val="20"/>
                <w:highlight w:val="none"/>
                <w:lang w:bidi="ar"/>
              </w:rPr>
              <w:t>.</w:t>
            </w:r>
            <w:r>
              <w:rPr>
                <w:rFonts w:hint="eastAsia" w:ascii="仿宋_GB2312" w:hAnsi="仿宋_GB2312" w:eastAsia="仿宋_GB2312" w:cs="仿宋_GB2312"/>
                <w:color w:val="000000"/>
                <w:spacing w:val="0"/>
                <w:sz w:val="20"/>
                <w:szCs w:val="20"/>
                <w:highlight w:val="none"/>
                <w:lang w:val="en-US" w:eastAsia="zh-CN" w:bidi="ar"/>
              </w:rPr>
              <w:t>9</w:t>
            </w:r>
            <w:r>
              <w:rPr>
                <w:rFonts w:hint="eastAsia" w:ascii="仿宋_GB2312" w:hAnsi="仿宋_GB2312" w:eastAsia="仿宋_GB2312" w:cs="仿宋_GB2312"/>
                <w:color w:val="000000"/>
                <w:spacing w:val="0"/>
                <w:sz w:val="20"/>
                <w:szCs w:val="20"/>
                <w:highlight w:val="none"/>
                <w:lang w:bidi="ar"/>
              </w:rPr>
              <w:t>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03.2.02.026</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辅助系统设备设施类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未设置</w:t>
            </w:r>
            <w:r>
              <w:rPr>
                <w:rFonts w:hint="eastAsia" w:ascii="仿宋_GB2312" w:hAnsi="仿宋_GB2312" w:eastAsia="仿宋_GB2312" w:cs="仿宋_GB2312"/>
                <w:spacing w:val="0"/>
                <w:sz w:val="20"/>
                <w:szCs w:val="20"/>
                <w:highlight w:val="none"/>
                <w:lang w:val="en-US" w:eastAsia="zh-CN"/>
              </w:rPr>
              <w:t>应急</w:t>
            </w:r>
            <w:r>
              <w:rPr>
                <w:rFonts w:hint="eastAsia" w:ascii="仿宋_GB2312" w:hAnsi="仿宋_GB2312" w:eastAsia="仿宋_GB2312" w:cs="仿宋_GB2312"/>
                <w:spacing w:val="0"/>
                <w:sz w:val="20"/>
                <w:szCs w:val="20"/>
                <w:highlight w:val="none"/>
              </w:rPr>
              <w:t>广播系统</w:t>
            </w:r>
            <w:r>
              <w:rPr>
                <w:rFonts w:hint="eastAsia" w:ascii="仿宋_GB2312" w:hAnsi="仿宋_GB2312" w:eastAsia="仿宋_GB2312" w:cs="仿宋_GB2312"/>
                <w:spacing w:val="0"/>
                <w:sz w:val="20"/>
                <w:szCs w:val="20"/>
                <w:highlight w:val="none"/>
                <w:lang w:eastAsia="zh-CN"/>
              </w:rPr>
              <w:t>，有关负责人不会使用</w:t>
            </w:r>
            <w:r>
              <w:rPr>
                <w:rFonts w:hint="eastAsia" w:ascii="仿宋_GB2312" w:hAnsi="仿宋_GB2312" w:eastAsia="仿宋_GB2312" w:cs="仿宋_GB2312"/>
                <w:spacing w:val="0"/>
                <w:sz w:val="20"/>
                <w:szCs w:val="20"/>
                <w:highlight w:val="none"/>
                <w:lang w:val="en-US" w:eastAsia="zh-CN"/>
              </w:rPr>
              <w:t>应急</w:t>
            </w:r>
            <w:r>
              <w:rPr>
                <w:rFonts w:hint="eastAsia" w:ascii="仿宋_GB2312" w:hAnsi="仿宋_GB2312" w:eastAsia="仿宋_GB2312" w:cs="仿宋_GB2312"/>
                <w:spacing w:val="0"/>
                <w:sz w:val="20"/>
                <w:szCs w:val="20"/>
                <w:highlight w:val="none"/>
                <w:lang w:eastAsia="zh-CN"/>
              </w:rPr>
              <w:t>广播</w:t>
            </w:r>
            <w:r>
              <w:rPr>
                <w:rFonts w:hint="eastAsia" w:ascii="仿宋_GB2312" w:hAnsi="仿宋_GB2312" w:eastAsia="仿宋_GB2312" w:cs="仿宋_GB2312"/>
                <w:spacing w:val="0"/>
                <w:sz w:val="20"/>
                <w:szCs w:val="20"/>
                <w:highlight w:val="none"/>
                <w:lang w:val="en-US" w:eastAsia="zh-CN"/>
              </w:rPr>
              <w:t>系统</w:t>
            </w:r>
            <w:r>
              <w:rPr>
                <w:rFonts w:hint="eastAsia" w:ascii="仿宋_GB2312" w:hAnsi="仿宋_GB2312" w:eastAsia="仿宋_GB2312" w:cs="仿宋_GB2312"/>
                <w:spacing w:val="0"/>
                <w:sz w:val="20"/>
                <w:szCs w:val="20"/>
                <w:highlight w:val="none"/>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应设置能够覆盖全部营业区域的应急广播，并能够使用中英文两种语言播放</w:t>
            </w:r>
            <w:r>
              <w:rPr>
                <w:rFonts w:hint="eastAsia" w:ascii="仿宋_GB2312" w:hAnsi="仿宋_GB2312" w:eastAsia="仿宋_GB2312" w:cs="仿宋_GB2312"/>
                <w:spacing w:val="0"/>
                <w:sz w:val="20"/>
                <w:szCs w:val="20"/>
                <w:highlight w:val="none"/>
                <w:lang w:eastAsia="zh-CN"/>
              </w:rPr>
              <w:t>，有关负责人</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lang w:eastAsia="zh-CN"/>
              </w:rPr>
              <w:t>会使用广播</w:t>
            </w:r>
            <w:r>
              <w:rPr>
                <w:rFonts w:hint="eastAsia" w:ascii="仿宋_GB2312" w:hAnsi="仿宋_GB2312" w:eastAsia="仿宋_GB2312" w:cs="仿宋_GB2312"/>
                <w:spacing w:val="0"/>
                <w:sz w:val="20"/>
                <w:szCs w:val="20"/>
                <w:highlight w:val="none"/>
                <w:lang w:val="en-US" w:eastAsia="zh-CN"/>
              </w:rPr>
              <w:t>系统</w:t>
            </w:r>
            <w:r>
              <w:rPr>
                <w:rFonts w:hint="eastAsia" w:ascii="仿宋_GB2312" w:hAnsi="仿宋_GB2312" w:eastAsia="仿宋_GB2312" w:cs="仿宋_GB2312"/>
                <w:spacing w:val="0"/>
                <w:sz w:val="20"/>
                <w:szCs w:val="20"/>
                <w:highlight w:val="none"/>
              </w:rPr>
              <w:t>。</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《北京市体育运动项目经营单位安全生产规定》第三十一条</w:t>
            </w:r>
            <w:r>
              <w:rPr>
                <w:rFonts w:hint="eastAsia" w:ascii="仿宋_GB2312" w:hAnsi="仿宋_GB2312" w:eastAsia="仿宋_GB2312" w:cs="仿宋_GB2312"/>
                <w:spacing w:val="0"/>
                <w:sz w:val="20"/>
                <w:szCs w:val="20"/>
                <w:highlight w:val="none"/>
                <w:lang w:eastAsia="zh-CN"/>
              </w:rPr>
              <w:t>；《北京市安全生产条例》第三十四条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03.2.03.027</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restart"/>
            <w:tcBorders>
              <w:top w:val="single" w:color="auto" w:sz="6" w:space="0"/>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用电安全类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线路裸露，出入配电箱（柜）未采取防止电缆损伤的措施。</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线路接头不得裸露，出入配电箱（柜）应采取防止电缆损伤的措施。</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第8.7.9条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03.2.03.028</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配电箱（柜）周边0.3m内有可燃物，箱（柜）体内和下方搁置和堆放可燃物。</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配电箱（柜）体内和</w:t>
            </w:r>
            <w:r>
              <w:rPr>
                <w:rFonts w:hint="eastAsia" w:ascii="仿宋_GB2312" w:hAnsi="仿宋_GB2312" w:eastAsia="仿宋_GB2312" w:cs="仿宋_GB2312"/>
                <w:spacing w:val="0"/>
                <w:sz w:val="20"/>
                <w:szCs w:val="20"/>
                <w:highlight w:val="none"/>
                <w:shd w:val="clear" w:color="auto" w:fill="auto"/>
                <w:lang w:val="en-US" w:eastAsia="zh-CN"/>
              </w:rPr>
              <w:t>周围0.3m范围内不应</w:t>
            </w:r>
            <w:r>
              <w:rPr>
                <w:rFonts w:hint="eastAsia" w:ascii="仿宋_GB2312" w:hAnsi="仿宋_GB2312" w:eastAsia="仿宋_GB2312" w:cs="仿宋_GB2312"/>
                <w:spacing w:val="0"/>
                <w:sz w:val="20"/>
                <w:szCs w:val="20"/>
                <w:highlight w:val="none"/>
                <w:shd w:val="clear" w:color="auto" w:fill="auto"/>
              </w:rPr>
              <w:t>搁置和堆放</w:t>
            </w:r>
            <w:r>
              <w:rPr>
                <w:rFonts w:hint="eastAsia" w:ascii="仿宋_GB2312" w:hAnsi="仿宋_GB2312" w:eastAsia="仿宋_GB2312" w:cs="仿宋_GB2312"/>
                <w:spacing w:val="0"/>
                <w:sz w:val="20"/>
                <w:szCs w:val="20"/>
                <w:highlight w:val="none"/>
                <w:shd w:val="clear" w:color="auto" w:fill="auto"/>
                <w:lang w:eastAsia="zh-CN"/>
              </w:rPr>
              <w:t>可燃物。</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highlight w:val="none"/>
                <w:lang w:val="en-US" w:eastAsia="zh-CN" w:bidi="mn-Mong-CN"/>
              </w:rPr>
            </w:pPr>
            <w:r>
              <w:rPr>
                <w:rFonts w:hint="eastAsia" w:ascii="仿宋_GB2312" w:hAnsi="仿宋_GB2312" w:eastAsia="仿宋_GB2312" w:cs="仿宋_GB2312"/>
                <w:spacing w:val="0"/>
                <w:sz w:val="20"/>
                <w:szCs w:val="20"/>
                <w:highlight w:val="none"/>
              </w:rPr>
              <w:t>DB11</w:t>
            </w:r>
            <w:r>
              <w:rPr>
                <w:rFonts w:hint="eastAsia" w:ascii="仿宋_GB2312" w:hAnsi="仿宋_GB2312" w:eastAsia="仿宋_GB2312" w:cs="仿宋_GB2312"/>
                <w:spacing w:val="0"/>
                <w:sz w:val="20"/>
                <w:szCs w:val="20"/>
                <w:highlight w:val="none"/>
                <w:lang w:val="en-US" w:eastAsia="zh-CN"/>
              </w:rPr>
              <w:t xml:space="preserve">/T </w:t>
            </w:r>
            <w:r>
              <w:rPr>
                <w:rFonts w:hint="eastAsia" w:ascii="仿宋_GB2312" w:hAnsi="仿宋_GB2312" w:eastAsia="仿宋_GB2312" w:cs="仿宋_GB2312"/>
                <w:spacing w:val="0"/>
                <w:sz w:val="20"/>
                <w:szCs w:val="20"/>
                <w:highlight w:val="none"/>
              </w:rPr>
              <w:t>065-20</w:t>
            </w:r>
            <w:r>
              <w:rPr>
                <w:rFonts w:hint="eastAsia" w:ascii="仿宋_GB2312" w:hAnsi="仿宋_GB2312" w:eastAsia="仿宋_GB2312" w:cs="仿宋_GB2312"/>
                <w:spacing w:val="0"/>
                <w:sz w:val="20"/>
                <w:szCs w:val="20"/>
                <w:highlight w:val="none"/>
                <w:lang w:val="en-US" w:eastAsia="zh-CN"/>
              </w:rPr>
              <w:t>22</w:t>
            </w:r>
            <w:r>
              <w:rPr>
                <w:rFonts w:hint="eastAsia" w:ascii="仿宋_GB2312" w:hAnsi="仿宋_GB2312" w:eastAsia="仿宋_GB2312" w:cs="仿宋_GB2312"/>
                <w:spacing w:val="0"/>
                <w:sz w:val="20"/>
                <w:szCs w:val="20"/>
                <w:highlight w:val="none"/>
              </w:rPr>
              <w:t>《电气防火检测技术规范》</w:t>
            </w:r>
            <w:r>
              <w:rPr>
                <w:rFonts w:hint="eastAsia" w:ascii="仿宋_GB2312" w:hAnsi="仿宋_GB2312" w:eastAsia="仿宋_GB2312" w:cs="仿宋_GB2312"/>
                <w:spacing w:val="0"/>
                <w:sz w:val="20"/>
                <w:szCs w:val="20"/>
                <w:highlight w:val="none"/>
                <w:lang w:val="en-US" w:eastAsia="zh-CN"/>
              </w:rPr>
              <w:t>附录B.2</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29</w:t>
            </w:r>
          </w:p>
        </w:tc>
        <w:tc>
          <w:tcPr>
            <w:tcW w:w="272"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lang w:bidi="ar"/>
              </w:rPr>
              <w:t>配电箱（柜）</w:t>
            </w:r>
            <w:r>
              <w:rPr>
                <w:rFonts w:hint="eastAsia" w:ascii="仿宋_GB2312" w:hAnsi="仿宋_GB2312" w:eastAsia="仿宋_GB2312" w:cs="仿宋_GB2312"/>
                <w:color w:val="000000"/>
                <w:spacing w:val="0"/>
                <w:kern w:val="0"/>
                <w:sz w:val="20"/>
                <w:szCs w:val="20"/>
                <w:highlight w:val="none"/>
                <w:lang w:val="en-US" w:eastAsia="zh-CN" w:bidi="ar"/>
              </w:rPr>
              <w:t>未</w:t>
            </w:r>
            <w:r>
              <w:rPr>
                <w:rFonts w:hint="eastAsia" w:ascii="仿宋_GB2312" w:hAnsi="仿宋_GB2312" w:eastAsia="仿宋_GB2312" w:cs="仿宋_GB2312"/>
                <w:color w:val="000000"/>
                <w:spacing w:val="0"/>
                <w:kern w:val="0"/>
                <w:sz w:val="20"/>
                <w:szCs w:val="20"/>
                <w:highlight w:val="none"/>
                <w:lang w:bidi="ar"/>
              </w:rPr>
              <w:t>标识所控对象的名称，</w:t>
            </w:r>
            <w:r>
              <w:rPr>
                <w:rFonts w:hint="eastAsia" w:ascii="仿宋_GB2312" w:hAnsi="仿宋_GB2312" w:eastAsia="仿宋_GB2312" w:cs="仿宋_GB2312"/>
                <w:color w:val="000000"/>
                <w:spacing w:val="0"/>
                <w:kern w:val="0"/>
                <w:sz w:val="20"/>
                <w:szCs w:val="20"/>
                <w:highlight w:val="none"/>
                <w:lang w:val="en-US" w:eastAsia="zh-CN" w:bidi="ar"/>
              </w:rPr>
              <w:t>或</w:t>
            </w:r>
            <w:r>
              <w:rPr>
                <w:rFonts w:hint="eastAsia" w:ascii="仿宋_GB2312" w:hAnsi="仿宋_GB2312" w:eastAsia="仿宋_GB2312" w:cs="仿宋_GB2312"/>
                <w:color w:val="000000"/>
                <w:spacing w:val="0"/>
                <w:kern w:val="0"/>
                <w:sz w:val="20"/>
                <w:szCs w:val="20"/>
                <w:highlight w:val="none"/>
                <w:lang w:bidi="ar"/>
              </w:rPr>
              <w:t>与实际</w:t>
            </w:r>
            <w:r>
              <w:rPr>
                <w:rFonts w:hint="eastAsia" w:ascii="仿宋_GB2312" w:hAnsi="仿宋_GB2312" w:eastAsia="仿宋_GB2312" w:cs="仿宋_GB2312"/>
                <w:color w:val="000000"/>
                <w:spacing w:val="0"/>
                <w:kern w:val="0"/>
                <w:sz w:val="20"/>
                <w:szCs w:val="20"/>
                <w:highlight w:val="none"/>
                <w:lang w:val="en-US" w:eastAsia="zh-CN" w:bidi="ar"/>
              </w:rPr>
              <w:t>不</w:t>
            </w:r>
            <w:r>
              <w:rPr>
                <w:rFonts w:hint="eastAsia" w:ascii="仿宋_GB2312" w:hAnsi="仿宋_GB2312" w:eastAsia="仿宋_GB2312" w:cs="仿宋_GB2312"/>
                <w:color w:val="000000"/>
                <w:spacing w:val="0"/>
                <w:kern w:val="0"/>
                <w:sz w:val="20"/>
                <w:szCs w:val="20"/>
                <w:highlight w:val="none"/>
                <w:lang w:bidi="ar"/>
              </w:rPr>
              <w:t>符</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val="en-US" w:eastAsia="zh-CN" w:bidi="ar"/>
              </w:rPr>
              <w:t>箱门门锁失效。</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配电箱（柜）</w:t>
            </w:r>
            <w:r>
              <w:rPr>
                <w:rFonts w:hint="eastAsia" w:ascii="仿宋_GB2312" w:hAnsi="仿宋_GB2312" w:eastAsia="仿宋_GB2312" w:cs="仿宋_GB2312"/>
                <w:color w:val="000000"/>
                <w:spacing w:val="0"/>
                <w:kern w:val="0"/>
                <w:sz w:val="20"/>
                <w:szCs w:val="20"/>
                <w:highlight w:val="none"/>
                <w:lang w:val="en-US" w:eastAsia="zh-CN" w:bidi="ar"/>
              </w:rPr>
              <w:t>应按回路用途</w:t>
            </w:r>
            <w:r>
              <w:rPr>
                <w:rFonts w:hint="eastAsia" w:ascii="仿宋_GB2312" w:hAnsi="仿宋_GB2312" w:eastAsia="仿宋_GB2312" w:cs="仿宋_GB2312"/>
                <w:color w:val="000000"/>
                <w:spacing w:val="0"/>
                <w:kern w:val="0"/>
                <w:sz w:val="20"/>
                <w:szCs w:val="20"/>
                <w:highlight w:val="none"/>
                <w:lang w:bidi="ar"/>
              </w:rPr>
              <w:t>标识所控对象的名称，且与实际</w:t>
            </w:r>
            <w:r>
              <w:rPr>
                <w:rFonts w:hint="eastAsia" w:ascii="仿宋_GB2312" w:hAnsi="仿宋_GB2312" w:eastAsia="仿宋_GB2312" w:cs="仿宋_GB2312"/>
                <w:color w:val="000000"/>
                <w:spacing w:val="0"/>
                <w:kern w:val="0"/>
                <w:sz w:val="20"/>
                <w:szCs w:val="20"/>
                <w:highlight w:val="none"/>
                <w:lang w:val="en-US" w:eastAsia="zh-CN" w:bidi="ar"/>
              </w:rPr>
              <w:t>相</w:t>
            </w:r>
            <w:r>
              <w:rPr>
                <w:rFonts w:hint="eastAsia" w:ascii="仿宋_GB2312" w:hAnsi="仿宋_GB2312" w:eastAsia="仿宋_GB2312" w:cs="仿宋_GB2312"/>
                <w:color w:val="000000"/>
                <w:spacing w:val="0"/>
                <w:kern w:val="0"/>
                <w:sz w:val="20"/>
                <w:szCs w:val="20"/>
                <w:highlight w:val="none"/>
                <w:lang w:bidi="ar"/>
              </w:rPr>
              <w:t>符</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val="en-US" w:eastAsia="zh-CN" w:bidi="ar"/>
              </w:rPr>
              <w:t>箱门门锁完好。</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第8.4.1、8.7.10条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30</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临时低压电气线路</w:t>
            </w:r>
            <w:r>
              <w:rPr>
                <w:rFonts w:hint="eastAsia" w:ascii="仿宋_GB2312" w:hAnsi="仿宋_GB2312" w:eastAsia="仿宋_GB2312" w:cs="仿宋_GB2312"/>
                <w:spacing w:val="0"/>
                <w:sz w:val="20"/>
                <w:szCs w:val="20"/>
                <w:highlight w:val="none"/>
                <w:lang w:val="en-US" w:eastAsia="zh-CN"/>
              </w:rPr>
              <w:t>敷设不规范。</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在易撞、易碰、浸水场所等易造成绝缘损坏的危险地方敷设临时低压电气线路，</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采取保护措施。</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GB 26164.1-2010《电业安全工作规程</w:t>
            </w:r>
            <w:r>
              <w:rPr>
                <w:rFonts w:hint="eastAsia" w:ascii="仿宋_GB2312" w:hAnsi="仿宋_GB2312" w:eastAsia="仿宋_GB2312" w:cs="仿宋_GB2312"/>
                <w:spacing w:val="0"/>
                <w:sz w:val="20"/>
                <w:szCs w:val="20"/>
                <w:highlight w:val="none"/>
                <w:lang w:eastAsia="zh-CN"/>
              </w:rPr>
              <w:t xml:space="preserve"> 第</w:t>
            </w:r>
            <w:r>
              <w:rPr>
                <w:rFonts w:hint="eastAsia" w:ascii="仿宋_GB2312" w:hAnsi="仿宋_GB2312" w:eastAsia="仿宋_GB2312" w:cs="仿宋_GB2312"/>
                <w:spacing w:val="0"/>
                <w:sz w:val="20"/>
                <w:szCs w:val="20"/>
                <w:highlight w:val="none"/>
              </w:rPr>
              <w:t>1部分：热力和机械》第3.5.6条、第</w:t>
            </w:r>
            <w:r>
              <w:rPr>
                <w:rFonts w:hint="eastAsia" w:ascii="仿宋_GB2312" w:hAnsi="仿宋_GB2312" w:eastAsia="仿宋_GB2312" w:cs="仿宋_GB2312"/>
                <w:spacing w:val="0"/>
                <w:sz w:val="20"/>
                <w:szCs w:val="20"/>
                <w:highlight w:val="none"/>
              </w:rPr>
              <w:fldChar w:fldCharType="begin"/>
            </w:r>
            <w:r>
              <w:rPr>
                <w:rFonts w:hint="eastAsia" w:ascii="仿宋_GB2312" w:hAnsi="仿宋_GB2312" w:eastAsia="仿宋_GB2312" w:cs="仿宋_GB2312"/>
                <w:spacing w:val="0"/>
                <w:sz w:val="20"/>
                <w:szCs w:val="20"/>
                <w:highlight w:val="none"/>
              </w:rPr>
              <w:instrText xml:space="preserve"> HYPERLINK "https://3.6.5.4" </w:instrText>
            </w:r>
            <w:r>
              <w:rPr>
                <w:rFonts w:hint="eastAsia" w:ascii="仿宋_GB2312" w:hAnsi="仿宋_GB2312" w:eastAsia="仿宋_GB2312" w:cs="仿宋_GB2312"/>
                <w:spacing w:val="0"/>
                <w:sz w:val="20"/>
                <w:szCs w:val="20"/>
                <w:highlight w:val="none"/>
              </w:rPr>
              <w:fldChar w:fldCharType="separate"/>
            </w:r>
            <w:r>
              <w:rPr>
                <w:rFonts w:hint="eastAsia" w:ascii="仿宋_GB2312" w:hAnsi="仿宋_GB2312" w:eastAsia="仿宋_GB2312" w:cs="仿宋_GB2312"/>
                <w:spacing w:val="0"/>
                <w:sz w:val="20"/>
                <w:szCs w:val="20"/>
                <w:highlight w:val="none"/>
              </w:rPr>
              <w:t>3.6.5.4</w:t>
            </w:r>
            <w:r>
              <w:rPr>
                <w:rFonts w:hint="eastAsia" w:ascii="仿宋_GB2312" w:hAnsi="仿宋_GB2312" w:eastAsia="仿宋_GB2312" w:cs="仿宋_GB2312"/>
                <w:spacing w:val="0"/>
                <w:sz w:val="20"/>
                <w:szCs w:val="20"/>
                <w:highlight w:val="none"/>
              </w:rPr>
              <w:fldChar w:fldCharType="end"/>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GB 50194-2014《建设工程施工现场供用电安全规范》第7.1.1条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31</w:t>
            </w:r>
          </w:p>
        </w:tc>
        <w:tc>
          <w:tcPr>
            <w:tcW w:w="272"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移动式插座串接</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超负荷、放置在可燃物上</w:t>
            </w:r>
            <w:r>
              <w:rPr>
                <w:rFonts w:hint="eastAsia" w:ascii="仿宋_GB2312" w:hAnsi="仿宋_GB2312" w:eastAsia="仿宋_GB2312" w:cs="仿宋_GB2312"/>
                <w:spacing w:val="0"/>
                <w:sz w:val="20"/>
                <w:szCs w:val="20"/>
                <w:highlight w:val="none"/>
              </w:rPr>
              <w:t>使用</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属于非国标插座。</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移动式插座</w:t>
            </w:r>
            <w:r>
              <w:rPr>
                <w:rFonts w:hint="eastAsia" w:ascii="仿宋_GB2312" w:hAnsi="仿宋_GB2312" w:eastAsia="仿宋_GB2312" w:cs="仿宋_GB2312"/>
                <w:spacing w:val="0"/>
                <w:sz w:val="20"/>
                <w:szCs w:val="20"/>
                <w:highlight w:val="none"/>
                <w:lang w:val="en-US" w:eastAsia="zh-CN"/>
              </w:rPr>
              <w:t>不得</w:t>
            </w:r>
            <w:r>
              <w:rPr>
                <w:rFonts w:hint="eastAsia" w:ascii="仿宋_GB2312" w:hAnsi="仿宋_GB2312" w:eastAsia="仿宋_GB2312" w:cs="仿宋_GB2312"/>
                <w:spacing w:val="0"/>
                <w:sz w:val="20"/>
                <w:szCs w:val="20"/>
                <w:highlight w:val="none"/>
              </w:rPr>
              <w:t>串接</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超负荷、放置在可燃物上</w:t>
            </w:r>
            <w:r>
              <w:rPr>
                <w:rFonts w:hint="eastAsia" w:ascii="仿宋_GB2312" w:hAnsi="仿宋_GB2312" w:eastAsia="仿宋_GB2312" w:cs="仿宋_GB2312"/>
                <w:spacing w:val="0"/>
                <w:sz w:val="20"/>
                <w:szCs w:val="20"/>
                <w:highlight w:val="none"/>
              </w:rPr>
              <w:t>使用</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不得使用非国标插座。</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DB11</w:t>
            </w:r>
            <w:r>
              <w:rPr>
                <w:rFonts w:hint="eastAsia" w:ascii="仿宋_GB2312" w:hAnsi="仿宋_GB2312" w:eastAsia="仿宋_GB2312" w:cs="仿宋_GB2312"/>
                <w:spacing w:val="0"/>
                <w:sz w:val="20"/>
                <w:szCs w:val="20"/>
                <w:highlight w:val="none"/>
                <w:lang w:val="en-US" w:eastAsia="zh-CN"/>
              </w:rPr>
              <w:t xml:space="preserve">/T </w:t>
            </w:r>
            <w:r>
              <w:rPr>
                <w:rFonts w:hint="eastAsia" w:ascii="仿宋_GB2312" w:hAnsi="仿宋_GB2312" w:eastAsia="仿宋_GB2312" w:cs="仿宋_GB2312"/>
                <w:spacing w:val="0"/>
                <w:sz w:val="20"/>
                <w:szCs w:val="20"/>
                <w:highlight w:val="none"/>
              </w:rPr>
              <w:t>065-20</w:t>
            </w:r>
            <w:r>
              <w:rPr>
                <w:rFonts w:hint="eastAsia" w:ascii="仿宋_GB2312" w:hAnsi="仿宋_GB2312" w:eastAsia="仿宋_GB2312" w:cs="仿宋_GB2312"/>
                <w:spacing w:val="0"/>
                <w:sz w:val="20"/>
                <w:szCs w:val="20"/>
                <w:highlight w:val="none"/>
                <w:lang w:val="en-US" w:eastAsia="zh-CN"/>
              </w:rPr>
              <w:t>22</w:t>
            </w:r>
            <w:r>
              <w:rPr>
                <w:rFonts w:hint="eastAsia" w:ascii="仿宋_GB2312" w:hAnsi="仿宋_GB2312" w:eastAsia="仿宋_GB2312" w:cs="仿宋_GB2312"/>
                <w:spacing w:val="0"/>
                <w:sz w:val="20"/>
                <w:szCs w:val="20"/>
                <w:highlight w:val="none"/>
              </w:rPr>
              <w:t>《电气防火检测技术规范》</w:t>
            </w:r>
            <w:r>
              <w:rPr>
                <w:rFonts w:hint="eastAsia" w:ascii="仿宋_GB2312" w:hAnsi="仿宋_GB2312" w:eastAsia="仿宋_GB2312" w:cs="仿宋_GB2312"/>
                <w:spacing w:val="0"/>
                <w:sz w:val="20"/>
                <w:szCs w:val="20"/>
                <w:highlight w:val="none"/>
                <w:lang w:val="en-US" w:eastAsia="zh-CN"/>
              </w:rPr>
              <w:t>附录B.2</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spacing w:val="0"/>
                <w:sz w:val="20"/>
                <w:szCs w:val="20"/>
                <w:highlight w:val="none"/>
                <w:lang w:eastAsia="zh-CN"/>
              </w:rPr>
              <w:t>03.3.0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32</w:t>
            </w:r>
          </w:p>
        </w:tc>
        <w:tc>
          <w:tcPr>
            <w:tcW w:w="272" w:type="pct"/>
            <w:vMerge w:val="restart"/>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人员类</w:t>
            </w:r>
          </w:p>
        </w:tc>
        <w:tc>
          <w:tcPr>
            <w:tcW w:w="2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资格资质类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攀岩场所未配备不少于1名的持国家职业资格证书的社会体育指导员（攀岩）。</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攀岩场所</w:t>
            </w:r>
            <w:r>
              <w:rPr>
                <w:rFonts w:hint="eastAsia" w:ascii="仿宋_GB2312" w:hAnsi="仿宋_GB2312" w:eastAsia="仿宋_GB2312" w:cs="仿宋_GB2312"/>
                <w:color w:val="000000"/>
                <w:spacing w:val="0"/>
                <w:sz w:val="20"/>
                <w:szCs w:val="20"/>
                <w:highlight w:val="none"/>
                <w:lang w:val="en-US" w:eastAsia="zh-CN" w:bidi="ar"/>
              </w:rPr>
              <w:t>应</w:t>
            </w:r>
            <w:r>
              <w:rPr>
                <w:rFonts w:hint="eastAsia" w:ascii="仿宋_GB2312" w:hAnsi="仿宋_GB2312" w:eastAsia="仿宋_GB2312" w:cs="仿宋_GB2312"/>
                <w:color w:val="000000"/>
                <w:spacing w:val="0"/>
                <w:sz w:val="20"/>
                <w:szCs w:val="20"/>
                <w:highlight w:val="none"/>
                <w:lang w:bidi="ar"/>
              </w:rPr>
              <w:t>配备不少于1名的持国家职业资格证书的社会体育指导员（攀岩）。</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eastAsia="zh-CN" w:bidi="ar"/>
              </w:rPr>
              <w:t>GB 19079</w:t>
            </w:r>
            <w:r>
              <w:rPr>
                <w:rFonts w:hint="eastAsia" w:ascii="仿宋_GB2312" w:hAnsi="仿宋_GB2312" w:eastAsia="仿宋_GB2312" w:cs="仿宋_GB2312"/>
                <w:color w:val="000000"/>
                <w:spacing w:val="0"/>
                <w:sz w:val="20"/>
                <w:szCs w:val="20"/>
                <w:highlight w:val="none"/>
                <w:lang w:bidi="ar"/>
              </w:rPr>
              <w:t>.4-20</w:t>
            </w:r>
            <w:r>
              <w:rPr>
                <w:rFonts w:hint="eastAsia" w:ascii="仿宋_GB2312" w:hAnsi="仿宋_GB2312" w:eastAsia="仿宋_GB2312" w:cs="仿宋_GB2312"/>
                <w:color w:val="000000"/>
                <w:spacing w:val="0"/>
                <w:sz w:val="20"/>
                <w:szCs w:val="20"/>
                <w:highlight w:val="none"/>
                <w:lang w:val="en-US" w:eastAsia="zh-CN" w:bidi="ar"/>
              </w:rPr>
              <w:t>25</w:t>
            </w:r>
            <w:r>
              <w:rPr>
                <w:rFonts w:hint="eastAsia" w:ascii="仿宋_GB2312" w:hAnsi="仿宋_GB2312" w:eastAsia="仿宋_GB2312" w:cs="仿宋_GB2312"/>
                <w:color w:val="000000"/>
                <w:spacing w:val="0"/>
                <w:sz w:val="20"/>
                <w:szCs w:val="20"/>
                <w:highlight w:val="none"/>
                <w:lang w:bidi="ar"/>
              </w:rPr>
              <w:t>《体育场所开放条件与技术要求</w:t>
            </w:r>
            <w:r>
              <w:rPr>
                <w:rFonts w:hint="eastAsia" w:ascii="仿宋_GB2312" w:hAnsi="仿宋_GB2312" w:eastAsia="仿宋_GB2312" w:cs="仿宋_GB2312"/>
                <w:color w:val="000000"/>
                <w:spacing w:val="0"/>
                <w:sz w:val="20"/>
                <w:szCs w:val="20"/>
                <w:highlight w:val="none"/>
                <w:lang w:eastAsia="zh-CN" w:bidi="ar"/>
              </w:rPr>
              <w:t xml:space="preserve"> 第</w:t>
            </w:r>
            <w:r>
              <w:rPr>
                <w:rFonts w:hint="eastAsia" w:ascii="仿宋_GB2312" w:hAnsi="仿宋_GB2312" w:eastAsia="仿宋_GB2312" w:cs="仿宋_GB2312"/>
                <w:color w:val="000000"/>
                <w:spacing w:val="0"/>
                <w:sz w:val="20"/>
                <w:szCs w:val="20"/>
                <w:highlight w:val="none"/>
                <w:lang w:bidi="ar"/>
              </w:rPr>
              <w:t>4部分：攀岩场所》第</w:t>
            </w:r>
            <w:r>
              <w:rPr>
                <w:rFonts w:hint="eastAsia" w:ascii="仿宋_GB2312" w:hAnsi="仿宋_GB2312" w:eastAsia="仿宋_GB2312" w:cs="仿宋_GB2312"/>
                <w:color w:val="000000"/>
                <w:spacing w:val="0"/>
                <w:sz w:val="20"/>
                <w:szCs w:val="20"/>
                <w:highlight w:val="none"/>
                <w:lang w:val="en-US" w:eastAsia="zh-CN" w:bidi="ar"/>
              </w:rPr>
              <w:t>7.6</w:t>
            </w:r>
            <w:r>
              <w:rPr>
                <w:rFonts w:hint="eastAsia" w:ascii="仿宋_GB2312" w:hAnsi="仿宋_GB2312" w:eastAsia="仿宋_GB2312" w:cs="仿宋_GB2312"/>
                <w:color w:val="000000"/>
                <w:spacing w:val="0"/>
                <w:sz w:val="20"/>
                <w:szCs w:val="20"/>
                <w:highlight w:val="none"/>
                <w:lang w:bidi="ar"/>
              </w:rPr>
              <w:t>条</w:t>
            </w:r>
            <w:r>
              <w:rPr>
                <w:rFonts w:hint="eastAsia" w:ascii="仿宋_GB2312" w:hAnsi="仿宋_GB2312" w:eastAsia="仿宋_GB2312" w:cs="仿宋_GB2312"/>
                <w:color w:val="000000"/>
                <w:spacing w:val="0"/>
                <w:sz w:val="20"/>
                <w:szCs w:val="20"/>
                <w:highlight w:val="none"/>
                <w:lang w:eastAsia="zh-CN" w:bidi="ar"/>
              </w:rPr>
              <w:t>；</w:t>
            </w:r>
            <w:r>
              <w:rPr>
                <w:rFonts w:hint="eastAsia" w:ascii="仿宋_GB2312" w:hAnsi="仿宋_GB2312" w:eastAsia="仿宋_GB2312" w:cs="仿宋_GB2312"/>
                <w:spacing w:val="0"/>
                <w:sz w:val="20"/>
                <w:szCs w:val="20"/>
                <w:highlight w:val="none"/>
                <w:lang w:val="en-US" w:eastAsia="zh-CN"/>
              </w:rPr>
              <w:t>《体育行业安全生产重大事故隐患判定标准（2025版）》第四条第六款</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宋体" w:hAnsi="宋体" w:eastAsia="宋体" w:cs="宋体"/>
                <w:spacing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spacing w:val="0"/>
                <w:sz w:val="20"/>
                <w:szCs w:val="20"/>
                <w:highlight w:val="none"/>
                <w:lang w:eastAsia="zh-CN"/>
              </w:rPr>
              <w:t>03.3.0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33</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color w:val="000000"/>
                <w:spacing w:val="0"/>
                <w:sz w:val="20"/>
                <w:szCs w:val="20"/>
                <w:highlight w:val="none"/>
                <w:lang w:bidi="ar"/>
              </w:rPr>
              <w:t>操作行为类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社会体育指导员（攀岩）和攀岩保护员未佩戴明显标识。</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社会体育指导员（攀岩）和攀岩保护员</w:t>
            </w:r>
            <w:r>
              <w:rPr>
                <w:rFonts w:hint="eastAsia" w:ascii="仿宋_GB2312" w:hAnsi="仿宋_GB2312" w:eastAsia="仿宋_GB2312" w:cs="仿宋_GB2312"/>
                <w:color w:val="000000"/>
                <w:spacing w:val="0"/>
                <w:sz w:val="20"/>
                <w:szCs w:val="20"/>
                <w:highlight w:val="none"/>
                <w:lang w:val="en-US" w:eastAsia="zh-CN" w:bidi="ar"/>
              </w:rPr>
              <w:t>应</w:t>
            </w:r>
            <w:r>
              <w:rPr>
                <w:rFonts w:hint="eastAsia" w:ascii="仿宋_GB2312" w:hAnsi="仿宋_GB2312" w:eastAsia="仿宋_GB2312" w:cs="仿宋_GB2312"/>
                <w:color w:val="000000"/>
                <w:spacing w:val="0"/>
                <w:sz w:val="20"/>
                <w:szCs w:val="20"/>
                <w:highlight w:val="none"/>
                <w:lang w:bidi="ar"/>
              </w:rPr>
              <w:t>佩戴明显标识。</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eastAsia="zh-CN" w:bidi="ar"/>
              </w:rPr>
              <w:t>GB 19079</w:t>
            </w:r>
            <w:r>
              <w:rPr>
                <w:rFonts w:hint="eastAsia" w:ascii="仿宋_GB2312" w:hAnsi="仿宋_GB2312" w:eastAsia="仿宋_GB2312" w:cs="仿宋_GB2312"/>
                <w:color w:val="000000"/>
                <w:spacing w:val="0"/>
                <w:sz w:val="20"/>
                <w:szCs w:val="20"/>
                <w:highlight w:val="none"/>
                <w:lang w:bidi="ar"/>
              </w:rPr>
              <w:t>.4-20</w:t>
            </w:r>
            <w:r>
              <w:rPr>
                <w:rFonts w:hint="eastAsia" w:ascii="仿宋_GB2312" w:hAnsi="仿宋_GB2312" w:eastAsia="仿宋_GB2312" w:cs="仿宋_GB2312"/>
                <w:color w:val="000000"/>
                <w:spacing w:val="0"/>
                <w:sz w:val="20"/>
                <w:szCs w:val="20"/>
                <w:highlight w:val="none"/>
                <w:lang w:val="en-US" w:eastAsia="zh-CN" w:bidi="ar"/>
              </w:rPr>
              <w:t>25</w:t>
            </w:r>
            <w:r>
              <w:rPr>
                <w:rFonts w:hint="eastAsia" w:ascii="仿宋_GB2312" w:hAnsi="仿宋_GB2312" w:eastAsia="仿宋_GB2312" w:cs="仿宋_GB2312"/>
                <w:color w:val="000000"/>
                <w:spacing w:val="0"/>
                <w:sz w:val="20"/>
                <w:szCs w:val="20"/>
                <w:highlight w:val="none"/>
                <w:lang w:bidi="ar"/>
              </w:rPr>
              <w:t>《体育场所开放条件与技术要求</w:t>
            </w:r>
            <w:r>
              <w:rPr>
                <w:rFonts w:hint="eastAsia" w:ascii="仿宋_GB2312" w:hAnsi="仿宋_GB2312" w:eastAsia="仿宋_GB2312" w:cs="仿宋_GB2312"/>
                <w:color w:val="000000"/>
                <w:spacing w:val="0"/>
                <w:sz w:val="20"/>
                <w:szCs w:val="20"/>
                <w:highlight w:val="none"/>
                <w:lang w:eastAsia="zh-CN" w:bidi="ar"/>
              </w:rPr>
              <w:t xml:space="preserve"> 第</w:t>
            </w:r>
            <w:r>
              <w:rPr>
                <w:rFonts w:hint="eastAsia" w:ascii="仿宋_GB2312" w:hAnsi="仿宋_GB2312" w:eastAsia="仿宋_GB2312" w:cs="仿宋_GB2312"/>
                <w:color w:val="000000"/>
                <w:spacing w:val="0"/>
                <w:sz w:val="20"/>
                <w:szCs w:val="20"/>
                <w:highlight w:val="none"/>
                <w:lang w:bidi="ar"/>
              </w:rPr>
              <w:t>4部分：攀岩场所》第7.</w:t>
            </w:r>
            <w:r>
              <w:rPr>
                <w:rFonts w:hint="eastAsia" w:ascii="仿宋_GB2312" w:hAnsi="仿宋_GB2312" w:eastAsia="仿宋_GB2312" w:cs="仿宋_GB2312"/>
                <w:color w:val="000000"/>
                <w:spacing w:val="0"/>
                <w:sz w:val="20"/>
                <w:szCs w:val="20"/>
                <w:highlight w:val="none"/>
                <w:lang w:val="en-US" w:eastAsia="zh-CN" w:bidi="ar"/>
              </w:rPr>
              <w:t>7</w:t>
            </w:r>
            <w:r>
              <w:rPr>
                <w:rFonts w:hint="eastAsia" w:ascii="仿宋_GB2312" w:hAnsi="仿宋_GB2312" w:eastAsia="仿宋_GB2312" w:cs="仿宋_GB2312"/>
                <w:color w:val="000000"/>
                <w:spacing w:val="0"/>
                <w:sz w:val="20"/>
                <w:szCs w:val="20"/>
                <w:highlight w:val="none"/>
                <w:lang w:bidi="ar"/>
              </w:rPr>
              <w:t>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34</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社会体育指导员（攀岩）和攀岩保护员未询问攀岩人员身体条件和技能水平。</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社会体育指导员（攀岩）和攀岩保护员</w:t>
            </w:r>
            <w:r>
              <w:rPr>
                <w:rFonts w:hint="eastAsia" w:ascii="仿宋_GB2312" w:hAnsi="仿宋_GB2312" w:eastAsia="仿宋_GB2312" w:cs="仿宋_GB2312"/>
                <w:color w:val="000000"/>
                <w:spacing w:val="0"/>
                <w:sz w:val="20"/>
                <w:szCs w:val="20"/>
                <w:highlight w:val="none"/>
                <w:lang w:val="en-US" w:eastAsia="zh-CN" w:bidi="ar"/>
              </w:rPr>
              <w:t>应</w:t>
            </w:r>
            <w:r>
              <w:rPr>
                <w:rFonts w:hint="eastAsia" w:ascii="仿宋_GB2312" w:hAnsi="仿宋_GB2312" w:eastAsia="仿宋_GB2312" w:cs="仿宋_GB2312"/>
                <w:color w:val="000000"/>
                <w:spacing w:val="0"/>
                <w:sz w:val="20"/>
                <w:szCs w:val="20"/>
                <w:highlight w:val="none"/>
                <w:lang w:bidi="ar"/>
              </w:rPr>
              <w:t>询问攀岩人员身体条件和技能水平。</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eastAsia="zh-CN" w:bidi="ar"/>
              </w:rPr>
              <w:t>DB11</w:t>
            </w:r>
            <w:r>
              <w:rPr>
                <w:rFonts w:hint="eastAsia" w:ascii="仿宋_GB2312" w:hAnsi="仿宋_GB2312" w:eastAsia="仿宋_GB2312" w:cs="仿宋_GB2312"/>
                <w:color w:val="000000"/>
                <w:spacing w:val="0"/>
                <w:sz w:val="20"/>
                <w:szCs w:val="20"/>
                <w:highlight w:val="none"/>
                <w:lang w:bidi="ar"/>
              </w:rPr>
              <w:t>/T 1322.55-2018《安全生产等级评定技术规范</w:t>
            </w:r>
            <w:r>
              <w:rPr>
                <w:rFonts w:hint="eastAsia" w:ascii="仿宋_GB2312" w:hAnsi="仿宋_GB2312" w:eastAsia="仿宋_GB2312" w:cs="仿宋_GB2312"/>
                <w:color w:val="000000"/>
                <w:spacing w:val="0"/>
                <w:sz w:val="20"/>
                <w:szCs w:val="20"/>
                <w:highlight w:val="none"/>
                <w:lang w:eastAsia="zh-CN" w:bidi="ar"/>
              </w:rPr>
              <w:t xml:space="preserve"> 第</w:t>
            </w:r>
            <w:r>
              <w:rPr>
                <w:rFonts w:hint="eastAsia" w:ascii="仿宋_GB2312" w:hAnsi="仿宋_GB2312" w:eastAsia="仿宋_GB2312" w:cs="仿宋_GB2312"/>
                <w:color w:val="000000"/>
                <w:spacing w:val="0"/>
                <w:sz w:val="20"/>
                <w:szCs w:val="20"/>
                <w:highlight w:val="none"/>
                <w:lang w:bidi="ar"/>
              </w:rPr>
              <w:t>55部分：攀岩场所》附录I序号8.3</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35</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社会体育指导员（攀岩）和攀岩保护员未协助攀岩人员穿戴安全保护装备并进行安全检查。</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社会体育指导员（攀岩）和攀岩保护员</w:t>
            </w:r>
            <w:r>
              <w:rPr>
                <w:rFonts w:hint="eastAsia" w:ascii="仿宋_GB2312" w:hAnsi="仿宋_GB2312" w:eastAsia="仿宋_GB2312" w:cs="仿宋_GB2312"/>
                <w:color w:val="000000"/>
                <w:spacing w:val="0"/>
                <w:sz w:val="20"/>
                <w:szCs w:val="20"/>
                <w:highlight w:val="none"/>
                <w:lang w:val="en-US" w:eastAsia="zh-CN" w:bidi="ar"/>
              </w:rPr>
              <w:t>应</w:t>
            </w:r>
            <w:r>
              <w:rPr>
                <w:rFonts w:hint="eastAsia" w:ascii="仿宋_GB2312" w:hAnsi="仿宋_GB2312" w:eastAsia="仿宋_GB2312" w:cs="仿宋_GB2312"/>
                <w:color w:val="000000"/>
                <w:spacing w:val="0"/>
                <w:sz w:val="20"/>
                <w:szCs w:val="20"/>
                <w:highlight w:val="none"/>
                <w:lang w:bidi="ar"/>
              </w:rPr>
              <w:t>协助攀岩人员穿戴安全保护装备并进行安全检查。</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DB11/T 1322.55-2018《安全生产等级评定技术规范</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第55部分：攀岩场所》附录I序号8.4</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36</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社会体育指导员（攀岩）或攀岩保护员未向攀岩人员讲解操作要领，必要时未进行示范。</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社会体育指导员（攀岩）或攀岩保护员</w:t>
            </w:r>
            <w:r>
              <w:rPr>
                <w:rFonts w:hint="eastAsia" w:ascii="仿宋_GB2312" w:hAnsi="仿宋_GB2312" w:eastAsia="仿宋_GB2312" w:cs="仿宋_GB2312"/>
                <w:color w:val="000000"/>
                <w:spacing w:val="0"/>
                <w:sz w:val="20"/>
                <w:szCs w:val="20"/>
                <w:highlight w:val="none"/>
                <w:lang w:val="en-US" w:eastAsia="zh-CN" w:bidi="ar"/>
              </w:rPr>
              <w:t>应</w:t>
            </w:r>
            <w:r>
              <w:rPr>
                <w:rFonts w:hint="eastAsia" w:ascii="仿宋_GB2312" w:hAnsi="仿宋_GB2312" w:eastAsia="仿宋_GB2312" w:cs="仿宋_GB2312"/>
                <w:color w:val="000000"/>
                <w:spacing w:val="0"/>
                <w:sz w:val="20"/>
                <w:szCs w:val="20"/>
                <w:highlight w:val="none"/>
                <w:lang w:bidi="ar"/>
              </w:rPr>
              <w:t>向攀岩人员讲解操作要领，必要时未进行示范。</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DB11/T 1322.55-2018《安全生产等级评定技术规范</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第55部分：攀岩场所》附录I序号8.5</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w:t>
            </w:r>
            <w:r>
              <w:rPr>
                <w:rFonts w:hint="eastAsia" w:ascii="仿宋_GB2312" w:hAnsi="仿宋_GB2312" w:eastAsia="仿宋_GB2312" w:cs="仿宋_GB2312"/>
                <w:spacing w:val="0"/>
                <w:sz w:val="20"/>
                <w:szCs w:val="20"/>
                <w:highlight w:val="none"/>
                <w:lang w:val="en-US" w:eastAsia="zh-CN"/>
              </w:rPr>
              <w:t>4</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37</w:t>
            </w:r>
          </w:p>
        </w:tc>
        <w:tc>
          <w:tcPr>
            <w:tcW w:w="272" w:type="pct"/>
            <w:vMerge w:val="restart"/>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场所环境类</w:t>
            </w:r>
          </w:p>
        </w:tc>
        <w:tc>
          <w:tcPr>
            <w:tcW w:w="285" w:type="pct"/>
            <w:vMerge w:val="restart"/>
            <w:tcBorders>
              <w:top w:val="single" w:color="auto" w:sz="6" w:space="0"/>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标志及标识类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未在接待处或入口处等醒目位置公示“攀岩活动人员须知”，未对涉及安全的事项和特殊要求做出真实说明和明确警示。</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kern w:val="2"/>
                <w:sz w:val="20"/>
                <w:szCs w:val="20"/>
                <w:highlight w:val="none"/>
                <w:lang w:val="en-US" w:eastAsia="zh-CN" w:bidi="ar-SA"/>
              </w:rPr>
              <w:t>应在醒目位置设有“攀岩活动人员须知”，对涉及安全的事项和特殊要求做出真实说明和明确警示。</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eastAsia="zh-CN" w:bidi="ar"/>
              </w:rPr>
              <w:t>GB 19079</w:t>
            </w:r>
            <w:r>
              <w:rPr>
                <w:rFonts w:hint="eastAsia" w:ascii="仿宋_GB2312" w:hAnsi="仿宋_GB2312" w:eastAsia="仿宋_GB2312" w:cs="仿宋_GB2312"/>
                <w:color w:val="000000"/>
                <w:spacing w:val="0"/>
                <w:sz w:val="20"/>
                <w:szCs w:val="20"/>
                <w:highlight w:val="none"/>
                <w:lang w:bidi="ar"/>
              </w:rPr>
              <w:t>.4-20</w:t>
            </w:r>
            <w:r>
              <w:rPr>
                <w:rFonts w:hint="eastAsia" w:ascii="仿宋_GB2312" w:hAnsi="仿宋_GB2312" w:eastAsia="仿宋_GB2312" w:cs="仿宋_GB2312"/>
                <w:color w:val="000000"/>
                <w:spacing w:val="0"/>
                <w:sz w:val="20"/>
                <w:szCs w:val="20"/>
                <w:highlight w:val="none"/>
                <w:lang w:val="en-US" w:eastAsia="zh-CN" w:bidi="ar"/>
              </w:rPr>
              <w:t>25</w:t>
            </w:r>
            <w:r>
              <w:rPr>
                <w:rFonts w:hint="eastAsia" w:ascii="仿宋_GB2312" w:hAnsi="仿宋_GB2312" w:eastAsia="仿宋_GB2312" w:cs="仿宋_GB2312"/>
                <w:color w:val="000000"/>
                <w:spacing w:val="0"/>
                <w:sz w:val="20"/>
                <w:szCs w:val="20"/>
                <w:highlight w:val="none"/>
                <w:lang w:bidi="ar"/>
              </w:rPr>
              <w:t>《体育场所开放条件与技术要求</w:t>
            </w:r>
            <w:r>
              <w:rPr>
                <w:rFonts w:hint="eastAsia" w:ascii="仿宋_GB2312" w:hAnsi="仿宋_GB2312" w:eastAsia="仿宋_GB2312" w:cs="仿宋_GB2312"/>
                <w:color w:val="000000"/>
                <w:spacing w:val="0"/>
                <w:sz w:val="20"/>
                <w:szCs w:val="20"/>
                <w:highlight w:val="none"/>
                <w:lang w:eastAsia="zh-CN" w:bidi="ar"/>
              </w:rPr>
              <w:t xml:space="preserve"> 第</w:t>
            </w:r>
            <w:r>
              <w:rPr>
                <w:rFonts w:hint="eastAsia" w:ascii="仿宋_GB2312" w:hAnsi="仿宋_GB2312" w:eastAsia="仿宋_GB2312" w:cs="仿宋_GB2312"/>
                <w:color w:val="000000"/>
                <w:spacing w:val="0"/>
                <w:sz w:val="20"/>
                <w:szCs w:val="20"/>
                <w:highlight w:val="none"/>
                <w:lang w:bidi="ar"/>
              </w:rPr>
              <w:t>4部分：攀岩场所》第7.</w:t>
            </w:r>
            <w:r>
              <w:rPr>
                <w:rFonts w:hint="eastAsia" w:ascii="仿宋_GB2312" w:hAnsi="仿宋_GB2312" w:eastAsia="仿宋_GB2312" w:cs="仿宋_GB2312"/>
                <w:color w:val="000000"/>
                <w:spacing w:val="0"/>
                <w:sz w:val="20"/>
                <w:szCs w:val="20"/>
                <w:highlight w:val="none"/>
                <w:lang w:val="en-US" w:eastAsia="zh-CN" w:bidi="ar"/>
              </w:rPr>
              <w:t>4</w:t>
            </w:r>
            <w:r>
              <w:rPr>
                <w:rFonts w:hint="eastAsia" w:ascii="仿宋_GB2312" w:hAnsi="仿宋_GB2312" w:eastAsia="仿宋_GB2312" w:cs="仿宋_GB2312"/>
                <w:color w:val="000000"/>
                <w:spacing w:val="0"/>
                <w:sz w:val="20"/>
                <w:szCs w:val="20"/>
                <w:highlight w:val="none"/>
                <w:lang w:bidi="ar"/>
              </w:rPr>
              <w:t>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03.4.</w:t>
            </w:r>
            <w:r>
              <w:rPr>
                <w:rFonts w:hint="eastAsia" w:ascii="仿宋_GB2312" w:hAnsi="仿宋_GB2312" w:eastAsia="仿宋_GB2312" w:cs="仿宋_GB2312"/>
                <w:spacing w:val="0"/>
                <w:sz w:val="20"/>
                <w:szCs w:val="20"/>
                <w:highlight w:val="none"/>
                <w:lang w:val="en-US" w:eastAsia="zh-CN"/>
              </w:rPr>
              <w:t>01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38</w:t>
            </w:r>
          </w:p>
        </w:tc>
        <w:tc>
          <w:tcPr>
            <w:tcW w:w="272"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未在醒目位置公示社会体育指导员（攀岩）的姓名、照片、职业资格证书编号等。</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val="en-US" w:eastAsia="zh-CN" w:bidi="ar"/>
              </w:rPr>
              <w:t>应</w:t>
            </w:r>
            <w:r>
              <w:rPr>
                <w:rFonts w:hint="eastAsia" w:ascii="仿宋_GB2312" w:hAnsi="仿宋_GB2312" w:eastAsia="仿宋_GB2312" w:cs="仿宋_GB2312"/>
                <w:color w:val="000000"/>
                <w:spacing w:val="0"/>
                <w:sz w:val="20"/>
                <w:szCs w:val="20"/>
                <w:highlight w:val="none"/>
                <w:lang w:bidi="ar"/>
              </w:rPr>
              <w:t>在醒目位置公示社会体育指导员（攀岩）的姓名、照片、职业资格证书编号等信息。</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eastAsia="zh-CN" w:bidi="ar"/>
              </w:rPr>
              <w:t>GB 19079</w:t>
            </w:r>
            <w:r>
              <w:rPr>
                <w:rFonts w:hint="eastAsia" w:ascii="仿宋_GB2312" w:hAnsi="仿宋_GB2312" w:eastAsia="仿宋_GB2312" w:cs="仿宋_GB2312"/>
                <w:color w:val="000000"/>
                <w:spacing w:val="0"/>
                <w:sz w:val="20"/>
                <w:szCs w:val="20"/>
                <w:highlight w:val="none"/>
                <w:lang w:bidi="ar"/>
              </w:rPr>
              <w:t>.4-20</w:t>
            </w:r>
            <w:r>
              <w:rPr>
                <w:rFonts w:hint="eastAsia" w:ascii="仿宋_GB2312" w:hAnsi="仿宋_GB2312" w:eastAsia="仿宋_GB2312" w:cs="仿宋_GB2312"/>
                <w:color w:val="000000"/>
                <w:spacing w:val="0"/>
                <w:sz w:val="20"/>
                <w:szCs w:val="20"/>
                <w:highlight w:val="none"/>
                <w:lang w:val="en-US" w:eastAsia="zh-CN" w:bidi="ar"/>
              </w:rPr>
              <w:t>25</w:t>
            </w:r>
            <w:r>
              <w:rPr>
                <w:rFonts w:hint="eastAsia" w:ascii="仿宋_GB2312" w:hAnsi="仿宋_GB2312" w:eastAsia="仿宋_GB2312" w:cs="仿宋_GB2312"/>
                <w:color w:val="000000"/>
                <w:spacing w:val="0"/>
                <w:sz w:val="20"/>
                <w:szCs w:val="20"/>
                <w:highlight w:val="none"/>
                <w:lang w:bidi="ar"/>
              </w:rPr>
              <w:t>《体育场所开放条件与技术要求</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eastAsia="zh-CN" w:bidi="ar"/>
              </w:rPr>
              <w:t>第</w:t>
            </w:r>
            <w:r>
              <w:rPr>
                <w:rFonts w:hint="eastAsia" w:ascii="仿宋_GB2312" w:hAnsi="仿宋_GB2312" w:eastAsia="仿宋_GB2312" w:cs="仿宋_GB2312"/>
                <w:color w:val="000000"/>
                <w:spacing w:val="0"/>
                <w:sz w:val="20"/>
                <w:szCs w:val="20"/>
                <w:highlight w:val="none"/>
                <w:lang w:bidi="ar"/>
              </w:rPr>
              <w:t>4部分：攀岩场所》第7.</w:t>
            </w:r>
            <w:r>
              <w:rPr>
                <w:rFonts w:hint="eastAsia" w:ascii="仿宋_GB2312" w:hAnsi="仿宋_GB2312" w:eastAsia="仿宋_GB2312" w:cs="仿宋_GB2312"/>
                <w:color w:val="000000"/>
                <w:spacing w:val="0"/>
                <w:sz w:val="20"/>
                <w:szCs w:val="20"/>
                <w:highlight w:val="none"/>
                <w:lang w:val="en-US" w:eastAsia="zh-CN" w:bidi="ar"/>
              </w:rPr>
              <w:t>6</w:t>
            </w:r>
            <w:r>
              <w:rPr>
                <w:rFonts w:hint="eastAsia" w:ascii="仿宋_GB2312" w:hAnsi="仿宋_GB2312" w:eastAsia="仿宋_GB2312" w:cs="仿宋_GB2312"/>
                <w:color w:val="000000"/>
                <w:spacing w:val="0"/>
                <w:sz w:val="20"/>
                <w:szCs w:val="20"/>
                <w:highlight w:val="none"/>
                <w:lang w:bidi="ar"/>
              </w:rPr>
              <w:t>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03.4.0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39</w:t>
            </w:r>
          </w:p>
        </w:tc>
        <w:tc>
          <w:tcPr>
            <w:tcW w:w="272" w:type="pct"/>
            <w:vMerge w:val="continue"/>
            <w:tcBorders>
              <w:left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0"/>
                <w:sz w:val="20"/>
                <w:szCs w:val="20"/>
                <w:highlight w:val="none"/>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未在攀岩场所周边醒目位置悬挂</w:t>
            </w:r>
            <w:r>
              <w:rPr>
                <w:rFonts w:hint="eastAsia" w:ascii="仿宋_GB2312" w:hAnsi="仿宋_GB2312" w:eastAsia="仿宋_GB2312" w:cs="仿宋_GB2312"/>
                <w:color w:val="000000"/>
                <w:spacing w:val="0"/>
                <w:sz w:val="20"/>
                <w:szCs w:val="20"/>
                <w:highlight w:val="none"/>
                <w:lang w:val="en-US" w:eastAsia="zh-CN" w:bidi="ar"/>
              </w:rPr>
              <w:t>安全制度、操作规程和警示标识</w:t>
            </w:r>
            <w:r>
              <w:rPr>
                <w:rFonts w:hint="eastAsia" w:ascii="仿宋_GB2312" w:hAnsi="仿宋_GB2312" w:eastAsia="仿宋_GB2312" w:cs="仿宋_GB2312"/>
                <w:color w:val="000000"/>
                <w:spacing w:val="0"/>
                <w:sz w:val="20"/>
                <w:szCs w:val="20"/>
                <w:highlight w:val="none"/>
                <w:lang w:bidi="ar"/>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在攀岩场所周边醒目位置悬挂</w:t>
            </w:r>
            <w:r>
              <w:rPr>
                <w:rFonts w:hint="eastAsia" w:ascii="仿宋_GB2312" w:hAnsi="仿宋_GB2312" w:eastAsia="仿宋_GB2312" w:cs="仿宋_GB2312"/>
                <w:color w:val="000000"/>
                <w:spacing w:val="0"/>
                <w:sz w:val="20"/>
                <w:szCs w:val="20"/>
                <w:highlight w:val="none"/>
                <w:lang w:val="en-US" w:eastAsia="zh-CN" w:bidi="ar"/>
              </w:rPr>
              <w:t>安全制度、操作规程和警示标识</w:t>
            </w:r>
            <w:r>
              <w:rPr>
                <w:rFonts w:hint="eastAsia" w:ascii="仿宋_GB2312" w:hAnsi="仿宋_GB2312" w:eastAsia="仿宋_GB2312" w:cs="仿宋_GB2312"/>
                <w:color w:val="000000"/>
                <w:spacing w:val="0"/>
                <w:sz w:val="20"/>
                <w:szCs w:val="20"/>
                <w:highlight w:val="none"/>
                <w:lang w:bidi="ar"/>
              </w:rPr>
              <w:t>。</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GB19079.4-20</w:t>
            </w:r>
            <w:r>
              <w:rPr>
                <w:rFonts w:hint="eastAsia" w:ascii="仿宋_GB2312" w:hAnsi="仿宋_GB2312" w:eastAsia="仿宋_GB2312" w:cs="仿宋_GB2312"/>
                <w:color w:val="000000"/>
                <w:spacing w:val="0"/>
                <w:sz w:val="20"/>
                <w:szCs w:val="20"/>
                <w:highlight w:val="none"/>
                <w:lang w:val="en-US" w:eastAsia="zh-CN" w:bidi="ar"/>
              </w:rPr>
              <w:t>25</w:t>
            </w:r>
            <w:r>
              <w:rPr>
                <w:rFonts w:hint="eastAsia" w:ascii="仿宋_GB2312" w:hAnsi="仿宋_GB2312" w:eastAsia="仿宋_GB2312" w:cs="仿宋_GB2312"/>
                <w:color w:val="000000"/>
                <w:spacing w:val="0"/>
                <w:sz w:val="20"/>
                <w:szCs w:val="20"/>
                <w:highlight w:val="none"/>
                <w:lang w:bidi="ar"/>
              </w:rPr>
              <w:t>《体育场所开放条件与技术要求</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第4部分：攀岩场所》第7.</w:t>
            </w:r>
            <w:r>
              <w:rPr>
                <w:rFonts w:hint="eastAsia" w:ascii="仿宋_GB2312" w:hAnsi="仿宋_GB2312" w:eastAsia="仿宋_GB2312" w:cs="仿宋_GB2312"/>
                <w:color w:val="000000"/>
                <w:spacing w:val="0"/>
                <w:sz w:val="20"/>
                <w:szCs w:val="20"/>
                <w:highlight w:val="none"/>
                <w:lang w:val="en-US" w:eastAsia="zh-CN" w:bidi="ar"/>
              </w:rPr>
              <w:t>3</w:t>
            </w:r>
            <w:r>
              <w:rPr>
                <w:rFonts w:hint="eastAsia" w:ascii="仿宋_GB2312" w:hAnsi="仿宋_GB2312" w:eastAsia="仿宋_GB2312" w:cs="仿宋_GB2312"/>
                <w:color w:val="000000"/>
                <w:spacing w:val="0"/>
                <w:sz w:val="20"/>
                <w:szCs w:val="20"/>
                <w:highlight w:val="none"/>
                <w:lang w:bidi="ar"/>
              </w:rPr>
              <w:t>条</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03.4.0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40</w:t>
            </w:r>
          </w:p>
        </w:tc>
        <w:tc>
          <w:tcPr>
            <w:tcW w:w="272"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85"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未设置醒目的路线难度标识。</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val="en-US" w:eastAsia="zh-CN" w:bidi="ar"/>
              </w:rPr>
              <w:t>应</w:t>
            </w:r>
            <w:r>
              <w:rPr>
                <w:rFonts w:hint="eastAsia" w:ascii="仿宋_GB2312" w:hAnsi="仿宋_GB2312" w:eastAsia="仿宋_GB2312" w:cs="仿宋_GB2312"/>
                <w:color w:val="000000"/>
                <w:spacing w:val="0"/>
                <w:sz w:val="20"/>
                <w:szCs w:val="20"/>
                <w:highlight w:val="none"/>
                <w:lang w:bidi="ar"/>
              </w:rPr>
              <w:t>设置醒目的路线难度标识。</w:t>
            </w:r>
          </w:p>
        </w:tc>
        <w:tc>
          <w:tcPr>
            <w:tcW w:w="1328"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DB11/T 1322.55-2018《安全生产等级评定技术规范第55部分：攀岩场所》附录C序号2.5</w:t>
            </w:r>
          </w:p>
        </w:tc>
        <w:tc>
          <w:tcPr>
            <w:tcW w:w="39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71" w:type="pct"/>
            <w:noWrap w:val="0"/>
            <w:vAlign w:val="center"/>
          </w:tcPr>
          <w:p>
            <w:pPr>
              <w:keepNext w:val="0"/>
              <w:keepLines w:val="0"/>
              <w:pageBreakBefore w:val="0"/>
              <w:numPr>
                <w:ilvl w:val="0"/>
                <w:numId w:val="0"/>
              </w:numPr>
              <w:kinsoku/>
              <w:wordWrap/>
              <w:overflowPunct/>
              <w:topLinePunct w:val="0"/>
              <w:autoSpaceDE/>
              <w:autoSpaceDN/>
              <w:bidi w:val="0"/>
              <w:spacing w:line="300" w:lineRule="exact"/>
              <w:ind w:left="425" w:leftChars="0" w:right="84" w:rightChars="40" w:hanging="425" w:firstLine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03.4.0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41</w:t>
            </w:r>
          </w:p>
        </w:tc>
        <w:tc>
          <w:tcPr>
            <w:tcW w:w="272" w:type="pct"/>
            <w:vMerge w:val="continue"/>
            <w:tcBorders>
              <w:left w:val="single" w:color="auto" w:sz="6" w:space="0"/>
              <w:right w:val="single" w:color="auto" w:sz="6" w:space="0"/>
            </w:tcBorders>
            <w:noWrap w:val="0"/>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vMerge w:val="restart"/>
            <w:noWrap w:val="0"/>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color w:val="000000"/>
                <w:spacing w:val="0"/>
                <w:sz w:val="20"/>
                <w:szCs w:val="20"/>
                <w:highlight w:val="none"/>
                <w:lang w:val="en-US" w:eastAsia="zh-CN" w:bidi="ar"/>
              </w:rPr>
              <w:t>作业</w:t>
            </w:r>
            <w:r>
              <w:rPr>
                <w:rFonts w:hint="eastAsia" w:ascii="仿宋_GB2312" w:hAnsi="仿宋_GB2312" w:eastAsia="仿宋_GB2312" w:cs="仿宋_GB2312"/>
                <w:color w:val="000000"/>
                <w:spacing w:val="0"/>
                <w:sz w:val="20"/>
                <w:szCs w:val="20"/>
                <w:highlight w:val="none"/>
                <w:lang w:bidi="ar"/>
              </w:rPr>
              <w:t>环境类</w:t>
            </w:r>
          </w:p>
        </w:tc>
        <w:tc>
          <w:tcPr>
            <w:tcW w:w="8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left"/>
              <w:textAlignment w:val="auto"/>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val="en-US" w:eastAsia="zh-CN" w:bidi="ar"/>
              </w:rPr>
              <w:t>室内攀岩场所</w:t>
            </w:r>
            <w:r>
              <w:rPr>
                <w:rFonts w:hint="eastAsia" w:ascii="仿宋_GB2312" w:hAnsi="仿宋_GB2312" w:eastAsia="仿宋_GB2312" w:cs="仿宋_GB2312"/>
                <w:color w:val="000000"/>
                <w:spacing w:val="0"/>
                <w:sz w:val="20"/>
                <w:szCs w:val="20"/>
                <w:highlight w:val="none"/>
                <w:lang w:bidi="ar"/>
              </w:rPr>
              <w:t>未设置通风设施。</w:t>
            </w:r>
          </w:p>
        </w:tc>
        <w:tc>
          <w:tcPr>
            <w:tcW w:w="1354" w:type="pct"/>
            <w:noWrap w:val="0"/>
            <w:vAlign w:val="center"/>
          </w:tcPr>
          <w:p>
            <w:pPr>
              <w:keepNext w:val="0"/>
              <w:keepLines w:val="0"/>
              <w:pageBreakBefore w:val="0"/>
              <w:kinsoku/>
              <w:wordWrap/>
              <w:overflowPunct/>
              <w:topLinePunct w:val="0"/>
              <w:autoSpaceDE/>
              <w:autoSpaceDN/>
              <w:bidi w:val="0"/>
              <w:snapToGrid w:val="0"/>
              <w:spacing w:line="300" w:lineRule="exact"/>
              <w:ind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val="en-US" w:eastAsia="zh-CN" w:bidi="ar"/>
              </w:rPr>
              <w:t>室内攀岩场所应</w:t>
            </w:r>
            <w:r>
              <w:rPr>
                <w:rFonts w:hint="eastAsia" w:ascii="仿宋_GB2312" w:hAnsi="仿宋_GB2312" w:eastAsia="仿宋_GB2312" w:cs="仿宋_GB2312"/>
                <w:color w:val="000000"/>
                <w:spacing w:val="0"/>
                <w:sz w:val="20"/>
                <w:szCs w:val="20"/>
                <w:highlight w:val="none"/>
                <w:lang w:bidi="ar"/>
              </w:rPr>
              <w:t>设置通风设施。</w:t>
            </w:r>
          </w:p>
        </w:tc>
        <w:tc>
          <w:tcPr>
            <w:tcW w:w="1328" w:type="pct"/>
            <w:noWrap w:val="0"/>
            <w:vAlign w:val="center"/>
          </w:tcPr>
          <w:p>
            <w:pPr>
              <w:pStyle w:val="13"/>
              <w:keepNext w:val="0"/>
              <w:keepLines w:val="0"/>
              <w:pageBreakBefore w:val="0"/>
              <w:kinsoku/>
              <w:wordWrap/>
              <w:overflowPunct/>
              <w:topLinePunct w:val="0"/>
              <w:autoSpaceDE/>
              <w:autoSpaceDN/>
              <w:bidi w:val="0"/>
              <w:spacing w:line="300" w:lineRule="exact"/>
              <w:ind w:left="0" w:leftChars="0" w:right="84" w:rightChars="40" w:firstLine="0" w:firstLineChars="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sz w:val="20"/>
                <w:szCs w:val="20"/>
                <w:highlight w:val="none"/>
                <w:lang w:bidi="ar"/>
              </w:rPr>
              <w:t>GB</w:t>
            </w:r>
            <w:r>
              <w:rPr>
                <w:rFonts w:hint="eastAsia" w:ascii="仿宋_GB2312" w:hAnsi="仿宋_GB2312" w:eastAsia="仿宋_GB2312" w:cs="仿宋_GB2312"/>
                <w:color w:val="000000"/>
                <w:spacing w:val="0"/>
                <w:sz w:val="20"/>
                <w:szCs w:val="20"/>
                <w:highlight w:val="none"/>
                <w:lang w:val="en-US" w:eastAsia="zh-CN" w:bidi="ar"/>
              </w:rPr>
              <w:t xml:space="preserve"> </w:t>
            </w:r>
            <w:r>
              <w:rPr>
                <w:rFonts w:hint="eastAsia" w:ascii="仿宋_GB2312" w:hAnsi="仿宋_GB2312" w:eastAsia="仿宋_GB2312" w:cs="仿宋_GB2312"/>
                <w:color w:val="000000"/>
                <w:spacing w:val="0"/>
                <w:sz w:val="20"/>
                <w:szCs w:val="20"/>
                <w:highlight w:val="none"/>
                <w:lang w:bidi="ar"/>
              </w:rPr>
              <w:t>19079.4-20</w:t>
            </w:r>
            <w:r>
              <w:rPr>
                <w:rFonts w:hint="eastAsia" w:ascii="仿宋_GB2312" w:hAnsi="仿宋_GB2312" w:eastAsia="仿宋_GB2312" w:cs="仿宋_GB2312"/>
                <w:color w:val="000000"/>
                <w:spacing w:val="0"/>
                <w:sz w:val="20"/>
                <w:szCs w:val="20"/>
                <w:highlight w:val="none"/>
                <w:lang w:val="en-US" w:eastAsia="zh-CN" w:bidi="ar"/>
              </w:rPr>
              <w:t>25</w:t>
            </w:r>
            <w:r>
              <w:rPr>
                <w:rFonts w:hint="eastAsia" w:ascii="仿宋_GB2312" w:hAnsi="仿宋_GB2312" w:eastAsia="仿宋_GB2312" w:cs="仿宋_GB2312"/>
                <w:color w:val="000000"/>
                <w:spacing w:val="0"/>
                <w:sz w:val="20"/>
                <w:szCs w:val="20"/>
                <w:highlight w:val="none"/>
                <w:lang w:bidi="ar"/>
              </w:rPr>
              <w:t>《体育场所开放条件与技术要求第4部分：攀岩场所》第</w:t>
            </w:r>
            <w:r>
              <w:rPr>
                <w:rFonts w:hint="eastAsia" w:ascii="仿宋_GB2312" w:hAnsi="仿宋_GB2312" w:eastAsia="仿宋_GB2312" w:cs="仿宋_GB2312"/>
                <w:color w:val="000000"/>
                <w:spacing w:val="0"/>
                <w:sz w:val="20"/>
                <w:szCs w:val="20"/>
                <w:highlight w:val="none"/>
                <w:lang w:val="en-US" w:eastAsia="zh-CN" w:bidi="ar"/>
              </w:rPr>
              <w:t>6.1</w:t>
            </w:r>
            <w:r>
              <w:rPr>
                <w:rFonts w:hint="eastAsia" w:ascii="仿宋_GB2312" w:hAnsi="仿宋_GB2312" w:eastAsia="仿宋_GB2312" w:cs="仿宋_GB2312"/>
                <w:color w:val="000000"/>
                <w:spacing w:val="0"/>
                <w:sz w:val="20"/>
                <w:szCs w:val="20"/>
                <w:highlight w:val="none"/>
                <w:lang w:bidi="ar"/>
              </w:rPr>
              <w:t>条</w:t>
            </w:r>
          </w:p>
        </w:tc>
        <w:tc>
          <w:tcPr>
            <w:tcW w:w="392" w:type="pct"/>
            <w:noWrap w:val="0"/>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noWrap w:val="0"/>
            <w:vAlign w:val="center"/>
          </w:tcPr>
          <w:p>
            <w:pPr>
              <w:keepNext w:val="0"/>
              <w:keepLines w:val="0"/>
              <w:pageBreakBefore w:val="0"/>
              <w:numPr>
                <w:ilvl w:val="0"/>
                <w:numId w:val="0"/>
              </w:numPr>
              <w:kinsoku/>
              <w:wordWrap/>
              <w:overflowPunct/>
              <w:topLinePunct w:val="0"/>
              <w:autoSpaceDE/>
              <w:autoSpaceDN/>
              <w:bidi w:val="0"/>
              <w:spacing w:line="300" w:lineRule="exact"/>
              <w:ind w:left="425" w:leftChars="0" w:right="84" w:rightChars="40" w:hanging="425" w:firstLine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eastAsia="zh-CN"/>
              </w:rPr>
              <w:t>03.4.0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42</w:t>
            </w:r>
          </w:p>
        </w:tc>
        <w:tc>
          <w:tcPr>
            <w:tcW w:w="272" w:type="pct"/>
            <w:vMerge w:val="continue"/>
            <w:tcBorders>
              <w:left w:val="single" w:color="auto" w:sz="6" w:space="0"/>
              <w:right w:val="single" w:color="auto" w:sz="6" w:space="0"/>
            </w:tcBorders>
            <w:noWrap w:val="0"/>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vMerge w:val="continue"/>
            <w:noWrap w:val="0"/>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left"/>
              <w:textAlignment w:val="auto"/>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val="en-US" w:eastAsia="zh-CN" w:bidi="ar"/>
              </w:rPr>
              <w:t>储存场所</w:t>
            </w:r>
            <w:r>
              <w:rPr>
                <w:rFonts w:hint="eastAsia" w:ascii="仿宋_GB2312" w:hAnsi="仿宋_GB2312" w:eastAsia="仿宋_GB2312" w:cs="仿宋_GB2312"/>
                <w:color w:val="000000"/>
                <w:spacing w:val="0"/>
                <w:sz w:val="20"/>
                <w:szCs w:val="20"/>
                <w:highlight w:val="none"/>
                <w:lang w:bidi="ar"/>
              </w:rPr>
              <w:t>堆放物品与照明灯之间的距离小于0.5m。</w:t>
            </w:r>
          </w:p>
        </w:tc>
        <w:tc>
          <w:tcPr>
            <w:tcW w:w="1354" w:type="pct"/>
            <w:noWrap w:val="0"/>
            <w:vAlign w:val="center"/>
          </w:tcPr>
          <w:p>
            <w:pPr>
              <w:keepNext w:val="0"/>
              <w:keepLines w:val="0"/>
              <w:pageBreakBefore w:val="0"/>
              <w:kinsoku/>
              <w:wordWrap/>
              <w:overflowPunct/>
              <w:topLinePunct w:val="0"/>
              <w:autoSpaceDE/>
              <w:autoSpaceDN/>
              <w:bidi w:val="0"/>
              <w:snapToGrid w:val="0"/>
              <w:spacing w:line="300" w:lineRule="exact"/>
              <w:ind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val="en-US" w:eastAsia="zh-CN" w:bidi="ar"/>
              </w:rPr>
              <w:t>储存场所</w:t>
            </w:r>
            <w:r>
              <w:rPr>
                <w:rFonts w:hint="eastAsia" w:ascii="仿宋_GB2312" w:hAnsi="仿宋_GB2312" w:eastAsia="仿宋_GB2312" w:cs="仿宋_GB2312"/>
                <w:color w:val="000000"/>
                <w:spacing w:val="0"/>
                <w:sz w:val="20"/>
                <w:szCs w:val="20"/>
                <w:highlight w:val="none"/>
                <w:lang w:bidi="ar"/>
              </w:rPr>
              <w:t>堆放物品与照明灯之间的距离</w:t>
            </w:r>
            <w:r>
              <w:rPr>
                <w:rFonts w:hint="eastAsia" w:ascii="仿宋_GB2312" w:hAnsi="仿宋_GB2312" w:eastAsia="仿宋_GB2312" w:cs="仿宋_GB2312"/>
                <w:color w:val="000000"/>
                <w:spacing w:val="0"/>
                <w:sz w:val="20"/>
                <w:szCs w:val="20"/>
                <w:highlight w:val="none"/>
                <w:lang w:val="en-US" w:eastAsia="zh-CN" w:bidi="ar"/>
              </w:rPr>
              <w:t>不得</w:t>
            </w:r>
            <w:r>
              <w:rPr>
                <w:rFonts w:hint="eastAsia" w:ascii="仿宋_GB2312" w:hAnsi="仿宋_GB2312" w:eastAsia="仿宋_GB2312" w:cs="仿宋_GB2312"/>
                <w:color w:val="000000"/>
                <w:spacing w:val="0"/>
                <w:sz w:val="20"/>
                <w:szCs w:val="20"/>
                <w:highlight w:val="none"/>
                <w:lang w:bidi="ar"/>
              </w:rPr>
              <w:t>小于0.5m。</w:t>
            </w:r>
          </w:p>
        </w:tc>
        <w:tc>
          <w:tcPr>
            <w:tcW w:w="1328" w:type="pct"/>
            <w:noWrap w:val="0"/>
            <w:vAlign w:val="center"/>
          </w:tcPr>
          <w:p>
            <w:pPr>
              <w:keepNext w:val="0"/>
              <w:keepLines w:val="0"/>
              <w:pageBreakBefore w:val="0"/>
              <w:kinsoku/>
              <w:wordWrap/>
              <w:overflowPunct/>
              <w:topLinePunct w:val="0"/>
              <w:autoSpaceDE/>
              <w:autoSpaceDN/>
              <w:bidi w:val="0"/>
              <w:snapToGrid w:val="0"/>
              <w:spacing w:line="300" w:lineRule="exact"/>
              <w:ind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XF 1131-2014 《仓储场所消防安全管理通则》第6.8条</w:t>
            </w:r>
          </w:p>
        </w:tc>
        <w:tc>
          <w:tcPr>
            <w:tcW w:w="392" w:type="pct"/>
            <w:noWrap w:val="0"/>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right="84" w:rightChars="4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eastAsia="zh-CN"/>
              </w:rPr>
              <w:t>03.4.0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43</w:t>
            </w:r>
          </w:p>
        </w:tc>
        <w:tc>
          <w:tcPr>
            <w:tcW w:w="272" w:type="pct"/>
            <w:vMerge w:val="continue"/>
            <w:tcBorders>
              <w:left w:val="single" w:color="auto" w:sz="6" w:space="0"/>
              <w:right w:val="single" w:color="auto" w:sz="6" w:space="0"/>
            </w:tcBorders>
            <w:noWrap w:val="0"/>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p>
        </w:tc>
        <w:tc>
          <w:tcPr>
            <w:tcW w:w="285" w:type="pct"/>
            <w:vMerge w:val="continue"/>
            <w:noWrap w:val="0"/>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8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left"/>
              <w:textAlignment w:val="auto"/>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val="en-US" w:eastAsia="zh-CN" w:bidi="ar"/>
              </w:rPr>
              <w:t>储存场所</w:t>
            </w:r>
            <w:r>
              <w:rPr>
                <w:rFonts w:hint="eastAsia" w:ascii="仿宋_GB2312" w:hAnsi="仿宋_GB2312" w:eastAsia="仿宋_GB2312" w:cs="仿宋_GB2312"/>
                <w:color w:val="000000"/>
                <w:spacing w:val="0"/>
                <w:sz w:val="20"/>
                <w:szCs w:val="20"/>
                <w:highlight w:val="none"/>
                <w:lang w:bidi="ar"/>
              </w:rPr>
              <w:t>使用煤气炉、电炉、电暖器等电加热器具。</w:t>
            </w:r>
          </w:p>
        </w:tc>
        <w:tc>
          <w:tcPr>
            <w:tcW w:w="1354" w:type="pct"/>
            <w:noWrap w:val="0"/>
            <w:vAlign w:val="center"/>
          </w:tcPr>
          <w:p>
            <w:pPr>
              <w:keepNext w:val="0"/>
              <w:keepLines w:val="0"/>
              <w:pageBreakBefore w:val="0"/>
              <w:kinsoku/>
              <w:wordWrap/>
              <w:overflowPunct/>
              <w:topLinePunct w:val="0"/>
              <w:autoSpaceDE/>
              <w:autoSpaceDN/>
              <w:bidi w:val="0"/>
              <w:snapToGrid w:val="0"/>
              <w:spacing w:line="300" w:lineRule="exact"/>
              <w:ind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val="en-US" w:eastAsia="zh-CN" w:bidi="ar"/>
              </w:rPr>
              <w:t>储存场所不得</w:t>
            </w:r>
            <w:r>
              <w:rPr>
                <w:rFonts w:hint="eastAsia" w:ascii="仿宋_GB2312" w:hAnsi="仿宋_GB2312" w:eastAsia="仿宋_GB2312" w:cs="仿宋_GB2312"/>
                <w:color w:val="000000"/>
                <w:spacing w:val="0"/>
                <w:sz w:val="20"/>
                <w:szCs w:val="20"/>
                <w:highlight w:val="none"/>
                <w:lang w:bidi="ar"/>
              </w:rPr>
              <w:t>使用煤气炉、电炉、电暖器等电加热器具。</w:t>
            </w:r>
          </w:p>
        </w:tc>
        <w:tc>
          <w:tcPr>
            <w:tcW w:w="1328" w:type="pct"/>
            <w:noWrap w:val="0"/>
            <w:vAlign w:val="center"/>
          </w:tcPr>
          <w:p>
            <w:pPr>
              <w:keepNext w:val="0"/>
              <w:keepLines w:val="0"/>
              <w:pageBreakBefore w:val="0"/>
              <w:kinsoku/>
              <w:wordWrap/>
              <w:overflowPunct/>
              <w:topLinePunct w:val="0"/>
              <w:autoSpaceDE/>
              <w:autoSpaceDN/>
              <w:bidi w:val="0"/>
              <w:snapToGrid w:val="0"/>
              <w:spacing w:line="300" w:lineRule="exact"/>
              <w:ind w:right="84" w:rightChars="40"/>
              <w:jc w:val="left"/>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XF 1131-2014 《仓储场所消防安全管理通则》第</w:t>
            </w:r>
            <w:r>
              <w:rPr>
                <w:rFonts w:hint="eastAsia" w:ascii="仿宋_GB2312" w:hAnsi="仿宋_GB2312" w:eastAsia="仿宋_GB2312" w:cs="仿宋_GB2312"/>
                <w:color w:val="000000"/>
                <w:spacing w:val="0"/>
                <w:sz w:val="20"/>
                <w:szCs w:val="20"/>
                <w:highlight w:val="none"/>
                <w:lang w:val="en-US" w:eastAsia="zh-CN" w:bidi="ar"/>
              </w:rPr>
              <w:t>8.7</w:t>
            </w:r>
            <w:r>
              <w:rPr>
                <w:rFonts w:hint="eastAsia" w:ascii="仿宋_GB2312" w:hAnsi="仿宋_GB2312" w:eastAsia="仿宋_GB2312" w:cs="仿宋_GB2312"/>
                <w:color w:val="000000"/>
                <w:spacing w:val="0"/>
                <w:sz w:val="20"/>
                <w:szCs w:val="20"/>
                <w:highlight w:val="none"/>
                <w:lang w:bidi="ar"/>
              </w:rPr>
              <w:t>条</w:t>
            </w:r>
          </w:p>
        </w:tc>
        <w:tc>
          <w:tcPr>
            <w:tcW w:w="392" w:type="pct"/>
            <w:noWrap w:val="0"/>
            <w:vAlign w:val="center"/>
          </w:tcPr>
          <w:p>
            <w:pPr>
              <w:pStyle w:val="13"/>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5000" w:type="pct"/>
            <w:gridSpan w:val="7"/>
            <w:noWrap w:val="0"/>
            <w:vAlign w:val="center"/>
          </w:tcPr>
          <w:p>
            <w:pPr>
              <w:pStyle w:val="13"/>
              <w:keepNext w:val="0"/>
              <w:keepLines w:val="0"/>
              <w:pageBreakBefore w:val="0"/>
              <w:kinsoku/>
              <w:wordWrap/>
              <w:overflowPunct/>
              <w:topLinePunct w:val="0"/>
              <w:autoSpaceDE/>
              <w:autoSpaceDN/>
              <w:bidi w:val="0"/>
              <w:spacing w:line="28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shd w:val="clear" w:color="auto" w:fill="auto"/>
              </w:rPr>
              <w:t>注：备注中标识“★”的，属于本行业的重大隐患。</w:t>
            </w:r>
          </w:p>
        </w:tc>
      </w:tr>
    </w:tbl>
    <w:p/>
    <w:sectPr>
      <w:footerReference r:id="rId3" w:type="default"/>
      <w:pgSz w:w="16838" w:h="11906" w:orient="landscape"/>
      <w:pgMar w:top="1406"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ODE3ZDJjYTFlNWYxZWJiNGJjZmVkN2ViZjk5YzgifQ=="/>
  </w:docVars>
  <w:rsids>
    <w:rsidRoot w:val="2AF207B7"/>
    <w:rsid w:val="007D2DA4"/>
    <w:rsid w:val="008953F8"/>
    <w:rsid w:val="00A641FB"/>
    <w:rsid w:val="01811B52"/>
    <w:rsid w:val="01D77E69"/>
    <w:rsid w:val="01F123AA"/>
    <w:rsid w:val="023B0215"/>
    <w:rsid w:val="026C6D7F"/>
    <w:rsid w:val="03092A98"/>
    <w:rsid w:val="032901FD"/>
    <w:rsid w:val="033F3AD3"/>
    <w:rsid w:val="036363D4"/>
    <w:rsid w:val="03C31DCA"/>
    <w:rsid w:val="03CE7CF1"/>
    <w:rsid w:val="04206237"/>
    <w:rsid w:val="046645BB"/>
    <w:rsid w:val="04A530AF"/>
    <w:rsid w:val="04A647CA"/>
    <w:rsid w:val="050B044D"/>
    <w:rsid w:val="056159F6"/>
    <w:rsid w:val="056C5A14"/>
    <w:rsid w:val="057A6C73"/>
    <w:rsid w:val="058700BA"/>
    <w:rsid w:val="05A131E3"/>
    <w:rsid w:val="05C26A0B"/>
    <w:rsid w:val="05F15F19"/>
    <w:rsid w:val="05F67F28"/>
    <w:rsid w:val="062F6A41"/>
    <w:rsid w:val="065A3ABE"/>
    <w:rsid w:val="069468A4"/>
    <w:rsid w:val="06E23AB3"/>
    <w:rsid w:val="06F105E8"/>
    <w:rsid w:val="07342561"/>
    <w:rsid w:val="075077D4"/>
    <w:rsid w:val="0764271A"/>
    <w:rsid w:val="07AB7594"/>
    <w:rsid w:val="07D911AC"/>
    <w:rsid w:val="07F7533D"/>
    <w:rsid w:val="083D71F3"/>
    <w:rsid w:val="085C20B1"/>
    <w:rsid w:val="086E55FF"/>
    <w:rsid w:val="08992DFA"/>
    <w:rsid w:val="08CE42EF"/>
    <w:rsid w:val="092E1232"/>
    <w:rsid w:val="094A2C12"/>
    <w:rsid w:val="098A290C"/>
    <w:rsid w:val="09EC4417"/>
    <w:rsid w:val="0A535350"/>
    <w:rsid w:val="0AE773A0"/>
    <w:rsid w:val="0B574A70"/>
    <w:rsid w:val="0B5A7BE7"/>
    <w:rsid w:val="0B754EF6"/>
    <w:rsid w:val="0BAC37A5"/>
    <w:rsid w:val="0BDB744F"/>
    <w:rsid w:val="0BFE4EEC"/>
    <w:rsid w:val="0C2435D0"/>
    <w:rsid w:val="0C6531BD"/>
    <w:rsid w:val="0CF90E74"/>
    <w:rsid w:val="0D0E34A6"/>
    <w:rsid w:val="0D2005CB"/>
    <w:rsid w:val="0D933D59"/>
    <w:rsid w:val="0DD74EA9"/>
    <w:rsid w:val="0E3797D8"/>
    <w:rsid w:val="0E8C4A31"/>
    <w:rsid w:val="0EA224A6"/>
    <w:rsid w:val="0EDE00E9"/>
    <w:rsid w:val="0EE92BE4"/>
    <w:rsid w:val="0EEF6D6E"/>
    <w:rsid w:val="0F452E31"/>
    <w:rsid w:val="0F7B6853"/>
    <w:rsid w:val="0F7D7472"/>
    <w:rsid w:val="0F985657"/>
    <w:rsid w:val="101822F4"/>
    <w:rsid w:val="10263F10"/>
    <w:rsid w:val="107C5A41"/>
    <w:rsid w:val="117417AC"/>
    <w:rsid w:val="119F5E84"/>
    <w:rsid w:val="11EC4BE0"/>
    <w:rsid w:val="12260B7B"/>
    <w:rsid w:val="126E2D03"/>
    <w:rsid w:val="12883761"/>
    <w:rsid w:val="12B806DE"/>
    <w:rsid w:val="13741F37"/>
    <w:rsid w:val="137F7918"/>
    <w:rsid w:val="13806B2E"/>
    <w:rsid w:val="13C47570"/>
    <w:rsid w:val="13DB383B"/>
    <w:rsid w:val="13F13F47"/>
    <w:rsid w:val="14343637"/>
    <w:rsid w:val="14447B5C"/>
    <w:rsid w:val="144B2C98"/>
    <w:rsid w:val="14B940A6"/>
    <w:rsid w:val="14BA1BCC"/>
    <w:rsid w:val="14F43330"/>
    <w:rsid w:val="15007F26"/>
    <w:rsid w:val="1585042C"/>
    <w:rsid w:val="15B14D7D"/>
    <w:rsid w:val="15FF1F8C"/>
    <w:rsid w:val="16A6752E"/>
    <w:rsid w:val="16F77107"/>
    <w:rsid w:val="1706734A"/>
    <w:rsid w:val="17A80401"/>
    <w:rsid w:val="17AE706B"/>
    <w:rsid w:val="17E07B9B"/>
    <w:rsid w:val="187D53EA"/>
    <w:rsid w:val="18803212"/>
    <w:rsid w:val="18A3708E"/>
    <w:rsid w:val="18F55FDC"/>
    <w:rsid w:val="19297FBA"/>
    <w:rsid w:val="19722A75"/>
    <w:rsid w:val="19AF1F1B"/>
    <w:rsid w:val="19F81098"/>
    <w:rsid w:val="1A1C129C"/>
    <w:rsid w:val="1A1F2A96"/>
    <w:rsid w:val="1A2F4651"/>
    <w:rsid w:val="1A324E27"/>
    <w:rsid w:val="1A417308"/>
    <w:rsid w:val="1A762BCD"/>
    <w:rsid w:val="1B397CEE"/>
    <w:rsid w:val="1B8076CB"/>
    <w:rsid w:val="1B83540D"/>
    <w:rsid w:val="1B9D672E"/>
    <w:rsid w:val="1BD03291"/>
    <w:rsid w:val="1C7D7062"/>
    <w:rsid w:val="1CA30781"/>
    <w:rsid w:val="1CDF0421"/>
    <w:rsid w:val="1D3648B1"/>
    <w:rsid w:val="1D8965DF"/>
    <w:rsid w:val="1E116D00"/>
    <w:rsid w:val="1E5113B6"/>
    <w:rsid w:val="1E8A38F9"/>
    <w:rsid w:val="1E8E485C"/>
    <w:rsid w:val="1EA90CE7"/>
    <w:rsid w:val="1EBC4DB7"/>
    <w:rsid w:val="1F0873E3"/>
    <w:rsid w:val="1F2061B6"/>
    <w:rsid w:val="1F3F164B"/>
    <w:rsid w:val="1F4552C5"/>
    <w:rsid w:val="1F4B1DA5"/>
    <w:rsid w:val="1F8D0609"/>
    <w:rsid w:val="1FA92F69"/>
    <w:rsid w:val="1FBF453A"/>
    <w:rsid w:val="1FDB6D51"/>
    <w:rsid w:val="201F1C02"/>
    <w:rsid w:val="20691332"/>
    <w:rsid w:val="20692BA7"/>
    <w:rsid w:val="207E61A3"/>
    <w:rsid w:val="2098432B"/>
    <w:rsid w:val="20EC3555"/>
    <w:rsid w:val="20F12E19"/>
    <w:rsid w:val="21062EAB"/>
    <w:rsid w:val="215F7D83"/>
    <w:rsid w:val="21BB03AA"/>
    <w:rsid w:val="21E42453"/>
    <w:rsid w:val="21FC1A76"/>
    <w:rsid w:val="220034E9"/>
    <w:rsid w:val="222114EB"/>
    <w:rsid w:val="223E208E"/>
    <w:rsid w:val="22A937DB"/>
    <w:rsid w:val="22DC0519"/>
    <w:rsid w:val="23CD191B"/>
    <w:rsid w:val="23F5078E"/>
    <w:rsid w:val="23F956C7"/>
    <w:rsid w:val="241412F8"/>
    <w:rsid w:val="24247062"/>
    <w:rsid w:val="2444279F"/>
    <w:rsid w:val="247032AE"/>
    <w:rsid w:val="248A3369"/>
    <w:rsid w:val="24CE7345"/>
    <w:rsid w:val="24DB0068"/>
    <w:rsid w:val="24F26AD5"/>
    <w:rsid w:val="25CC7D1A"/>
    <w:rsid w:val="25D41411"/>
    <w:rsid w:val="264659B5"/>
    <w:rsid w:val="267A740D"/>
    <w:rsid w:val="26C64CD5"/>
    <w:rsid w:val="275C1AD4"/>
    <w:rsid w:val="278A18D2"/>
    <w:rsid w:val="27C900F4"/>
    <w:rsid w:val="27D66CC5"/>
    <w:rsid w:val="27F84A8D"/>
    <w:rsid w:val="28387D1D"/>
    <w:rsid w:val="28512976"/>
    <w:rsid w:val="29015BC3"/>
    <w:rsid w:val="291122AA"/>
    <w:rsid w:val="296A3EE2"/>
    <w:rsid w:val="297B5976"/>
    <w:rsid w:val="299608EE"/>
    <w:rsid w:val="29EB1F0F"/>
    <w:rsid w:val="2A6F6DBF"/>
    <w:rsid w:val="2ACE648B"/>
    <w:rsid w:val="2ADC0696"/>
    <w:rsid w:val="2ADE13A5"/>
    <w:rsid w:val="2AF207B7"/>
    <w:rsid w:val="2B125E66"/>
    <w:rsid w:val="2BBF22B9"/>
    <w:rsid w:val="2BF612E4"/>
    <w:rsid w:val="2C041C52"/>
    <w:rsid w:val="2C22688D"/>
    <w:rsid w:val="2CA151A5"/>
    <w:rsid w:val="2CC44FA1"/>
    <w:rsid w:val="2CFC5E23"/>
    <w:rsid w:val="2D0A14EA"/>
    <w:rsid w:val="2DA706BF"/>
    <w:rsid w:val="2DA94B79"/>
    <w:rsid w:val="2DE900CC"/>
    <w:rsid w:val="2E8A1F61"/>
    <w:rsid w:val="2F0412C1"/>
    <w:rsid w:val="2F3C203B"/>
    <w:rsid w:val="2F5B4CE0"/>
    <w:rsid w:val="2F6740E2"/>
    <w:rsid w:val="2F77098D"/>
    <w:rsid w:val="2F8A06C1"/>
    <w:rsid w:val="2FA6164C"/>
    <w:rsid w:val="2FBE65BC"/>
    <w:rsid w:val="30473BB9"/>
    <w:rsid w:val="30CC56F5"/>
    <w:rsid w:val="30E97669"/>
    <w:rsid w:val="313308E4"/>
    <w:rsid w:val="3163741B"/>
    <w:rsid w:val="31684A32"/>
    <w:rsid w:val="316E43A3"/>
    <w:rsid w:val="320229AC"/>
    <w:rsid w:val="320D7387"/>
    <w:rsid w:val="32351894"/>
    <w:rsid w:val="323B3EF4"/>
    <w:rsid w:val="326C2300"/>
    <w:rsid w:val="327546C5"/>
    <w:rsid w:val="331C3FE3"/>
    <w:rsid w:val="33C041B1"/>
    <w:rsid w:val="33CB74FA"/>
    <w:rsid w:val="33EA1978"/>
    <w:rsid w:val="33ED7C29"/>
    <w:rsid w:val="34000D04"/>
    <w:rsid w:val="3400642D"/>
    <w:rsid w:val="34721DC0"/>
    <w:rsid w:val="348A4CBF"/>
    <w:rsid w:val="34A22009"/>
    <w:rsid w:val="34A51AF9"/>
    <w:rsid w:val="350E6B8A"/>
    <w:rsid w:val="365732C7"/>
    <w:rsid w:val="36851BE2"/>
    <w:rsid w:val="368C4D1E"/>
    <w:rsid w:val="36987B67"/>
    <w:rsid w:val="36C34C85"/>
    <w:rsid w:val="374B0706"/>
    <w:rsid w:val="374B6987"/>
    <w:rsid w:val="378325C5"/>
    <w:rsid w:val="379320DC"/>
    <w:rsid w:val="37A442EA"/>
    <w:rsid w:val="37B54749"/>
    <w:rsid w:val="37BD36D2"/>
    <w:rsid w:val="38190834"/>
    <w:rsid w:val="38525F74"/>
    <w:rsid w:val="386019AE"/>
    <w:rsid w:val="38CA6CB0"/>
    <w:rsid w:val="39616104"/>
    <w:rsid w:val="396B35F2"/>
    <w:rsid w:val="396F14C1"/>
    <w:rsid w:val="397E17C8"/>
    <w:rsid w:val="39A93E39"/>
    <w:rsid w:val="39B747A8"/>
    <w:rsid w:val="39E76710"/>
    <w:rsid w:val="39ED2F0C"/>
    <w:rsid w:val="3A0E0140"/>
    <w:rsid w:val="3A1E4827"/>
    <w:rsid w:val="3A3C6A5B"/>
    <w:rsid w:val="3A5A5133"/>
    <w:rsid w:val="3A8E63E2"/>
    <w:rsid w:val="3AEA295B"/>
    <w:rsid w:val="3AF31810"/>
    <w:rsid w:val="3B043A1D"/>
    <w:rsid w:val="3B1654FE"/>
    <w:rsid w:val="3B2A2D58"/>
    <w:rsid w:val="3B8406BA"/>
    <w:rsid w:val="3B912DD7"/>
    <w:rsid w:val="3C474453"/>
    <w:rsid w:val="3CD967E3"/>
    <w:rsid w:val="3D015D3A"/>
    <w:rsid w:val="3D033860"/>
    <w:rsid w:val="3D6C3AFB"/>
    <w:rsid w:val="3D915AF2"/>
    <w:rsid w:val="3DD12B04"/>
    <w:rsid w:val="3DFD3A5F"/>
    <w:rsid w:val="3E4E063F"/>
    <w:rsid w:val="3E5A1BA6"/>
    <w:rsid w:val="3E7346C6"/>
    <w:rsid w:val="3E8409D1"/>
    <w:rsid w:val="3E971969"/>
    <w:rsid w:val="3EB734C6"/>
    <w:rsid w:val="3EB92D70"/>
    <w:rsid w:val="3EE6343A"/>
    <w:rsid w:val="3F3B5533"/>
    <w:rsid w:val="3F6F342F"/>
    <w:rsid w:val="3F8B5C08"/>
    <w:rsid w:val="3FE9691A"/>
    <w:rsid w:val="40284967"/>
    <w:rsid w:val="403A3A3D"/>
    <w:rsid w:val="404722ED"/>
    <w:rsid w:val="406E0A06"/>
    <w:rsid w:val="407F58F4"/>
    <w:rsid w:val="40842F0A"/>
    <w:rsid w:val="40963817"/>
    <w:rsid w:val="40A43A44"/>
    <w:rsid w:val="40C96B6F"/>
    <w:rsid w:val="40E85247"/>
    <w:rsid w:val="40FC5196"/>
    <w:rsid w:val="410A1661"/>
    <w:rsid w:val="412D35A2"/>
    <w:rsid w:val="413D1A37"/>
    <w:rsid w:val="41B33AA7"/>
    <w:rsid w:val="42622515"/>
    <w:rsid w:val="42B011E1"/>
    <w:rsid w:val="43043A6B"/>
    <w:rsid w:val="433330F0"/>
    <w:rsid w:val="43543068"/>
    <w:rsid w:val="435C03FF"/>
    <w:rsid w:val="44095C00"/>
    <w:rsid w:val="44953938"/>
    <w:rsid w:val="45396B58"/>
    <w:rsid w:val="45C52038"/>
    <w:rsid w:val="45EF52CA"/>
    <w:rsid w:val="46470C62"/>
    <w:rsid w:val="465E008D"/>
    <w:rsid w:val="46641385"/>
    <w:rsid w:val="4669507C"/>
    <w:rsid w:val="46ED1809"/>
    <w:rsid w:val="471B43FC"/>
    <w:rsid w:val="472109DA"/>
    <w:rsid w:val="47356D0C"/>
    <w:rsid w:val="477E401C"/>
    <w:rsid w:val="47BE4F54"/>
    <w:rsid w:val="47E758BF"/>
    <w:rsid w:val="47E8691C"/>
    <w:rsid w:val="47F84B3F"/>
    <w:rsid w:val="480F57AF"/>
    <w:rsid w:val="48514C46"/>
    <w:rsid w:val="48697AB7"/>
    <w:rsid w:val="488A5919"/>
    <w:rsid w:val="49C76E6D"/>
    <w:rsid w:val="4A3634C7"/>
    <w:rsid w:val="4A4756D4"/>
    <w:rsid w:val="4A6B1BCF"/>
    <w:rsid w:val="4A772E29"/>
    <w:rsid w:val="4A804A80"/>
    <w:rsid w:val="4AAA7359"/>
    <w:rsid w:val="4AE90539"/>
    <w:rsid w:val="4B385596"/>
    <w:rsid w:val="4B6723EE"/>
    <w:rsid w:val="4BA83F51"/>
    <w:rsid w:val="4BAB1187"/>
    <w:rsid w:val="4BDA4EF0"/>
    <w:rsid w:val="4C0373D9"/>
    <w:rsid w:val="4C20442F"/>
    <w:rsid w:val="4C435E69"/>
    <w:rsid w:val="4C9D5EA3"/>
    <w:rsid w:val="4CC21042"/>
    <w:rsid w:val="4CD83D2D"/>
    <w:rsid w:val="4CFF4044"/>
    <w:rsid w:val="4D1879FD"/>
    <w:rsid w:val="4D442764"/>
    <w:rsid w:val="4D445EFB"/>
    <w:rsid w:val="4D6222EB"/>
    <w:rsid w:val="4DA93FB0"/>
    <w:rsid w:val="4DE8474D"/>
    <w:rsid w:val="4E155385"/>
    <w:rsid w:val="4E396808"/>
    <w:rsid w:val="4E772300"/>
    <w:rsid w:val="4E87006F"/>
    <w:rsid w:val="4E9D060F"/>
    <w:rsid w:val="4F11005F"/>
    <w:rsid w:val="4F560168"/>
    <w:rsid w:val="4F563CC4"/>
    <w:rsid w:val="4F950C90"/>
    <w:rsid w:val="4FD25A40"/>
    <w:rsid w:val="50666188"/>
    <w:rsid w:val="506765BF"/>
    <w:rsid w:val="50E5705A"/>
    <w:rsid w:val="50E61077"/>
    <w:rsid w:val="50EE4AFC"/>
    <w:rsid w:val="51042DF4"/>
    <w:rsid w:val="514741B6"/>
    <w:rsid w:val="51EC377C"/>
    <w:rsid w:val="51ED4637"/>
    <w:rsid w:val="51F0092F"/>
    <w:rsid w:val="52337BDD"/>
    <w:rsid w:val="527F7A65"/>
    <w:rsid w:val="5290573F"/>
    <w:rsid w:val="52E361B6"/>
    <w:rsid w:val="52F641FD"/>
    <w:rsid w:val="53511372"/>
    <w:rsid w:val="538D0E34"/>
    <w:rsid w:val="53A63C46"/>
    <w:rsid w:val="53D4712F"/>
    <w:rsid w:val="54A51975"/>
    <w:rsid w:val="54CF254E"/>
    <w:rsid w:val="54D12B53"/>
    <w:rsid w:val="551B39E5"/>
    <w:rsid w:val="55432F3C"/>
    <w:rsid w:val="55775D04"/>
    <w:rsid w:val="558E2409"/>
    <w:rsid w:val="55DA65F4"/>
    <w:rsid w:val="56A874FB"/>
    <w:rsid w:val="56B91708"/>
    <w:rsid w:val="56EA7B13"/>
    <w:rsid w:val="572D7A00"/>
    <w:rsid w:val="573615CD"/>
    <w:rsid w:val="578441F7"/>
    <w:rsid w:val="57892A6D"/>
    <w:rsid w:val="579655A5"/>
    <w:rsid w:val="57A852D8"/>
    <w:rsid w:val="57BE4AE0"/>
    <w:rsid w:val="57CA16F3"/>
    <w:rsid w:val="57CC4F2E"/>
    <w:rsid w:val="57DB56AE"/>
    <w:rsid w:val="57ED0293"/>
    <w:rsid w:val="57F347A6"/>
    <w:rsid w:val="57F624E8"/>
    <w:rsid w:val="582726A1"/>
    <w:rsid w:val="585A65D3"/>
    <w:rsid w:val="585F008D"/>
    <w:rsid w:val="59205A6E"/>
    <w:rsid w:val="59981AA8"/>
    <w:rsid w:val="5A3F1F24"/>
    <w:rsid w:val="5A556CD1"/>
    <w:rsid w:val="5A821E8D"/>
    <w:rsid w:val="5AE232B7"/>
    <w:rsid w:val="5B512B2C"/>
    <w:rsid w:val="5BA80B36"/>
    <w:rsid w:val="5C1D44E7"/>
    <w:rsid w:val="5C3A0466"/>
    <w:rsid w:val="5CE13766"/>
    <w:rsid w:val="5D465377"/>
    <w:rsid w:val="5DA0717E"/>
    <w:rsid w:val="5DBB000A"/>
    <w:rsid w:val="5E4F7943"/>
    <w:rsid w:val="5E697B64"/>
    <w:rsid w:val="5E742832"/>
    <w:rsid w:val="5E9D36BD"/>
    <w:rsid w:val="5F553F98"/>
    <w:rsid w:val="5F8546DF"/>
    <w:rsid w:val="60192378"/>
    <w:rsid w:val="603D7073"/>
    <w:rsid w:val="60A056BD"/>
    <w:rsid w:val="617160D3"/>
    <w:rsid w:val="61730648"/>
    <w:rsid w:val="6196551D"/>
    <w:rsid w:val="61C947C9"/>
    <w:rsid w:val="62233ED9"/>
    <w:rsid w:val="624D6A2A"/>
    <w:rsid w:val="62BA6CA6"/>
    <w:rsid w:val="62FF18B4"/>
    <w:rsid w:val="631D1387"/>
    <w:rsid w:val="631D70E0"/>
    <w:rsid w:val="6330515E"/>
    <w:rsid w:val="6370314E"/>
    <w:rsid w:val="64017FB9"/>
    <w:rsid w:val="6410048D"/>
    <w:rsid w:val="64915A72"/>
    <w:rsid w:val="649B069F"/>
    <w:rsid w:val="64AA098E"/>
    <w:rsid w:val="65E816C2"/>
    <w:rsid w:val="65F521F8"/>
    <w:rsid w:val="665F379E"/>
    <w:rsid w:val="669C24AC"/>
    <w:rsid w:val="67090C80"/>
    <w:rsid w:val="68394457"/>
    <w:rsid w:val="68D979E8"/>
    <w:rsid w:val="69387DA6"/>
    <w:rsid w:val="6949401F"/>
    <w:rsid w:val="69587641"/>
    <w:rsid w:val="699E7743"/>
    <w:rsid w:val="69A35A9E"/>
    <w:rsid w:val="69B31AF3"/>
    <w:rsid w:val="69D87C9F"/>
    <w:rsid w:val="6A0B64F1"/>
    <w:rsid w:val="6A0C14C7"/>
    <w:rsid w:val="6A3B3D8A"/>
    <w:rsid w:val="6AA66D0E"/>
    <w:rsid w:val="6AC65D4A"/>
    <w:rsid w:val="6B08072D"/>
    <w:rsid w:val="6B264A3A"/>
    <w:rsid w:val="6BE0108D"/>
    <w:rsid w:val="6C42223F"/>
    <w:rsid w:val="6C5975D6"/>
    <w:rsid w:val="6CBD4F2A"/>
    <w:rsid w:val="6CDE3082"/>
    <w:rsid w:val="6D57537F"/>
    <w:rsid w:val="6D6D6950"/>
    <w:rsid w:val="6E2E60E0"/>
    <w:rsid w:val="6E6079FA"/>
    <w:rsid w:val="6EA61D4E"/>
    <w:rsid w:val="6ED8429D"/>
    <w:rsid w:val="6F1057E5"/>
    <w:rsid w:val="6F2D6148"/>
    <w:rsid w:val="6F2E3EBD"/>
    <w:rsid w:val="6FF375E1"/>
    <w:rsid w:val="700810AF"/>
    <w:rsid w:val="70182BA3"/>
    <w:rsid w:val="705A52B7"/>
    <w:rsid w:val="7091367D"/>
    <w:rsid w:val="7097629B"/>
    <w:rsid w:val="70D50A94"/>
    <w:rsid w:val="710C7BE6"/>
    <w:rsid w:val="7113780F"/>
    <w:rsid w:val="715E1726"/>
    <w:rsid w:val="72444124"/>
    <w:rsid w:val="729C65B0"/>
    <w:rsid w:val="72B312A9"/>
    <w:rsid w:val="72F21DD2"/>
    <w:rsid w:val="730E028E"/>
    <w:rsid w:val="731E2B7F"/>
    <w:rsid w:val="732B2E1C"/>
    <w:rsid w:val="737547B1"/>
    <w:rsid w:val="73E80A44"/>
    <w:rsid w:val="73F17840"/>
    <w:rsid w:val="74DD260E"/>
    <w:rsid w:val="74DF1EE2"/>
    <w:rsid w:val="74EB4D2A"/>
    <w:rsid w:val="74EC7840"/>
    <w:rsid w:val="757E794D"/>
    <w:rsid w:val="759A04FF"/>
    <w:rsid w:val="75B25848"/>
    <w:rsid w:val="75D03F20"/>
    <w:rsid w:val="75EA6029"/>
    <w:rsid w:val="76796ACA"/>
    <w:rsid w:val="76EF03D6"/>
    <w:rsid w:val="771A36A5"/>
    <w:rsid w:val="77AB347F"/>
    <w:rsid w:val="78857244"/>
    <w:rsid w:val="789008F3"/>
    <w:rsid w:val="78D23D79"/>
    <w:rsid w:val="792720A9"/>
    <w:rsid w:val="79386064"/>
    <w:rsid w:val="793F73F3"/>
    <w:rsid w:val="7A05504A"/>
    <w:rsid w:val="7A30419E"/>
    <w:rsid w:val="7A527ED6"/>
    <w:rsid w:val="7A8C2B0C"/>
    <w:rsid w:val="7B98103C"/>
    <w:rsid w:val="7BC938EC"/>
    <w:rsid w:val="7C501917"/>
    <w:rsid w:val="7C50462B"/>
    <w:rsid w:val="7C507B69"/>
    <w:rsid w:val="7CA0289E"/>
    <w:rsid w:val="7CAB4D9F"/>
    <w:rsid w:val="7D1B1F25"/>
    <w:rsid w:val="7D1C7A4B"/>
    <w:rsid w:val="7D5D1ED1"/>
    <w:rsid w:val="7D6054A7"/>
    <w:rsid w:val="7D8950E1"/>
    <w:rsid w:val="7D910439"/>
    <w:rsid w:val="7DFA5FDE"/>
    <w:rsid w:val="7DFF1847"/>
    <w:rsid w:val="7E547DE8"/>
    <w:rsid w:val="7E623564"/>
    <w:rsid w:val="7E987F4A"/>
    <w:rsid w:val="7EB76335"/>
    <w:rsid w:val="7FDB5498"/>
    <w:rsid w:val="FFFD83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宋体"/>
      <w:kern w:val="0"/>
    </w:rPr>
  </w:style>
  <w:style w:type="paragraph" w:styleId="3">
    <w:name w:val="Body Text Indent"/>
    <w:basedOn w:val="1"/>
    <w:next w:val="2"/>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kern w:val="0"/>
      <w:sz w:val="18"/>
      <w:szCs w:val="18"/>
      <w:lang w:val="zh-CN"/>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character" w:styleId="9">
    <w:name w:val="Hyperlink"/>
    <w:basedOn w:val="7"/>
    <w:unhideWhenUsed/>
    <w:qFormat/>
    <w:uiPriority w:val="99"/>
    <w:rPr>
      <w:color w:val="0000FF"/>
      <w:u w:val="single"/>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列表段落1"/>
    <w:basedOn w:val="1"/>
    <w:qFormat/>
    <w:uiPriority w:val="34"/>
    <w:pPr>
      <w:ind w:firstLine="420" w:firstLineChars="200"/>
    </w:pPr>
  </w:style>
  <w:style w:type="paragraph" w:customStyle="1" w:styleId="12">
    <w:name w:val="Other|1"/>
    <w:basedOn w:val="1"/>
    <w:qFormat/>
    <w:uiPriority w:val="99"/>
    <w:pPr>
      <w:jc w:val="left"/>
    </w:pPr>
    <w:rPr>
      <w:rFonts w:ascii="宋体" w:hAnsi="宋体" w:cs="宋体"/>
      <w:sz w:val="19"/>
      <w:szCs w:val="19"/>
      <w:lang w:val="zh-TW" w:eastAsia="zh-TW" w:bidi="zh-TW"/>
    </w:rPr>
  </w:style>
  <w:style w:type="paragraph" w:customStyle="1" w:styleId="13">
    <w:name w:val="风险隐患表格标准格式"/>
    <w:basedOn w:val="1"/>
    <w:qFormat/>
    <w:uiPriority w:val="0"/>
    <w:pPr>
      <w:snapToGrid w:val="0"/>
      <w:ind w:left="84" w:leftChars="40" w:right="84" w:rightChars="40"/>
      <w:jc w:val="left"/>
    </w:pPr>
    <w:rPr>
      <w:rFonts w:ascii="宋体" w:hAnsi="宋体"/>
      <w:color w:val="000000"/>
      <w:sz w:val="18"/>
      <w:szCs w:val="20"/>
      <w:lang w:bidi="mn-Mong-CN"/>
    </w:rPr>
  </w:style>
  <w:style w:type="table" w:customStyle="1" w:styleId="14">
    <w:name w:val="Table Normal2"/>
    <w:basedOn w:val="6"/>
    <w:qFormat/>
    <w:uiPriority w:val="0"/>
    <w:rPr>
      <w:rFonts w:eastAsia="Times New Roman"/>
    </w:rPr>
    <w:tblPr>
      <w:tblCellMar>
        <w:left w:w="0" w:type="dxa"/>
        <w:right w:w="0" w:type="dxa"/>
      </w:tblCellMar>
    </w:tblPr>
  </w:style>
  <w:style w:type="paragraph" w:customStyle="1" w:styleId="15">
    <w:name w:val="表内文字居中"/>
    <w:basedOn w:val="1"/>
    <w:qFormat/>
    <w:uiPriority w:val="0"/>
    <w:pPr>
      <w:snapToGrid w:val="0"/>
      <w:spacing w:line="280" w:lineRule="exact"/>
      <w:jc w:val="center"/>
    </w:pPr>
    <w:rPr>
      <w:rFonts w:ascii="Times New Roman" w:hAnsi="Times New Roman" w:eastAsia="方正书宋简体"/>
      <w:spacing w:val="4"/>
      <w:sz w:val="1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6767</Words>
  <Characters>7631</Characters>
  <Lines>0</Lines>
  <Paragraphs>0</Paragraphs>
  <TotalTime>3</TotalTime>
  <ScaleCrop>false</ScaleCrop>
  <LinksUpToDate>false</LinksUpToDate>
  <CharactersWithSpaces>7670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2023-04-30T03:50:00Z</dcterms:created>
  <dc:creator>admin</dc:creator>
  <cp:lastModifiedBy>tyj</cp:lastModifiedBy>
  <dcterms:modified xsi:type="dcterms:W3CDTF">2026-05-13T11:40:45Z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606154F0C5E142FBB035E17FC4D1B533_13</vt:lpwstr>
  </property>
  <property fmtid="{D5CDD505-2E9C-101B-9397-08002B2CF9AE}" pid="4" name="KSOTemplateDocerSaveRecord">
    <vt:lpwstr>eyJoZGlkIjoiZTNiNTA2MzkxMDczZjY5OTYzNmM0NDNlNzAyNjM0OGEiLCJ1c2VySWQiOiIxMjA0OTMyMzAzIn0=</vt:lpwstr>
  </property>
</Properties>
</file>