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p>
    <w:p>
      <w:pPr>
        <w:spacing w:line="48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lang w:val="en"/>
        </w:rPr>
        <w:t>2021</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7"/>
        <w:tblW w:w="9161"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347"/>
        <w:gridCol w:w="499"/>
        <w:gridCol w:w="833"/>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601"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北京男子足球队训练比赛</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北京市体育局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383"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bookmarkStart w:id="0" w:name="_GoBack"/>
            <w:r>
              <w:rPr>
                <w:rFonts w:hint="eastAsia" w:ascii="仿宋_GB2312" w:hAnsi="宋体" w:eastAsia="仿宋_GB2312" w:cs="宋体"/>
                <w:kern w:val="0"/>
                <w:szCs w:val="21"/>
              </w:rPr>
              <w:t>北京市</w:t>
            </w:r>
            <w:bookmarkEnd w:id="0"/>
            <w:r>
              <w:rPr>
                <w:rFonts w:hint="eastAsia" w:ascii="仿宋_GB2312" w:hAnsi="宋体" w:eastAsia="仿宋_GB2312" w:cs="宋体"/>
                <w:kern w:val="0"/>
                <w:szCs w:val="21"/>
              </w:rPr>
              <w:t>体育局本级行政</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唐彬</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38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87244850</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83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463"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856.933827</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856.933827</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856.933827</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3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856.933827</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856.933827</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856.933827</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3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3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3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51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530"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根据国家体育总局《关于印发中华人民共和国第十四届运动会竞赛规程总则》（体竞字〔2019〕121号），按照《北京市体育局2020年东京奥运会和2021年陕西全运会备战工作计划》（京体竞技字〔2019〕10号），北京市体育局通过购买服务方式组建北京男子足球全运会2支代表队，进行组队和集中训练，参加第十四届全运会预选赛，力争获得2020年第十四届全运会决赛资格，展现北京足球项目发展成绩，展示北京体育健儿风采，为北京争得荣誉，为中国足球运动发展做出贡献。</w:t>
            </w:r>
          </w:p>
        </w:tc>
        <w:tc>
          <w:tcPr>
            <w:tcW w:w="3510" w:type="dxa"/>
            <w:gridSpan w:val="7"/>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仿宋" w:eastAsia="仿宋_GB2312" w:cs="宋体"/>
                <w:bCs/>
                <w:color w:val="000000"/>
                <w:kern w:val="32"/>
                <w:szCs w:val="21"/>
              </w:rPr>
              <w:t>北京市体育局通过购买服务方式委托北京市足球运动协会组建北京男子足球队进行训练备战，</w:t>
            </w:r>
            <w:r>
              <w:rPr>
                <w:rFonts w:ascii="仿宋_GB2312" w:hAnsi="仿宋" w:eastAsia="仿宋_GB2312" w:cs="宋体"/>
                <w:bCs/>
                <w:color w:val="000000"/>
                <w:kern w:val="32"/>
                <w:szCs w:val="21"/>
              </w:rPr>
              <w:t>经过资格赛角逐，男子足球</w:t>
            </w:r>
            <w:r>
              <w:rPr>
                <w:rFonts w:hint="eastAsia" w:ascii="仿宋_GB2312" w:hAnsi="仿宋" w:eastAsia="仿宋_GB2312" w:cs="宋体"/>
                <w:bCs/>
                <w:color w:val="000000"/>
                <w:kern w:val="32"/>
                <w:szCs w:val="21"/>
              </w:rPr>
              <w:t>U20代表队</w:t>
            </w:r>
            <w:r>
              <w:rPr>
                <w:rFonts w:ascii="仿宋_GB2312" w:hAnsi="仿宋" w:eastAsia="仿宋_GB2312" w:cs="宋体"/>
                <w:bCs/>
                <w:color w:val="000000"/>
                <w:kern w:val="32"/>
                <w:szCs w:val="21"/>
              </w:rPr>
              <w:t>进入决赛</w:t>
            </w:r>
            <w:r>
              <w:rPr>
                <w:rFonts w:hint="eastAsia" w:ascii="仿宋_GB2312" w:hAnsi="仿宋" w:eastAsia="仿宋_GB2312" w:cs="宋体"/>
                <w:bCs/>
                <w:color w:val="000000"/>
                <w:kern w:val="32"/>
                <w:szCs w:val="21"/>
              </w:rPr>
              <w:t>，</w:t>
            </w:r>
            <w:r>
              <w:rPr>
                <w:rFonts w:hint="eastAsia" w:ascii="仿宋_GB2312" w:hAnsi="宋体" w:eastAsia="仿宋_GB2312" w:cs="宋体"/>
                <w:kern w:val="0"/>
                <w:szCs w:val="21"/>
              </w:rPr>
              <w:t>展现北京足球项目发展成绩，展示北京体育健儿风采，为北京争得荣誉。</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指标1：运动队数量</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指标2：运动员人数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指标3：训练天数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230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230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指标4：训练场地数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6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指标5：每天训练时数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0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指标1：等级运动员比例</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42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指标2：训练完成率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疫情影响，部分训练居家</w:t>
            </w:r>
          </w:p>
        </w:tc>
      </w:tr>
      <w:tr>
        <w:tblPrEx>
          <w:tblCellMar>
            <w:top w:w="0" w:type="dxa"/>
            <w:left w:w="108" w:type="dxa"/>
            <w:bottom w:w="0" w:type="dxa"/>
            <w:right w:w="108" w:type="dxa"/>
          </w:tblCellMar>
        </w:tblPrEx>
        <w:trPr>
          <w:trHeight w:val="142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指标3：比赛完成率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疫情影响导致部分运动员滞留国外造成影响参赛成绩</w:t>
            </w:r>
          </w:p>
        </w:tc>
      </w:tr>
      <w:tr>
        <w:tblPrEx>
          <w:tblCellMar>
            <w:top w:w="0" w:type="dxa"/>
            <w:left w:w="108" w:type="dxa"/>
            <w:bottom w:w="0" w:type="dxa"/>
            <w:right w:w="108" w:type="dxa"/>
          </w:tblCellMar>
        </w:tblPrEx>
        <w:trPr>
          <w:trHeight w:val="113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w:t>
            </w:r>
            <w:r>
              <w:rPr>
                <w:rFonts w:hint="eastAsia" w:ascii="仿宋_GB2312" w:hAnsi="宋体" w:eastAsia="仿宋_GB2312" w:cs="宋体"/>
                <w:color w:val="000000"/>
                <w:kern w:val="0"/>
                <w:szCs w:val="21"/>
              </w:rPr>
              <w:tab/>
            </w:r>
            <w:r>
              <w:rPr>
                <w:rFonts w:hint="eastAsia" w:ascii="仿宋_GB2312" w:hAnsi="宋体" w:eastAsia="仿宋_GB2312" w:cs="宋体"/>
                <w:color w:val="000000"/>
                <w:kern w:val="0"/>
                <w:szCs w:val="21"/>
              </w:rPr>
              <w:t>筹备期</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2020年8-10月</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2020年8-10月</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9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指标2：执行期</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2021年1-12月</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2021年1-12月</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8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指标3：总结期</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2021年12月</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2021年12月</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4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指标1：人均成本</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14.28万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14.28万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0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指标2：队伍成本</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428.47万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428.47万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1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指标1：调动青少年参与热情</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4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指标2：展示城市形象和运动员风采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0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指标3：为体育强国做贡献</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5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指标1：鼓励青少年参与足球运动</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1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指标2：提升足球项目水平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10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指标1：主管部门满意度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组建两支队伍只有1支进入决赛</w:t>
            </w:r>
          </w:p>
        </w:tc>
      </w:tr>
      <w:tr>
        <w:tblPrEx>
          <w:tblCellMar>
            <w:top w:w="0" w:type="dxa"/>
            <w:left w:w="108" w:type="dxa"/>
            <w:bottom w:w="0" w:type="dxa"/>
            <w:right w:w="108" w:type="dxa"/>
          </w:tblCellMar>
        </w:tblPrEx>
        <w:trPr>
          <w:trHeight w:val="61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指标2：运动员和教练员满意度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03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指标3：市民满意度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1.75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cs="宋体"/>
                <w:kern w:val="0"/>
                <w:szCs w:val="21"/>
              </w:rPr>
            </w:pPr>
            <w:r>
              <w:rPr>
                <w:rFonts w:hint="eastAsia" w:ascii="仿宋_GB2312" w:hAnsi="仿宋_GB2312" w:eastAsia="仿宋_GB2312" w:cs="仿宋_GB2312"/>
              </w:rPr>
              <w:t>市民对足球整体水平提升有更高期待</w:t>
            </w: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95.15</w:t>
            </w:r>
          </w:p>
        </w:tc>
        <w:tc>
          <w:tcPr>
            <w:tcW w:w="13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spacing w:line="600" w:lineRule="exact"/>
        <w:ind w:firstLine="640" w:firstLineChars="200"/>
        <w:rPr>
          <w:rFonts w:ascii="仿宋_GB2312" w:hAnsi="宋体" w:eastAsia="仿宋_GB2312" w:cs="宋体"/>
          <w:color w:val="000000"/>
          <w:kern w:val="0"/>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5"/>
                      <w:jc w:val="right"/>
                    </w:pPr>
                  </w:p>
                </w:txbxContent>
              </v:textbox>
            </v:shape>
          </w:pict>
        </mc:Fallback>
      </mc:AlternateConten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yMzE1OTA4YzgxZDhkMDc2MmYwNGYwMWY2YjM2YzgifQ=="/>
  </w:docVars>
  <w:rsids>
    <w:rsidRoot w:val="F77F09F4"/>
    <w:rsid w:val="00105F46"/>
    <w:rsid w:val="004510F9"/>
    <w:rsid w:val="004F6965"/>
    <w:rsid w:val="006656AE"/>
    <w:rsid w:val="007178E4"/>
    <w:rsid w:val="007312D4"/>
    <w:rsid w:val="0073270D"/>
    <w:rsid w:val="008937B0"/>
    <w:rsid w:val="009E4B39"/>
    <w:rsid w:val="00A60F66"/>
    <w:rsid w:val="00A92A5B"/>
    <w:rsid w:val="00B30BA4"/>
    <w:rsid w:val="00BC60DD"/>
    <w:rsid w:val="00BC6C01"/>
    <w:rsid w:val="00CF6022"/>
    <w:rsid w:val="00D37BDF"/>
    <w:rsid w:val="00EA15E2"/>
    <w:rsid w:val="00F61447"/>
    <w:rsid w:val="00FD0CB7"/>
    <w:rsid w:val="00FE6F80"/>
    <w:rsid w:val="15401CCC"/>
    <w:rsid w:val="33B418A7"/>
    <w:rsid w:val="3496D0E6"/>
    <w:rsid w:val="37173543"/>
    <w:rsid w:val="377B622F"/>
    <w:rsid w:val="39E5224D"/>
    <w:rsid w:val="3FB7C0EE"/>
    <w:rsid w:val="3FF76880"/>
    <w:rsid w:val="4D7760CA"/>
    <w:rsid w:val="77FA3E83"/>
    <w:rsid w:val="7AB7FF50"/>
    <w:rsid w:val="7BFEB0DB"/>
    <w:rsid w:val="7DDB6EE7"/>
    <w:rsid w:val="7F9F2B14"/>
    <w:rsid w:val="7FD3E025"/>
    <w:rsid w:val="CEFD3F3D"/>
    <w:rsid w:val="EA3F77F2"/>
    <w:rsid w:val="EBF71678"/>
    <w:rsid w:val="EE5F12D8"/>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0"/>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列出段落1"/>
    <w:basedOn w:val="1"/>
    <w:qFormat/>
    <w:uiPriority w:val="34"/>
    <w:pPr>
      <w:ind w:firstLine="420" w:firstLineChars="200"/>
    </w:pPr>
    <w:rPr>
      <w:rFonts w:ascii="Calibri" w:hAnsi="Calibri" w:cs="黑体"/>
      <w:szCs w:val="22"/>
    </w:rPr>
  </w:style>
  <w:style w:type="character" w:customStyle="1" w:styleId="10">
    <w:name w:val="批注框文本 字符"/>
    <w:basedOn w:val="8"/>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933</Words>
  <Characters>1152</Characters>
  <Lines>10</Lines>
  <Paragraphs>2</Paragraphs>
  <TotalTime>32</TotalTime>
  <ScaleCrop>false</ScaleCrop>
  <LinksUpToDate>false</LinksUpToDate>
  <CharactersWithSpaces>1186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2022-03-12T11:16:00Z</dcterms:created>
  <dc:creator>user</dc:creator>
  <cp:lastModifiedBy>rw</cp:lastModifiedBy>
  <cp:lastPrinted>2022-04-10T23:49:00Z</cp:lastPrinted>
  <dcterms:modified xsi:type="dcterms:W3CDTF">2022-08-25T02:30:03Z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63BE04046069457BA1A0F251EA2987A3</vt:lpwstr>
  </property>
</Properties>
</file>