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57F" w:rsidRDefault="007A257F">
      <w:pPr>
        <w:jc w:val="center"/>
        <w:rPr>
          <w:rFonts w:ascii="仿宋_GB2312" w:eastAsia="仿宋_GB2312"/>
          <w:b/>
          <w:sz w:val="32"/>
          <w:szCs w:val="32"/>
        </w:rPr>
      </w:pPr>
    </w:p>
    <w:p w:rsidR="007A257F" w:rsidRDefault="007A257F">
      <w:pPr>
        <w:jc w:val="center"/>
        <w:rPr>
          <w:rFonts w:ascii="黑体" w:eastAsia="黑体"/>
          <w:sz w:val="72"/>
          <w:szCs w:val="72"/>
        </w:rPr>
      </w:pPr>
    </w:p>
    <w:p w:rsidR="007A257F" w:rsidRDefault="007A257F">
      <w:pPr>
        <w:jc w:val="center"/>
        <w:rPr>
          <w:rFonts w:ascii="黑体" w:eastAsia="黑体"/>
          <w:sz w:val="72"/>
          <w:szCs w:val="72"/>
        </w:rPr>
      </w:pPr>
    </w:p>
    <w:p w:rsidR="007A257F" w:rsidRDefault="007A257F">
      <w:pPr>
        <w:jc w:val="center"/>
        <w:rPr>
          <w:rFonts w:ascii="黑体" w:eastAsia="黑体"/>
          <w:sz w:val="72"/>
          <w:szCs w:val="72"/>
        </w:rPr>
      </w:pPr>
    </w:p>
    <w:p w:rsidR="007A257F" w:rsidRDefault="007A257F">
      <w:pPr>
        <w:jc w:val="center"/>
        <w:rPr>
          <w:rFonts w:ascii="黑体" w:eastAsia="黑体"/>
          <w:sz w:val="72"/>
          <w:szCs w:val="72"/>
        </w:rPr>
      </w:pPr>
    </w:p>
    <w:p w:rsidR="007A257F" w:rsidRDefault="00A340FD">
      <w:pPr>
        <w:jc w:val="center"/>
        <w:rPr>
          <w:rFonts w:ascii="黑体" w:eastAsia="黑体"/>
          <w:sz w:val="72"/>
          <w:szCs w:val="72"/>
        </w:rPr>
      </w:pPr>
      <w:r>
        <w:rPr>
          <w:rFonts w:ascii="黑体" w:eastAsia="黑体" w:hint="eastAsia"/>
          <w:sz w:val="72"/>
          <w:szCs w:val="72"/>
        </w:rPr>
        <w:t>2024</w:t>
      </w:r>
      <w:r>
        <w:rPr>
          <w:rFonts w:ascii="黑体" w:eastAsia="黑体" w:hint="eastAsia"/>
          <w:sz w:val="72"/>
          <w:szCs w:val="72"/>
        </w:rPr>
        <w:t>年度单位决算（公开</w:t>
      </w:r>
      <w:r>
        <w:rPr>
          <w:rFonts w:ascii="黑体" w:eastAsia="黑体"/>
          <w:sz w:val="72"/>
          <w:szCs w:val="72"/>
        </w:rPr>
        <w:t>）</w:t>
      </w:r>
    </w:p>
    <w:p w:rsidR="007A257F" w:rsidRDefault="007A257F">
      <w:pPr>
        <w:jc w:val="center"/>
        <w:rPr>
          <w:rFonts w:ascii="黑体" w:eastAsia="黑体"/>
          <w:sz w:val="52"/>
          <w:szCs w:val="52"/>
        </w:rPr>
      </w:pPr>
    </w:p>
    <w:p w:rsidR="007A257F" w:rsidRDefault="007A257F">
      <w:pPr>
        <w:jc w:val="center"/>
        <w:rPr>
          <w:rFonts w:ascii="黑体" w:eastAsia="黑体"/>
          <w:sz w:val="52"/>
          <w:szCs w:val="52"/>
        </w:rPr>
      </w:pPr>
    </w:p>
    <w:p w:rsidR="007A257F" w:rsidRDefault="00A340FD">
      <w:pPr>
        <w:rPr>
          <w:rFonts w:ascii="宋体" w:hAnsi="宋体" w:cs="宋体"/>
          <w:b/>
          <w:bCs/>
          <w:kern w:val="0"/>
          <w:sz w:val="44"/>
          <w:szCs w:val="36"/>
        </w:rPr>
      </w:pPr>
      <w:r>
        <w:rPr>
          <w:rFonts w:ascii="宋体" w:hAnsi="宋体" w:cs="宋体" w:hint="eastAsia"/>
          <w:b/>
          <w:bCs/>
          <w:kern w:val="0"/>
          <w:sz w:val="44"/>
          <w:szCs w:val="36"/>
        </w:rPr>
        <w:br w:type="page"/>
      </w:r>
    </w:p>
    <w:p w:rsidR="007A257F" w:rsidRDefault="00A340FD">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w:t>
      </w:r>
      <w:r>
        <w:rPr>
          <w:rFonts w:ascii="宋体" w:hAnsi="宋体" w:cs="宋体" w:hint="eastAsia"/>
          <w:b/>
          <w:bCs/>
          <w:kern w:val="0"/>
          <w:sz w:val="44"/>
          <w:szCs w:val="36"/>
        </w:rPr>
        <w:t xml:space="preserve">    </w:t>
      </w:r>
      <w:r>
        <w:rPr>
          <w:rFonts w:ascii="宋体" w:hAnsi="宋体" w:cs="宋体" w:hint="eastAsia"/>
          <w:b/>
          <w:bCs/>
          <w:kern w:val="0"/>
          <w:sz w:val="44"/>
          <w:szCs w:val="36"/>
        </w:rPr>
        <w:t>录</w:t>
      </w:r>
    </w:p>
    <w:p w:rsidR="007A257F" w:rsidRDefault="007A257F">
      <w:pPr>
        <w:spacing w:line="500" w:lineRule="exact"/>
        <w:ind w:firstLine="645"/>
        <w:jc w:val="center"/>
        <w:rPr>
          <w:rFonts w:ascii="宋体" w:hAnsi="宋体" w:cs="宋体"/>
          <w:b/>
          <w:bCs/>
          <w:kern w:val="0"/>
          <w:sz w:val="36"/>
          <w:szCs w:val="36"/>
        </w:rPr>
      </w:pPr>
    </w:p>
    <w:p w:rsidR="007A257F" w:rsidRDefault="00A340FD">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w:t>
      </w:r>
      <w:r>
        <w:rPr>
          <w:rFonts w:ascii="宋体" w:hAnsi="宋体" w:cs="宋体" w:hint="eastAsia"/>
          <w:bCs/>
          <w:spacing w:val="40"/>
          <w:kern w:val="0"/>
          <w:sz w:val="32"/>
          <w:szCs w:val="32"/>
        </w:rPr>
        <w:t xml:space="preserve"> 2024</w:t>
      </w:r>
      <w:r>
        <w:rPr>
          <w:rFonts w:ascii="宋体" w:hAnsi="宋体" w:cs="宋体" w:hint="eastAsia"/>
          <w:bCs/>
          <w:spacing w:val="40"/>
          <w:kern w:val="0"/>
          <w:sz w:val="32"/>
          <w:szCs w:val="32"/>
        </w:rPr>
        <w:t>年度单位决算报表</w:t>
      </w:r>
    </w:p>
    <w:p w:rsidR="007A257F" w:rsidRDefault="00A340FD">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7A257F" w:rsidRDefault="00A340FD">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7A257F" w:rsidRDefault="00A340FD">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hint="eastAsia"/>
          <w:bCs/>
          <w:spacing w:val="40"/>
          <w:kern w:val="0"/>
          <w:sz w:val="32"/>
          <w:szCs w:val="32"/>
        </w:rPr>
        <w:t xml:space="preserve"> </w:t>
      </w:r>
      <w:r>
        <w:rPr>
          <w:rFonts w:ascii="宋体" w:hAnsi="宋体" w:hint="eastAsia"/>
          <w:spacing w:val="40"/>
          <w:sz w:val="32"/>
          <w:szCs w:val="32"/>
        </w:rPr>
        <w:t>2024</w:t>
      </w:r>
      <w:r>
        <w:rPr>
          <w:rFonts w:ascii="宋体" w:hAnsi="宋体" w:hint="eastAsia"/>
          <w:spacing w:val="40"/>
          <w:sz w:val="32"/>
          <w:szCs w:val="32"/>
        </w:rPr>
        <w:t>年度单位决算说明</w:t>
      </w:r>
    </w:p>
    <w:p w:rsidR="007A257F" w:rsidRDefault="00A340FD">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hint="eastAsia"/>
          <w:bCs/>
          <w:spacing w:val="40"/>
          <w:kern w:val="0"/>
          <w:sz w:val="32"/>
          <w:szCs w:val="32"/>
        </w:rPr>
        <w:t xml:space="preserve"> </w:t>
      </w:r>
      <w:r>
        <w:rPr>
          <w:rFonts w:ascii="宋体" w:hAnsi="宋体" w:hint="eastAsia"/>
          <w:spacing w:val="40"/>
          <w:sz w:val="32"/>
          <w:szCs w:val="32"/>
        </w:rPr>
        <w:t>2024</w:t>
      </w:r>
      <w:r>
        <w:rPr>
          <w:rFonts w:ascii="宋体" w:hAnsi="宋体" w:hint="eastAsia"/>
          <w:spacing w:val="40"/>
          <w:sz w:val="32"/>
          <w:szCs w:val="32"/>
        </w:rPr>
        <w:t>年度</w:t>
      </w:r>
      <w:r>
        <w:rPr>
          <w:rFonts w:ascii="宋体" w:hAnsi="宋体" w:cs="宋体" w:hint="eastAsia"/>
          <w:spacing w:val="40"/>
          <w:kern w:val="0"/>
          <w:sz w:val="32"/>
          <w:szCs w:val="32"/>
        </w:rPr>
        <w:t>其他重要事项的情况说明</w:t>
      </w:r>
    </w:p>
    <w:p w:rsidR="007A257F" w:rsidRDefault="00A340FD">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w:t>
      </w:r>
      <w:r>
        <w:rPr>
          <w:rFonts w:ascii="宋体" w:hAnsi="宋体" w:cs="宋体" w:hint="eastAsia"/>
          <w:spacing w:val="40"/>
          <w:kern w:val="0"/>
          <w:sz w:val="32"/>
          <w:szCs w:val="32"/>
        </w:rPr>
        <w:t xml:space="preserve"> 2024</w:t>
      </w:r>
      <w:r>
        <w:rPr>
          <w:rFonts w:ascii="宋体" w:hAnsi="宋体" w:cs="宋体" w:hint="eastAsia"/>
          <w:spacing w:val="40"/>
          <w:kern w:val="0"/>
          <w:sz w:val="32"/>
          <w:szCs w:val="32"/>
        </w:rPr>
        <w:t>年度单位绩效评价情况</w:t>
      </w:r>
    </w:p>
    <w:p w:rsidR="007A257F" w:rsidRDefault="007A257F" w:rsidP="000B4D37">
      <w:pPr>
        <w:tabs>
          <w:tab w:val="center" w:pos="6979"/>
        </w:tabs>
        <w:spacing w:beforeLines="50" w:afterLines="50"/>
        <w:jc w:val="center"/>
        <w:rPr>
          <w:rFonts w:ascii="宋体" w:hAnsi="宋体" w:cs="宋体"/>
          <w:b/>
          <w:bCs/>
          <w:spacing w:val="40"/>
          <w:kern w:val="0"/>
          <w:sz w:val="32"/>
          <w:szCs w:val="32"/>
        </w:rPr>
      </w:pPr>
    </w:p>
    <w:p w:rsidR="007A257F" w:rsidRDefault="007A257F" w:rsidP="000B4D37">
      <w:pPr>
        <w:tabs>
          <w:tab w:val="center" w:pos="6979"/>
        </w:tabs>
        <w:spacing w:beforeLines="50" w:afterLines="50"/>
        <w:jc w:val="center"/>
        <w:rPr>
          <w:rFonts w:ascii="宋体" w:hAnsi="宋体" w:cs="宋体"/>
          <w:b/>
          <w:bCs/>
          <w:spacing w:val="40"/>
          <w:kern w:val="0"/>
          <w:sz w:val="32"/>
          <w:szCs w:val="32"/>
        </w:rPr>
      </w:pPr>
    </w:p>
    <w:p w:rsidR="007A257F" w:rsidRDefault="007A257F" w:rsidP="000B4D37">
      <w:pPr>
        <w:tabs>
          <w:tab w:val="center" w:pos="6979"/>
        </w:tabs>
        <w:spacing w:beforeLines="50" w:afterLines="50"/>
        <w:jc w:val="center"/>
        <w:rPr>
          <w:rFonts w:ascii="宋体" w:hAnsi="宋体" w:cs="宋体"/>
          <w:b/>
          <w:bCs/>
          <w:spacing w:val="40"/>
          <w:kern w:val="0"/>
          <w:sz w:val="32"/>
          <w:szCs w:val="32"/>
        </w:rPr>
      </w:pPr>
    </w:p>
    <w:p w:rsidR="007A257F" w:rsidRDefault="007A257F" w:rsidP="000B4D37">
      <w:pPr>
        <w:tabs>
          <w:tab w:val="center" w:pos="6979"/>
        </w:tabs>
        <w:spacing w:beforeLines="50" w:afterLines="50"/>
        <w:jc w:val="center"/>
        <w:rPr>
          <w:rFonts w:ascii="宋体" w:hAnsi="宋体" w:cs="宋体"/>
          <w:b/>
          <w:bCs/>
          <w:spacing w:val="40"/>
          <w:kern w:val="0"/>
          <w:sz w:val="32"/>
          <w:szCs w:val="32"/>
        </w:rPr>
      </w:pPr>
    </w:p>
    <w:p w:rsidR="007A257F" w:rsidRDefault="007A257F" w:rsidP="000B4D37">
      <w:pPr>
        <w:tabs>
          <w:tab w:val="center" w:pos="6979"/>
        </w:tabs>
        <w:spacing w:beforeLines="50" w:afterLines="50"/>
        <w:jc w:val="center"/>
        <w:rPr>
          <w:rFonts w:ascii="宋体" w:hAnsi="宋体" w:cs="宋体"/>
          <w:b/>
          <w:bCs/>
          <w:spacing w:val="40"/>
          <w:kern w:val="0"/>
          <w:sz w:val="32"/>
          <w:szCs w:val="32"/>
        </w:rPr>
      </w:pPr>
    </w:p>
    <w:p w:rsidR="007A257F" w:rsidRDefault="00A340FD" w:rsidP="000B4D37">
      <w:pPr>
        <w:tabs>
          <w:tab w:val="center" w:pos="6979"/>
        </w:tabs>
        <w:spacing w:beforeLines="50" w:afterLines="50"/>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w:t>
      </w:r>
      <w:r>
        <w:rPr>
          <w:rFonts w:ascii="宋体" w:hAnsi="宋体" w:cs="宋体" w:hint="eastAsia"/>
          <w:b/>
          <w:bCs/>
          <w:spacing w:val="40"/>
          <w:kern w:val="0"/>
          <w:sz w:val="44"/>
          <w:szCs w:val="44"/>
        </w:rPr>
        <w:t xml:space="preserve"> 2024</w:t>
      </w:r>
      <w:r>
        <w:rPr>
          <w:rFonts w:ascii="宋体" w:hAnsi="宋体" w:cs="宋体" w:hint="eastAsia"/>
          <w:b/>
          <w:bCs/>
          <w:spacing w:val="40"/>
          <w:kern w:val="0"/>
          <w:sz w:val="44"/>
          <w:szCs w:val="44"/>
        </w:rPr>
        <w:t>年度单位决算报表</w:t>
      </w:r>
    </w:p>
    <w:p w:rsidR="007A257F" w:rsidRDefault="00A340FD">
      <w:pPr>
        <w:pStyle w:val="2"/>
        <w:spacing w:line="580" w:lineRule="exact"/>
        <w:ind w:firstLineChars="200" w:firstLine="560"/>
        <w:rPr>
          <w:b w:val="0"/>
          <w:bCs w:val="0"/>
        </w:rPr>
        <w:sectPr w:rsidR="007A257F">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b w:val="0"/>
          <w:bCs w:val="0"/>
          <w:sz w:val="28"/>
          <w:szCs w:val="28"/>
        </w:rPr>
        <w:t>报表详见附件。</w:t>
      </w:r>
    </w:p>
    <w:p w:rsidR="007A257F" w:rsidRDefault="00A340FD" w:rsidP="000B4D37">
      <w:pPr>
        <w:tabs>
          <w:tab w:val="center" w:pos="6979"/>
        </w:tabs>
        <w:spacing w:beforeLines="50" w:afterLines="50"/>
        <w:jc w:val="center"/>
        <w:rPr>
          <w:rFonts w:ascii="宋体" w:hAnsi="宋体"/>
          <w:b/>
          <w:sz w:val="32"/>
          <w:szCs w:val="32"/>
        </w:rPr>
      </w:pPr>
      <w:r>
        <w:rPr>
          <w:rFonts w:ascii="宋体" w:hAnsi="宋体" w:cs="宋体" w:hint="eastAsia"/>
          <w:b/>
          <w:bCs/>
          <w:spacing w:val="40"/>
          <w:kern w:val="0"/>
          <w:sz w:val="32"/>
          <w:szCs w:val="32"/>
        </w:rPr>
        <w:lastRenderedPageBreak/>
        <w:t>第二部分</w:t>
      </w:r>
      <w:r>
        <w:rPr>
          <w:rFonts w:ascii="宋体" w:hAnsi="宋体" w:cs="宋体" w:hint="eastAsia"/>
          <w:b/>
          <w:bCs/>
          <w:spacing w:val="40"/>
          <w:kern w:val="0"/>
          <w:sz w:val="32"/>
          <w:szCs w:val="32"/>
        </w:rPr>
        <w:t xml:space="preserve"> </w:t>
      </w:r>
      <w:r>
        <w:rPr>
          <w:rFonts w:ascii="宋体" w:hAnsi="宋体" w:hint="eastAsia"/>
          <w:b/>
          <w:spacing w:val="40"/>
          <w:sz w:val="32"/>
          <w:szCs w:val="32"/>
        </w:rPr>
        <w:t>2024</w:t>
      </w:r>
      <w:r>
        <w:rPr>
          <w:rFonts w:ascii="宋体" w:hAnsi="宋体" w:hint="eastAsia"/>
          <w:b/>
          <w:spacing w:val="40"/>
          <w:sz w:val="32"/>
          <w:szCs w:val="32"/>
        </w:rPr>
        <w:t>年度单位决算说明</w:t>
      </w:r>
    </w:p>
    <w:p w:rsidR="007A257F" w:rsidRDefault="00A340FD" w:rsidP="000B4D37">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7A257F" w:rsidRDefault="00A340FD">
      <w:pPr>
        <w:spacing w:line="560" w:lineRule="exact"/>
        <w:ind w:firstLineChars="200" w:firstLine="560"/>
        <w:rPr>
          <w:rFonts w:ascii="仿宋_GB2312" w:eastAsia="仿宋_GB2312"/>
          <w:sz w:val="28"/>
          <w:szCs w:val="28"/>
        </w:rPr>
      </w:pPr>
      <w:r>
        <w:rPr>
          <w:rFonts w:ascii="仿宋_GB2312" w:eastAsia="仿宋_GB2312" w:cs="仿宋_GB2312" w:hint="eastAsia"/>
          <w:color w:val="000000"/>
          <w:sz w:val="28"/>
          <w:szCs w:val="28"/>
        </w:rPr>
        <w:t>（一）</w:t>
      </w:r>
      <w:r>
        <w:rPr>
          <w:rFonts w:ascii="仿宋_GB2312" w:eastAsia="仿宋_GB2312" w:hint="eastAsia"/>
          <w:sz w:val="28"/>
          <w:szCs w:val="28"/>
        </w:rPr>
        <w:t>机构设置</w:t>
      </w:r>
    </w:p>
    <w:p w:rsidR="007A257F" w:rsidRDefault="00A340FD">
      <w:pPr>
        <w:spacing w:line="560" w:lineRule="exact"/>
        <w:ind w:firstLineChars="250" w:firstLine="700"/>
        <w:rPr>
          <w:rFonts w:ascii="仿宋_GB2312" w:eastAsia="仿宋_GB2312" w:cs="仿宋_GB2312"/>
          <w:sz w:val="28"/>
          <w:szCs w:val="28"/>
        </w:rPr>
      </w:pPr>
      <w:r>
        <w:rPr>
          <w:rFonts w:ascii="仿宋_GB2312" w:eastAsia="仿宋_GB2312" w:cs="仿宋_GB2312" w:hint="eastAsia"/>
          <w:sz w:val="28"/>
          <w:szCs w:val="28"/>
        </w:rPr>
        <w:t>根据中共北京市委机构编制委员会《关于市体育局所属事业单位改革有关事项的批复》，设立北京市体育服务事业管理中心，为北京市体育局所属的正处级公益二类事业单位。北京市体育服务事业管理中心内设一室七科，分别为：综合办公室、财务科、房管科、工程科、供热科、信息科、收费科、法宣科。</w:t>
      </w:r>
    </w:p>
    <w:p w:rsidR="007A257F" w:rsidRDefault="00A340FD">
      <w:pPr>
        <w:spacing w:line="560" w:lineRule="exact"/>
        <w:ind w:firstLine="555"/>
        <w:rPr>
          <w:rFonts w:ascii="仿宋_GB2312" w:eastAsia="仿宋_GB2312" w:cs="仿宋_GB2312"/>
          <w:color w:val="000000"/>
          <w:sz w:val="28"/>
          <w:szCs w:val="28"/>
        </w:rPr>
      </w:pPr>
      <w:r>
        <w:rPr>
          <w:rFonts w:ascii="仿宋_GB2312" w:eastAsia="仿宋_GB2312" w:cs="仿宋_GB2312" w:hint="eastAsia"/>
          <w:color w:val="000000"/>
          <w:sz w:val="28"/>
          <w:szCs w:val="28"/>
        </w:rPr>
        <w:t>（二）单位职责</w:t>
      </w:r>
    </w:p>
    <w:p w:rsidR="007A257F" w:rsidRDefault="00A340FD">
      <w:pPr>
        <w:spacing w:line="560" w:lineRule="exact"/>
        <w:ind w:firstLineChars="250" w:firstLine="700"/>
        <w:rPr>
          <w:rFonts w:ascii="仿宋_GB2312" w:eastAsia="仿宋_GB2312" w:cs="仿宋_GB2312"/>
          <w:sz w:val="28"/>
          <w:szCs w:val="28"/>
        </w:rPr>
      </w:pPr>
      <w:r>
        <w:rPr>
          <w:rFonts w:ascii="仿宋_GB2312" w:eastAsia="仿宋_GB2312" w:cs="仿宋_GB2312" w:hint="eastAsia"/>
          <w:sz w:val="28"/>
          <w:szCs w:val="28"/>
        </w:rPr>
        <w:t>1.</w:t>
      </w:r>
      <w:r>
        <w:rPr>
          <w:rFonts w:ascii="仿宋_GB2312" w:eastAsia="仿宋_GB2312" w:cs="仿宋_GB2312" w:hint="eastAsia"/>
          <w:sz w:val="28"/>
          <w:szCs w:val="28"/>
        </w:rPr>
        <w:t>承担市体育局所属住宅的产权产籍管理、住宅小区物业管理等事务性工作。</w:t>
      </w:r>
    </w:p>
    <w:p w:rsidR="007A257F" w:rsidRDefault="00A340FD">
      <w:pPr>
        <w:spacing w:line="560" w:lineRule="exact"/>
        <w:ind w:firstLineChars="250" w:firstLine="700"/>
        <w:rPr>
          <w:rFonts w:ascii="仿宋_GB2312" w:eastAsia="仿宋_GB2312"/>
          <w:sz w:val="28"/>
          <w:szCs w:val="28"/>
        </w:rPr>
      </w:pPr>
      <w:r>
        <w:rPr>
          <w:rFonts w:ascii="仿宋_GB2312" w:eastAsia="仿宋_GB2312" w:cs="仿宋_GB2312" w:hint="eastAsia"/>
          <w:sz w:val="28"/>
          <w:szCs w:val="28"/>
        </w:rPr>
        <w:t>2.</w:t>
      </w:r>
      <w:r>
        <w:rPr>
          <w:rFonts w:ascii="仿宋_GB2312" w:eastAsia="仿宋_GB2312" w:cs="仿宋_GB2312" w:hint="eastAsia"/>
          <w:sz w:val="28"/>
          <w:szCs w:val="28"/>
        </w:rPr>
        <w:t>承担市体育局所属办公场所、住宅小区以及相关训练单位、运动场馆等供热保障工作。</w:t>
      </w:r>
    </w:p>
    <w:p w:rsidR="007A257F" w:rsidRDefault="00A340FD" w:rsidP="000B4D37">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二、收入支出决算总体情况说明</w:t>
      </w:r>
    </w:p>
    <w:p w:rsidR="007A257F" w:rsidRDefault="00A340F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4160.6</w:t>
      </w:r>
      <w:r>
        <w:rPr>
          <w:rFonts w:ascii="仿宋_GB2312" w:eastAsia="仿宋_GB2312" w:hint="eastAsia"/>
          <w:sz w:val="28"/>
          <w:szCs w:val="28"/>
        </w:rPr>
        <w:t>0</w:t>
      </w:r>
      <w:r>
        <w:rPr>
          <w:rFonts w:ascii="仿宋_GB2312" w:eastAsia="仿宋_GB2312" w:hint="eastAsia"/>
          <w:sz w:val="28"/>
          <w:szCs w:val="28"/>
        </w:rPr>
        <w:t>万元</w:t>
      </w:r>
      <w:r>
        <w:rPr>
          <w:rFonts w:ascii="仿宋_GB2312" w:eastAsia="仿宋_GB2312" w:hint="eastAsia"/>
          <w:sz w:val="28"/>
          <w:szCs w:val="28"/>
        </w:rPr>
        <w:t>，</w:t>
      </w:r>
      <w:r>
        <w:rPr>
          <w:rFonts w:ascii="仿宋_GB2312" w:eastAsia="仿宋_GB2312"/>
          <w:sz w:val="28"/>
          <w:szCs w:val="28"/>
        </w:rPr>
        <w:t>比上年</w:t>
      </w:r>
      <w:r>
        <w:rPr>
          <w:rFonts w:ascii="仿宋_GB2312" w:eastAsia="仿宋_GB2312" w:hint="eastAsia"/>
          <w:sz w:val="28"/>
          <w:szCs w:val="28"/>
        </w:rPr>
        <w:t>减少</w:t>
      </w:r>
      <w:r>
        <w:rPr>
          <w:rFonts w:ascii="仿宋_GB2312" w:eastAsia="仿宋_GB2312" w:hint="eastAsia"/>
          <w:sz w:val="28"/>
          <w:szCs w:val="28"/>
        </w:rPr>
        <w:t>291.47</w:t>
      </w:r>
      <w:r>
        <w:rPr>
          <w:rFonts w:ascii="仿宋_GB2312" w:eastAsia="仿宋_GB2312" w:hint="eastAsia"/>
          <w:sz w:val="28"/>
          <w:szCs w:val="28"/>
        </w:rPr>
        <w:t>万元，下降</w:t>
      </w:r>
      <w:r>
        <w:rPr>
          <w:rFonts w:ascii="仿宋_GB2312" w:eastAsia="仿宋_GB2312" w:hint="eastAsia"/>
          <w:sz w:val="28"/>
          <w:szCs w:val="28"/>
        </w:rPr>
        <w:t>6.55%</w:t>
      </w:r>
      <w:r>
        <w:rPr>
          <w:rFonts w:ascii="仿宋_GB2312" w:eastAsia="仿宋_GB2312" w:hint="eastAsia"/>
          <w:sz w:val="28"/>
          <w:szCs w:val="28"/>
        </w:rPr>
        <w:t>。</w:t>
      </w:r>
    </w:p>
    <w:p w:rsidR="007A257F" w:rsidRDefault="00A340F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7A257F" w:rsidRDefault="00A340F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年度本年收入合计</w:t>
      </w:r>
      <w:r>
        <w:rPr>
          <w:rFonts w:ascii="仿宋_GB2312" w:eastAsia="仿宋_GB2312"/>
          <w:sz w:val="28"/>
          <w:szCs w:val="28"/>
        </w:rPr>
        <w:t>3402.94</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Pr>
          <w:rFonts w:ascii="仿宋_GB2312" w:eastAsia="仿宋_GB2312" w:hint="eastAsia"/>
          <w:sz w:val="28"/>
          <w:szCs w:val="28"/>
        </w:rPr>
        <w:t>203.23</w:t>
      </w:r>
      <w:r>
        <w:rPr>
          <w:rFonts w:ascii="仿宋_GB2312" w:eastAsia="仿宋_GB2312" w:hint="eastAsia"/>
          <w:sz w:val="28"/>
          <w:szCs w:val="28"/>
        </w:rPr>
        <w:t>万元，下降</w:t>
      </w:r>
      <w:r>
        <w:rPr>
          <w:rFonts w:ascii="仿宋_GB2312" w:eastAsia="仿宋_GB2312" w:hint="eastAsia"/>
          <w:sz w:val="28"/>
          <w:szCs w:val="28"/>
        </w:rPr>
        <w:t>5.64%</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财政拨款收入</w:t>
      </w:r>
      <w:r>
        <w:rPr>
          <w:rFonts w:ascii="仿宋_GB2312" w:eastAsia="仿宋_GB2312"/>
          <w:sz w:val="28"/>
          <w:szCs w:val="28"/>
        </w:rPr>
        <w:t>1871.1</w:t>
      </w:r>
      <w:r>
        <w:rPr>
          <w:rFonts w:ascii="仿宋_GB2312" w:eastAsia="仿宋_GB2312" w:hint="eastAsia"/>
          <w:sz w:val="28"/>
          <w:szCs w:val="28"/>
        </w:rPr>
        <w:t>0</w:t>
      </w:r>
      <w:r>
        <w:rPr>
          <w:rFonts w:ascii="仿宋_GB2312" w:eastAsia="仿宋_GB2312" w:hint="eastAsia"/>
          <w:sz w:val="28"/>
          <w:szCs w:val="28"/>
        </w:rPr>
        <w:t>万元，占收入合计的</w:t>
      </w:r>
      <w:r>
        <w:rPr>
          <w:rFonts w:ascii="仿宋_GB2312" w:eastAsia="仿宋_GB2312" w:hint="eastAsia"/>
          <w:sz w:val="28"/>
          <w:szCs w:val="28"/>
        </w:rPr>
        <w:t>54.98%</w:t>
      </w:r>
      <w:r>
        <w:rPr>
          <w:rFonts w:ascii="仿宋_GB2312" w:eastAsia="仿宋_GB2312" w:hint="eastAsia"/>
          <w:sz w:val="28"/>
          <w:szCs w:val="28"/>
        </w:rPr>
        <w:t>。其中：一般公共预算财政拨款收入</w:t>
      </w:r>
      <w:r>
        <w:rPr>
          <w:rFonts w:ascii="仿宋_GB2312" w:eastAsia="仿宋_GB2312"/>
          <w:sz w:val="28"/>
          <w:szCs w:val="28"/>
        </w:rPr>
        <w:t>1871.1</w:t>
      </w:r>
      <w:r>
        <w:rPr>
          <w:rFonts w:ascii="仿宋_GB2312" w:eastAsia="仿宋_GB2312" w:hint="eastAsia"/>
          <w:sz w:val="28"/>
          <w:szCs w:val="28"/>
        </w:rPr>
        <w:t>0</w:t>
      </w:r>
      <w:r>
        <w:rPr>
          <w:rFonts w:ascii="仿宋_GB2312" w:eastAsia="仿宋_GB2312" w:hint="eastAsia"/>
          <w:sz w:val="28"/>
          <w:szCs w:val="28"/>
        </w:rPr>
        <w:t>万元，占收入合计的</w:t>
      </w:r>
      <w:r>
        <w:rPr>
          <w:rFonts w:ascii="仿宋_GB2312" w:eastAsia="仿宋_GB2312" w:hint="eastAsia"/>
          <w:sz w:val="28"/>
          <w:szCs w:val="28"/>
        </w:rPr>
        <w:t>54.98%</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；国有资本经营预算财政拨款收入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2.</w:t>
      </w:r>
      <w:r>
        <w:rPr>
          <w:rFonts w:ascii="仿宋_GB2312" w:eastAsia="仿宋_GB2312" w:hint="eastAsia"/>
          <w:sz w:val="28"/>
          <w:szCs w:val="28"/>
        </w:rPr>
        <w:t>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事业收入</w:t>
      </w:r>
      <w:r>
        <w:rPr>
          <w:rFonts w:ascii="仿宋_GB2312" w:eastAsia="仿宋_GB2312"/>
          <w:sz w:val="28"/>
          <w:szCs w:val="28"/>
        </w:rPr>
        <w:t>1174.44</w:t>
      </w:r>
      <w:r>
        <w:rPr>
          <w:rFonts w:ascii="仿宋_GB2312" w:eastAsia="仿宋_GB2312" w:hint="eastAsia"/>
          <w:sz w:val="28"/>
          <w:szCs w:val="28"/>
        </w:rPr>
        <w:t>万元，占收入合计的</w:t>
      </w:r>
      <w:r>
        <w:rPr>
          <w:rFonts w:ascii="仿宋_GB2312" w:eastAsia="仿宋_GB2312" w:hint="eastAsia"/>
          <w:sz w:val="28"/>
          <w:szCs w:val="28"/>
        </w:rPr>
        <w:t>34.52%</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经营收入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p>
    <w:p w:rsidR="007A257F" w:rsidRDefault="00A340FD">
      <w:pPr>
        <w:tabs>
          <w:tab w:val="center" w:pos="6979"/>
        </w:tabs>
        <w:spacing w:line="580" w:lineRule="exact"/>
        <w:ind w:firstLineChars="200" w:firstLine="560"/>
        <w:rPr>
          <w:rFonts w:ascii="仿宋_GB2312" w:eastAsia="仿宋_GB2312" w:cs="Droid Sans"/>
          <w:color w:val="000000"/>
          <w:sz w:val="32"/>
          <w:szCs w:val="32"/>
        </w:rPr>
      </w:pPr>
      <w:r>
        <w:rPr>
          <w:rFonts w:ascii="仿宋_GB2312" w:eastAsia="仿宋_GB2312" w:hint="eastAsia"/>
          <w:sz w:val="28"/>
          <w:szCs w:val="28"/>
        </w:rPr>
        <w:t>6.</w:t>
      </w:r>
      <w:r>
        <w:rPr>
          <w:rFonts w:ascii="仿宋_GB2312" w:eastAsia="仿宋_GB2312" w:hint="eastAsia"/>
          <w:sz w:val="28"/>
          <w:szCs w:val="28"/>
        </w:rPr>
        <w:t>其他收入</w:t>
      </w:r>
      <w:r>
        <w:rPr>
          <w:rFonts w:ascii="仿宋_GB2312" w:eastAsia="仿宋_GB2312"/>
          <w:sz w:val="28"/>
          <w:szCs w:val="28"/>
        </w:rPr>
        <w:t>357.4</w:t>
      </w:r>
      <w:r>
        <w:rPr>
          <w:rFonts w:ascii="仿宋_GB2312" w:eastAsia="仿宋_GB2312" w:hint="eastAsia"/>
          <w:sz w:val="28"/>
          <w:szCs w:val="28"/>
        </w:rPr>
        <w:t>0</w:t>
      </w:r>
      <w:r>
        <w:rPr>
          <w:rFonts w:ascii="仿宋_GB2312" w:eastAsia="仿宋_GB2312" w:hint="eastAsia"/>
          <w:sz w:val="28"/>
          <w:szCs w:val="28"/>
        </w:rPr>
        <w:t>万元，占收入合计的</w:t>
      </w:r>
      <w:r>
        <w:rPr>
          <w:rFonts w:ascii="仿宋_GB2312" w:eastAsia="仿宋_GB2312" w:hint="eastAsia"/>
          <w:sz w:val="28"/>
          <w:szCs w:val="28"/>
        </w:rPr>
        <w:t>10.50%</w:t>
      </w:r>
      <w:r>
        <w:rPr>
          <w:rFonts w:ascii="仿宋_GB2312" w:eastAsia="仿宋_GB2312" w:hint="eastAsia"/>
          <w:sz w:val="28"/>
          <w:szCs w:val="28"/>
        </w:rPr>
        <w:t>。</w:t>
      </w:r>
    </w:p>
    <w:p w:rsidR="007A257F" w:rsidRDefault="00A340FD">
      <w:pPr>
        <w:pStyle w:val="2"/>
        <w:jc w:val="center"/>
      </w:pPr>
      <w:r>
        <w:rPr>
          <w:rFonts w:ascii="仿宋_GB2312" w:eastAsia="仿宋_GB2312" w:hint="eastAsia"/>
          <w:color w:val="000000"/>
          <w:sz w:val="32"/>
        </w:rPr>
        <w:t>图</w:t>
      </w:r>
      <w:r>
        <w:rPr>
          <w:rFonts w:ascii="仿宋_GB2312" w:eastAsia="仿宋_GB2312" w:hint="eastAsia"/>
          <w:color w:val="000000"/>
          <w:sz w:val="32"/>
        </w:rPr>
        <w:t>1</w:t>
      </w:r>
      <w:r>
        <w:rPr>
          <w:rFonts w:ascii="仿宋_GB2312" w:eastAsia="仿宋_GB2312" w:hint="eastAsia"/>
          <w:color w:val="000000"/>
          <w:sz w:val="32"/>
        </w:rPr>
        <w:t>：收入决算</w:t>
      </w:r>
    </w:p>
    <w:p w:rsidR="007A257F" w:rsidRDefault="00A340FD">
      <w:pPr>
        <w:pStyle w:val="a3"/>
        <w:ind w:firstLine="420"/>
        <w:jc w:val="center"/>
      </w:pPr>
      <w:r>
        <w:rPr>
          <w:noProof/>
        </w:rPr>
        <w:drawing>
          <wp:inline distT="0" distB="0" distL="114300" distR="114300">
            <wp:extent cx="5143500" cy="2752725"/>
            <wp:effectExtent l="0" t="0" r="0" b="9525"/>
            <wp:docPr id="2" name="图表 1"/>
            <wp:cNvGraphicFramePr/>
            <a:graphic xmlns:a="http://schemas.openxmlformats.org/drawingml/2006/main">
              <a:graphicData uri="http://schemas.openxmlformats.org/drawingml/2006/picture">
                <pic:pic xmlns:pic="http://schemas.openxmlformats.org/drawingml/2006/picture">
                  <pic:nvPicPr>
                    <pic:cNvPr id="2" name="图表 1"/>
                    <pic:cNvPicPr/>
                  </pic:nvPicPr>
                  <pic:blipFill>
                    <a:blip r:embed="rId9"/>
                    <a:stretch>
                      <a:fillRect/>
                    </a:stretch>
                  </pic:blipFill>
                  <pic:spPr>
                    <a:xfrm>
                      <a:off x="0" y="0"/>
                      <a:ext cx="5143500" cy="2752725"/>
                    </a:xfrm>
                    <a:prstGeom prst="rect">
                      <a:avLst/>
                    </a:prstGeom>
                    <a:noFill/>
                    <a:ln>
                      <a:noFill/>
                    </a:ln>
                  </pic:spPr>
                </pic:pic>
              </a:graphicData>
            </a:graphic>
          </wp:inline>
        </w:drawing>
      </w:r>
    </w:p>
    <w:p w:rsidR="007A257F" w:rsidRDefault="007A257F">
      <w:pPr>
        <w:tabs>
          <w:tab w:val="center" w:pos="6979"/>
        </w:tabs>
        <w:spacing w:line="580" w:lineRule="exact"/>
        <w:ind w:firstLine="570"/>
        <w:rPr>
          <w:rFonts w:ascii="仿宋_GB2312" w:eastAsia="仿宋_GB2312"/>
          <w:sz w:val="28"/>
          <w:szCs w:val="28"/>
        </w:rPr>
      </w:pPr>
    </w:p>
    <w:p w:rsidR="007A257F" w:rsidRDefault="00A340F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7A257F" w:rsidRDefault="00A340F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年度本年支出合计</w:t>
      </w:r>
      <w:r>
        <w:rPr>
          <w:rFonts w:ascii="仿宋_GB2312" w:eastAsia="仿宋_GB2312"/>
          <w:sz w:val="28"/>
          <w:szCs w:val="28"/>
        </w:rPr>
        <w:t>3415.46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54.13</w:t>
      </w:r>
      <w:r>
        <w:rPr>
          <w:rFonts w:ascii="仿宋_GB2312" w:eastAsia="仿宋_GB2312" w:hint="eastAsia"/>
          <w:sz w:val="28"/>
          <w:szCs w:val="28"/>
        </w:rPr>
        <w:t>万元，增长</w:t>
      </w:r>
      <w:r>
        <w:rPr>
          <w:rFonts w:ascii="仿宋_GB2312" w:eastAsia="仿宋_GB2312" w:hint="eastAsia"/>
          <w:sz w:val="28"/>
          <w:szCs w:val="28"/>
        </w:rPr>
        <w:t>1.61%</w:t>
      </w:r>
      <w:r>
        <w:rPr>
          <w:rFonts w:ascii="仿宋_GB2312" w:eastAsia="仿宋_GB2312" w:hint="eastAsia"/>
          <w:sz w:val="28"/>
          <w:szCs w:val="28"/>
        </w:rPr>
        <w:t>，其中：基本支出</w:t>
      </w:r>
      <w:r>
        <w:rPr>
          <w:rFonts w:ascii="仿宋_GB2312" w:eastAsia="仿宋_GB2312"/>
          <w:sz w:val="28"/>
          <w:szCs w:val="28"/>
        </w:rPr>
        <w:t>1797.06</w:t>
      </w:r>
      <w:r>
        <w:rPr>
          <w:rFonts w:ascii="仿宋_GB2312" w:eastAsia="仿宋_GB2312" w:hint="eastAsia"/>
          <w:sz w:val="28"/>
          <w:szCs w:val="28"/>
        </w:rPr>
        <w:t>万元，占支出合计的</w:t>
      </w:r>
      <w:r>
        <w:rPr>
          <w:rFonts w:ascii="仿宋_GB2312" w:eastAsia="仿宋_GB2312" w:hint="eastAsia"/>
          <w:sz w:val="28"/>
          <w:szCs w:val="28"/>
        </w:rPr>
        <w:t>52.62%</w:t>
      </w:r>
      <w:r>
        <w:rPr>
          <w:rFonts w:ascii="仿宋_GB2312" w:eastAsia="仿宋_GB2312" w:hint="eastAsia"/>
          <w:sz w:val="28"/>
          <w:szCs w:val="28"/>
        </w:rPr>
        <w:t>；项目支出</w:t>
      </w:r>
      <w:r>
        <w:rPr>
          <w:rFonts w:ascii="仿宋_GB2312" w:eastAsia="仿宋_GB2312"/>
          <w:sz w:val="28"/>
          <w:szCs w:val="28"/>
        </w:rPr>
        <w:t>1618.4</w:t>
      </w:r>
      <w:r>
        <w:rPr>
          <w:rFonts w:ascii="仿宋_GB2312" w:eastAsia="仿宋_GB2312" w:hint="eastAsia"/>
          <w:sz w:val="28"/>
          <w:szCs w:val="28"/>
        </w:rPr>
        <w:t>0</w:t>
      </w:r>
      <w:r>
        <w:rPr>
          <w:rFonts w:ascii="仿宋_GB2312" w:eastAsia="仿宋_GB2312" w:hint="eastAsia"/>
          <w:sz w:val="28"/>
          <w:szCs w:val="28"/>
        </w:rPr>
        <w:t>万元，占支出合计的</w:t>
      </w:r>
      <w:r>
        <w:rPr>
          <w:rFonts w:ascii="仿宋_GB2312" w:eastAsia="仿宋_GB2312" w:hint="eastAsia"/>
          <w:sz w:val="28"/>
          <w:szCs w:val="28"/>
        </w:rPr>
        <w:t>47.38%;</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w:t>
      </w:r>
    </w:p>
    <w:p w:rsidR="007A257F" w:rsidRDefault="00A340FD">
      <w:pPr>
        <w:pStyle w:val="2"/>
        <w:ind w:firstLine="642"/>
        <w:jc w:val="center"/>
        <w:rPr>
          <w:rFonts w:ascii="仿宋_GB2312" w:eastAsia="仿宋_GB2312"/>
          <w:color w:val="000000"/>
          <w:sz w:val="32"/>
        </w:rPr>
      </w:pPr>
      <w:r>
        <w:rPr>
          <w:rFonts w:ascii="仿宋_GB2312" w:eastAsia="仿宋_GB2312" w:hint="eastAsia"/>
          <w:color w:val="000000"/>
          <w:sz w:val="32"/>
        </w:rPr>
        <w:t>图</w:t>
      </w:r>
      <w:r>
        <w:rPr>
          <w:rFonts w:ascii="仿宋_GB2312" w:eastAsia="仿宋_GB2312" w:hint="eastAsia"/>
          <w:color w:val="000000"/>
          <w:sz w:val="32"/>
        </w:rPr>
        <w:t>2</w:t>
      </w:r>
      <w:r>
        <w:rPr>
          <w:rFonts w:ascii="仿宋_GB2312" w:eastAsia="仿宋_GB2312" w:hint="eastAsia"/>
          <w:color w:val="000000"/>
          <w:sz w:val="32"/>
        </w:rPr>
        <w:t>：基本支出和项目支出情况</w:t>
      </w:r>
    </w:p>
    <w:p w:rsidR="007A257F" w:rsidRDefault="00A340FD">
      <w:pPr>
        <w:ind w:firstLineChars="1600" w:firstLine="3360"/>
      </w:pPr>
      <w:r>
        <w:rPr>
          <w:noProof/>
        </w:rPr>
        <w:drawing>
          <wp:inline distT="0" distB="0" distL="114300" distR="114300">
            <wp:extent cx="5133975" cy="2828925"/>
            <wp:effectExtent l="0" t="0" r="9525" b="9525"/>
            <wp:docPr id="5" name="图表 2"/>
            <wp:cNvGraphicFramePr/>
            <a:graphic xmlns:a="http://schemas.openxmlformats.org/drawingml/2006/main">
              <a:graphicData uri="http://schemas.openxmlformats.org/drawingml/2006/picture">
                <pic:pic xmlns:pic="http://schemas.openxmlformats.org/drawingml/2006/picture">
                  <pic:nvPicPr>
                    <pic:cNvPr id="5" name="图表 2"/>
                    <pic:cNvPicPr/>
                  </pic:nvPicPr>
                  <pic:blipFill>
                    <a:blip r:embed="rId10"/>
                    <a:srcRect b="-63"/>
                    <a:stretch>
                      <a:fillRect/>
                    </a:stretch>
                  </pic:blipFill>
                  <pic:spPr>
                    <a:xfrm>
                      <a:off x="0" y="0"/>
                      <a:ext cx="5133975" cy="2828925"/>
                    </a:xfrm>
                    <a:prstGeom prst="rect">
                      <a:avLst/>
                    </a:prstGeom>
                    <a:noFill/>
                    <a:ln>
                      <a:noFill/>
                    </a:ln>
                  </pic:spPr>
                </pic:pic>
              </a:graphicData>
            </a:graphic>
          </wp:inline>
        </w:drawing>
      </w:r>
    </w:p>
    <w:p w:rsidR="007A257F" w:rsidRPr="000B4D37" w:rsidRDefault="00A340FD" w:rsidP="000B4D37">
      <w:pPr>
        <w:tabs>
          <w:tab w:val="center" w:pos="6979"/>
        </w:tabs>
        <w:spacing w:line="580" w:lineRule="exact"/>
        <w:ind w:firstLineChars="196" w:firstLine="551"/>
        <w:rPr>
          <w:rFonts w:ascii="黑体" w:eastAsia="黑体"/>
          <w:b/>
          <w:sz w:val="28"/>
          <w:szCs w:val="28"/>
        </w:rPr>
      </w:pPr>
      <w:r w:rsidRPr="000B4D37">
        <w:rPr>
          <w:rFonts w:ascii="黑体" w:eastAsia="黑体" w:hint="eastAsia"/>
          <w:b/>
          <w:sz w:val="28"/>
          <w:szCs w:val="28"/>
        </w:rPr>
        <w:t>三</w:t>
      </w:r>
      <w:r w:rsidRPr="000B4D37">
        <w:rPr>
          <w:rFonts w:ascii="黑体" w:eastAsia="黑体"/>
          <w:b/>
          <w:sz w:val="28"/>
          <w:szCs w:val="28"/>
        </w:rPr>
        <w:t>、财政拨款</w:t>
      </w:r>
      <w:r w:rsidRPr="000B4D37">
        <w:rPr>
          <w:rFonts w:ascii="黑体" w:eastAsia="黑体" w:hint="eastAsia"/>
          <w:b/>
          <w:sz w:val="28"/>
          <w:szCs w:val="28"/>
        </w:rPr>
        <w:t>收入支出决算</w:t>
      </w:r>
      <w:r w:rsidRPr="000B4D37">
        <w:rPr>
          <w:rFonts w:ascii="黑体" w:eastAsia="黑体"/>
          <w:b/>
          <w:sz w:val="28"/>
          <w:szCs w:val="28"/>
        </w:rPr>
        <w:t>总体情况说明</w:t>
      </w:r>
    </w:p>
    <w:p w:rsidR="007A257F" w:rsidRDefault="00A340FD">
      <w:pPr>
        <w:snapToGrid w:val="0"/>
        <w:spacing w:line="520" w:lineRule="exact"/>
        <w:ind w:firstLineChars="200" w:firstLine="56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1871.1</w:t>
      </w:r>
      <w:r>
        <w:rPr>
          <w:rFonts w:ascii="仿宋_GB2312" w:eastAsia="仿宋_GB2312" w:hint="eastAsia"/>
          <w:sz w:val="28"/>
          <w:szCs w:val="28"/>
        </w:rPr>
        <w:t>0</w:t>
      </w:r>
      <w:r>
        <w:rPr>
          <w:rFonts w:ascii="仿宋_GB2312" w:eastAsia="仿宋_GB2312" w:hint="eastAsia"/>
          <w:sz w:val="28"/>
          <w:szCs w:val="28"/>
        </w:rPr>
        <w:t>万元，比上年减少</w:t>
      </w:r>
      <w:r>
        <w:rPr>
          <w:rFonts w:ascii="仿宋_GB2312" w:eastAsia="仿宋_GB2312" w:hint="eastAsia"/>
          <w:sz w:val="28"/>
          <w:szCs w:val="28"/>
        </w:rPr>
        <w:t>108.76</w:t>
      </w:r>
      <w:r>
        <w:rPr>
          <w:rFonts w:ascii="仿宋_GB2312" w:eastAsia="仿宋_GB2312" w:hint="eastAsia"/>
          <w:sz w:val="28"/>
          <w:szCs w:val="28"/>
        </w:rPr>
        <w:t>万元，下降</w:t>
      </w:r>
      <w:r>
        <w:rPr>
          <w:rFonts w:ascii="仿宋_GB2312" w:eastAsia="仿宋_GB2312" w:hint="eastAsia"/>
          <w:sz w:val="28"/>
          <w:szCs w:val="28"/>
        </w:rPr>
        <w:t>5.49%</w:t>
      </w:r>
      <w:r>
        <w:rPr>
          <w:rFonts w:ascii="仿宋_GB2312" w:eastAsia="仿宋_GB2312" w:hint="eastAsia"/>
          <w:sz w:val="28"/>
          <w:szCs w:val="28"/>
        </w:rPr>
        <w:t>。主要原因：</w:t>
      </w:r>
      <w:r>
        <w:rPr>
          <w:rFonts w:ascii="仿宋_GB2312" w:eastAsia="仿宋_GB2312" w:hint="eastAsia"/>
          <w:color w:val="000000"/>
          <w:sz w:val="28"/>
          <w:szCs w:val="28"/>
        </w:rPr>
        <w:t>本年度</w:t>
      </w:r>
      <w:r>
        <w:rPr>
          <w:rFonts w:ascii="仿宋_GB2312" w:eastAsia="仿宋_GB2312" w:hAnsi="仿宋" w:hint="eastAsia"/>
          <w:sz w:val="28"/>
          <w:szCs w:val="28"/>
        </w:rPr>
        <w:t>人员变动</w:t>
      </w:r>
      <w:r>
        <w:rPr>
          <w:rFonts w:ascii="仿宋_GB2312" w:eastAsia="仿宋_GB2312" w:hAnsi="仿宋" w:hint="eastAsia"/>
          <w:sz w:val="28"/>
          <w:szCs w:val="28"/>
        </w:rPr>
        <w:lastRenderedPageBreak/>
        <w:t>较大</w:t>
      </w:r>
      <w:r>
        <w:rPr>
          <w:rFonts w:ascii="仿宋_GB2312" w:eastAsia="仿宋_GB2312" w:hint="eastAsia"/>
          <w:sz w:val="28"/>
          <w:szCs w:val="28"/>
        </w:rPr>
        <w:t>。</w:t>
      </w:r>
    </w:p>
    <w:p w:rsidR="007A257F" w:rsidRDefault="00A340FD" w:rsidP="000B4D37">
      <w:pPr>
        <w:snapToGrid w:val="0"/>
        <w:spacing w:line="520" w:lineRule="exact"/>
        <w:ind w:firstLineChars="200" w:firstLine="562"/>
        <w:rPr>
          <w:rFonts w:ascii="黑体" w:eastAsia="黑体"/>
          <w:b/>
          <w:sz w:val="28"/>
          <w:szCs w:val="28"/>
        </w:rPr>
      </w:pPr>
      <w:r>
        <w:rPr>
          <w:rFonts w:ascii="黑体" w:eastAsia="黑体" w:hint="eastAsia"/>
          <w:b/>
          <w:sz w:val="28"/>
          <w:szCs w:val="28"/>
        </w:rPr>
        <w:t>四、一般公共预算财政拨款支出决算情况说明</w:t>
      </w:r>
    </w:p>
    <w:p w:rsidR="007A257F" w:rsidRDefault="00A340FD">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7A257F" w:rsidRPr="000B4D37" w:rsidRDefault="00A340F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年度一般公共预算财政拨款支出</w:t>
      </w:r>
      <w:r>
        <w:rPr>
          <w:rFonts w:ascii="仿宋_GB2312" w:eastAsia="仿宋_GB2312"/>
          <w:sz w:val="28"/>
          <w:szCs w:val="28"/>
        </w:rPr>
        <w:t>1863.3</w:t>
      </w:r>
      <w:r>
        <w:rPr>
          <w:rFonts w:ascii="仿宋_GB2312" w:eastAsia="仿宋_GB2312" w:hint="eastAsia"/>
          <w:sz w:val="28"/>
          <w:szCs w:val="28"/>
        </w:rPr>
        <w:t>0</w:t>
      </w:r>
      <w:r>
        <w:rPr>
          <w:rFonts w:ascii="仿宋_GB2312" w:eastAsia="仿宋_GB2312" w:hint="eastAsia"/>
          <w:sz w:val="28"/>
          <w:szCs w:val="28"/>
        </w:rPr>
        <w:t>万元，主要用于以下方面：</w:t>
      </w:r>
      <w:r>
        <w:rPr>
          <w:rFonts w:ascii="仿宋_GB2312" w:eastAsia="仿宋_GB2312" w:cs="仿宋_GB2312" w:hint="eastAsia"/>
          <w:sz w:val="28"/>
          <w:szCs w:val="28"/>
        </w:rPr>
        <w:t>文化旅游体育与传媒支</w:t>
      </w:r>
      <w:r w:rsidRPr="000B4D37">
        <w:rPr>
          <w:rFonts w:ascii="仿宋_GB2312" w:eastAsia="仿宋_GB2312" w:cs="仿宋_GB2312" w:hint="eastAsia"/>
          <w:sz w:val="28"/>
          <w:szCs w:val="28"/>
        </w:rPr>
        <w:t>出</w:t>
      </w:r>
      <w:r w:rsidRPr="000B4D37">
        <w:rPr>
          <w:rFonts w:ascii="仿宋_GB2312" w:eastAsia="仿宋_GB2312" w:cs="仿宋_GB2312" w:hint="eastAsia"/>
          <w:sz w:val="28"/>
          <w:szCs w:val="28"/>
        </w:rPr>
        <w:t>1860.06</w:t>
      </w:r>
      <w:r w:rsidRPr="000B4D37">
        <w:rPr>
          <w:rFonts w:ascii="仿宋_GB2312" w:eastAsia="仿宋_GB2312" w:cs="仿宋_GB2312" w:hint="eastAsia"/>
          <w:sz w:val="28"/>
          <w:szCs w:val="28"/>
        </w:rPr>
        <w:t>万元，占本年财政拨款支出</w:t>
      </w:r>
      <w:r w:rsidRPr="000B4D37">
        <w:rPr>
          <w:rFonts w:ascii="仿宋_GB2312" w:eastAsia="仿宋_GB2312" w:cs="仿宋_GB2312" w:hint="eastAsia"/>
          <w:sz w:val="28"/>
          <w:szCs w:val="28"/>
        </w:rPr>
        <w:t>99.83%</w:t>
      </w:r>
      <w:r w:rsidRPr="000B4D37">
        <w:rPr>
          <w:rFonts w:ascii="仿宋_GB2312" w:eastAsia="仿宋_GB2312" w:cs="仿宋_GB2312" w:hint="eastAsia"/>
          <w:sz w:val="28"/>
          <w:szCs w:val="28"/>
        </w:rPr>
        <w:t>；社会保障和就业支出</w:t>
      </w:r>
      <w:r w:rsidRPr="000B4D37">
        <w:rPr>
          <w:rFonts w:ascii="仿宋_GB2312" w:eastAsia="仿宋_GB2312" w:cs="仿宋_GB2312" w:hint="eastAsia"/>
          <w:sz w:val="28"/>
          <w:szCs w:val="28"/>
        </w:rPr>
        <w:t>3.24</w:t>
      </w:r>
      <w:r w:rsidRPr="000B4D37">
        <w:rPr>
          <w:rFonts w:ascii="仿宋_GB2312" w:eastAsia="仿宋_GB2312" w:cs="仿宋_GB2312" w:hint="eastAsia"/>
          <w:sz w:val="28"/>
          <w:szCs w:val="28"/>
        </w:rPr>
        <w:t>万元，占本年财政拨款支出</w:t>
      </w:r>
      <w:r w:rsidRPr="000B4D37">
        <w:rPr>
          <w:rFonts w:ascii="仿宋_GB2312" w:eastAsia="仿宋_GB2312" w:cs="仿宋_GB2312" w:hint="eastAsia"/>
          <w:sz w:val="28"/>
          <w:szCs w:val="28"/>
        </w:rPr>
        <w:t>0.17%</w:t>
      </w:r>
      <w:r w:rsidRPr="000B4D37">
        <w:rPr>
          <w:rFonts w:ascii="仿宋_GB2312" w:eastAsia="仿宋_GB2312" w:cs="仿宋_GB2312" w:hint="eastAsia"/>
          <w:sz w:val="28"/>
          <w:szCs w:val="28"/>
        </w:rPr>
        <w:t>。</w:t>
      </w:r>
    </w:p>
    <w:p w:rsidR="007A257F" w:rsidRPr="000B4D37" w:rsidRDefault="00A340FD">
      <w:pPr>
        <w:numPr>
          <w:ilvl w:val="0"/>
          <w:numId w:val="1"/>
        </w:numPr>
        <w:autoSpaceDE w:val="0"/>
        <w:autoSpaceDN w:val="0"/>
        <w:adjustRightInd w:val="0"/>
        <w:spacing w:line="580" w:lineRule="exact"/>
        <w:ind w:firstLineChars="200" w:firstLine="560"/>
        <w:jc w:val="left"/>
        <w:rPr>
          <w:rFonts w:ascii="仿宋_GB2312" w:eastAsia="仿宋_GB2312"/>
          <w:sz w:val="28"/>
          <w:szCs w:val="28"/>
        </w:rPr>
      </w:pPr>
      <w:r w:rsidRPr="000B4D37">
        <w:rPr>
          <w:rFonts w:ascii="仿宋_GB2312" w:eastAsia="仿宋_GB2312" w:hint="eastAsia"/>
          <w:sz w:val="28"/>
          <w:szCs w:val="28"/>
        </w:rPr>
        <w:t>一般公共预算财政拨款支出决算具体情况</w:t>
      </w:r>
    </w:p>
    <w:p w:rsidR="007A257F" w:rsidRPr="000B4D37" w:rsidRDefault="00A340FD">
      <w:pPr>
        <w:autoSpaceDE w:val="0"/>
        <w:autoSpaceDN w:val="0"/>
        <w:adjustRightInd w:val="0"/>
        <w:spacing w:line="580" w:lineRule="exact"/>
        <w:ind w:firstLineChars="200" w:firstLine="560"/>
        <w:jc w:val="left"/>
        <w:rPr>
          <w:rFonts w:ascii="仿宋_GB2312" w:eastAsia="仿宋_GB2312" w:cs="仿宋_GB2312"/>
          <w:sz w:val="28"/>
          <w:szCs w:val="28"/>
        </w:rPr>
      </w:pPr>
      <w:r w:rsidRPr="000B4D37">
        <w:rPr>
          <w:rFonts w:ascii="仿宋_GB2312" w:eastAsia="仿宋_GB2312" w:cs="仿宋_GB2312" w:hint="eastAsia"/>
          <w:sz w:val="28"/>
          <w:szCs w:val="28"/>
        </w:rPr>
        <w:t>1</w:t>
      </w:r>
      <w:r w:rsidRPr="000B4D37">
        <w:rPr>
          <w:rFonts w:ascii="仿宋_GB2312" w:eastAsia="仿宋_GB2312" w:cs="仿宋_GB2312" w:hint="eastAsia"/>
          <w:sz w:val="28"/>
          <w:szCs w:val="28"/>
        </w:rPr>
        <w:t>、“文化旅游体育与传媒支出”</w:t>
      </w:r>
      <w:r w:rsidRPr="000B4D37">
        <w:rPr>
          <w:rFonts w:ascii="仿宋_GB2312" w:eastAsia="仿宋_GB2312" w:hint="eastAsia"/>
          <w:sz w:val="28"/>
          <w:szCs w:val="28"/>
        </w:rPr>
        <w:t>2024</w:t>
      </w:r>
      <w:r w:rsidRPr="000B4D37">
        <w:rPr>
          <w:rFonts w:ascii="仿宋_GB2312" w:eastAsia="仿宋_GB2312" w:hint="eastAsia"/>
          <w:sz w:val="28"/>
          <w:szCs w:val="28"/>
        </w:rPr>
        <w:t>年度年初预算</w:t>
      </w:r>
      <w:r w:rsidRPr="000B4D37">
        <w:rPr>
          <w:rFonts w:ascii="仿宋_GB2312" w:eastAsia="仿宋_GB2312" w:hint="eastAsia"/>
          <w:sz w:val="28"/>
          <w:szCs w:val="28"/>
        </w:rPr>
        <w:t>1860.80</w:t>
      </w:r>
      <w:r w:rsidRPr="000B4D37">
        <w:rPr>
          <w:rFonts w:ascii="仿宋_GB2312" w:eastAsia="仿宋_GB2312" w:hint="eastAsia"/>
          <w:sz w:val="28"/>
          <w:szCs w:val="28"/>
        </w:rPr>
        <w:t>万元，</w:t>
      </w:r>
      <w:r w:rsidRPr="000B4D37">
        <w:rPr>
          <w:rFonts w:ascii="仿宋_GB2312" w:eastAsia="仿宋_GB2312" w:cs="仿宋_GB2312" w:hint="eastAsia"/>
          <w:sz w:val="28"/>
          <w:szCs w:val="28"/>
        </w:rPr>
        <w:t>2024</w:t>
      </w:r>
      <w:r w:rsidRPr="000B4D37">
        <w:rPr>
          <w:rFonts w:ascii="仿宋_GB2312" w:eastAsia="仿宋_GB2312" w:cs="仿宋_GB2312" w:hint="eastAsia"/>
          <w:sz w:val="28"/>
          <w:szCs w:val="28"/>
        </w:rPr>
        <w:t>年度决算</w:t>
      </w:r>
      <w:r w:rsidRPr="000B4D37">
        <w:rPr>
          <w:rFonts w:ascii="仿宋_GB2312" w:eastAsia="仿宋_GB2312" w:cs="仿宋_GB2312" w:hint="eastAsia"/>
          <w:sz w:val="28"/>
          <w:szCs w:val="28"/>
        </w:rPr>
        <w:t>1860.06</w:t>
      </w:r>
      <w:r w:rsidRPr="000B4D37">
        <w:rPr>
          <w:rFonts w:ascii="仿宋_GB2312" w:eastAsia="仿宋_GB2312" w:cs="仿宋_GB2312" w:hint="eastAsia"/>
          <w:sz w:val="28"/>
          <w:szCs w:val="28"/>
        </w:rPr>
        <w:t>万元，</w:t>
      </w:r>
      <w:r w:rsidRPr="000B4D37">
        <w:rPr>
          <w:rFonts w:ascii="仿宋_GB2312" w:eastAsia="仿宋_GB2312" w:hint="eastAsia"/>
          <w:sz w:val="28"/>
          <w:szCs w:val="28"/>
        </w:rPr>
        <w:t>完成年初预算的</w:t>
      </w:r>
      <w:r w:rsidRPr="000B4D37">
        <w:rPr>
          <w:rFonts w:ascii="仿宋_GB2312" w:eastAsia="仿宋_GB2312" w:hint="eastAsia"/>
          <w:sz w:val="28"/>
          <w:szCs w:val="28"/>
        </w:rPr>
        <w:t>99.96%</w:t>
      </w:r>
      <w:r w:rsidRPr="000B4D37">
        <w:rPr>
          <w:rFonts w:ascii="仿宋_GB2312" w:eastAsia="仿宋_GB2312" w:hint="eastAsia"/>
          <w:sz w:val="28"/>
          <w:szCs w:val="28"/>
        </w:rPr>
        <w:t>。</w:t>
      </w:r>
      <w:r w:rsidRPr="000B4D37">
        <w:rPr>
          <w:rFonts w:ascii="仿宋_GB2312" w:eastAsia="仿宋_GB2312" w:cs="仿宋_GB2312" w:hint="eastAsia"/>
          <w:sz w:val="28"/>
          <w:szCs w:val="28"/>
        </w:rPr>
        <w:t>其中：</w:t>
      </w:r>
    </w:p>
    <w:p w:rsidR="007A257F" w:rsidRDefault="00A340FD">
      <w:pPr>
        <w:spacing w:line="580" w:lineRule="exact"/>
        <w:ind w:firstLineChars="200" w:firstLine="560"/>
        <w:rPr>
          <w:rFonts w:ascii="仿宋_GB2312" w:eastAsia="仿宋_GB2312" w:cs="仿宋_GB2312"/>
          <w:sz w:val="28"/>
          <w:szCs w:val="28"/>
        </w:rPr>
      </w:pPr>
      <w:r w:rsidRPr="000B4D37">
        <w:rPr>
          <w:rFonts w:ascii="仿宋_GB2312" w:eastAsia="仿宋_GB2312" w:cs="仿宋_GB2312" w:hint="eastAsia"/>
          <w:sz w:val="28"/>
          <w:szCs w:val="28"/>
        </w:rPr>
        <w:t>“体育”</w:t>
      </w:r>
      <w:r w:rsidRPr="000B4D37">
        <w:rPr>
          <w:rFonts w:ascii="仿宋_GB2312" w:eastAsia="仿宋_GB2312" w:hint="eastAsia"/>
          <w:sz w:val="28"/>
          <w:szCs w:val="28"/>
        </w:rPr>
        <w:t>2024</w:t>
      </w:r>
      <w:r w:rsidRPr="000B4D37">
        <w:rPr>
          <w:rFonts w:ascii="仿宋_GB2312" w:eastAsia="仿宋_GB2312" w:hint="eastAsia"/>
          <w:sz w:val="28"/>
          <w:szCs w:val="28"/>
        </w:rPr>
        <w:t>年度年初预算</w:t>
      </w:r>
      <w:r w:rsidRPr="000B4D37">
        <w:rPr>
          <w:rFonts w:ascii="仿宋_GB2312" w:eastAsia="仿宋_GB2312" w:hint="eastAsia"/>
          <w:sz w:val="28"/>
          <w:szCs w:val="28"/>
        </w:rPr>
        <w:t>1860.80</w:t>
      </w:r>
      <w:r w:rsidRPr="000B4D37">
        <w:rPr>
          <w:rFonts w:ascii="仿宋_GB2312" w:eastAsia="仿宋_GB2312" w:hint="eastAsia"/>
          <w:sz w:val="28"/>
          <w:szCs w:val="28"/>
        </w:rPr>
        <w:t>万元，</w:t>
      </w:r>
      <w:r w:rsidRPr="000B4D37">
        <w:rPr>
          <w:rFonts w:ascii="仿宋_GB2312" w:eastAsia="仿宋_GB2312" w:cs="仿宋_GB2312" w:hint="eastAsia"/>
          <w:sz w:val="28"/>
          <w:szCs w:val="28"/>
        </w:rPr>
        <w:t>2024</w:t>
      </w:r>
      <w:r w:rsidRPr="000B4D37">
        <w:rPr>
          <w:rFonts w:ascii="仿宋_GB2312" w:eastAsia="仿宋_GB2312" w:cs="仿宋_GB2312" w:hint="eastAsia"/>
          <w:sz w:val="28"/>
          <w:szCs w:val="28"/>
        </w:rPr>
        <w:t>年度决算</w:t>
      </w:r>
      <w:r w:rsidRPr="000B4D37">
        <w:rPr>
          <w:rFonts w:ascii="仿宋_GB2312" w:eastAsia="仿宋_GB2312" w:cs="仿宋_GB2312" w:hint="eastAsia"/>
          <w:sz w:val="28"/>
          <w:szCs w:val="28"/>
        </w:rPr>
        <w:t>1860.06</w:t>
      </w:r>
      <w:r w:rsidRPr="000B4D37">
        <w:rPr>
          <w:rFonts w:ascii="仿宋_GB2312" w:eastAsia="仿宋_GB2312" w:cs="仿宋_GB2312" w:hint="eastAsia"/>
          <w:sz w:val="28"/>
          <w:szCs w:val="28"/>
        </w:rPr>
        <w:t>万元，</w:t>
      </w:r>
      <w:r w:rsidRPr="000B4D37">
        <w:rPr>
          <w:rFonts w:ascii="仿宋_GB2312" w:eastAsia="仿宋_GB2312" w:hint="eastAsia"/>
          <w:sz w:val="28"/>
          <w:szCs w:val="28"/>
        </w:rPr>
        <w:t>完成年初预算的</w:t>
      </w:r>
      <w:r w:rsidRPr="000B4D37">
        <w:rPr>
          <w:rFonts w:ascii="仿宋_GB2312" w:eastAsia="仿宋_GB2312" w:hint="eastAsia"/>
          <w:sz w:val="28"/>
          <w:szCs w:val="28"/>
        </w:rPr>
        <w:t>99.96%</w:t>
      </w:r>
      <w:r w:rsidRPr="000B4D37">
        <w:rPr>
          <w:rFonts w:ascii="仿宋_GB2312" w:eastAsia="仿宋_GB2312" w:hint="eastAsia"/>
          <w:sz w:val="28"/>
          <w:szCs w:val="28"/>
        </w:rPr>
        <w:t>。</w:t>
      </w:r>
      <w:r w:rsidRPr="000B4D37">
        <w:rPr>
          <w:rFonts w:ascii="仿宋_GB2312" w:eastAsia="仿宋_GB2312" w:cs="仿宋_GB2312" w:hint="eastAsia"/>
          <w:sz w:val="28"/>
          <w:szCs w:val="28"/>
        </w:rPr>
        <w:t>与年初预算数基本持平。</w:t>
      </w:r>
    </w:p>
    <w:p w:rsidR="007A257F" w:rsidRDefault="00A340FD">
      <w:pPr>
        <w:autoSpaceDE w:val="0"/>
        <w:autoSpaceDN w:val="0"/>
        <w:adjustRightInd w:val="0"/>
        <w:spacing w:line="580" w:lineRule="exact"/>
        <w:ind w:firstLineChars="200" w:firstLine="560"/>
        <w:jc w:val="left"/>
        <w:rPr>
          <w:rFonts w:ascii="仿宋_GB2312" w:eastAsia="仿宋_GB2312" w:cs="仿宋_GB2312"/>
          <w:sz w:val="28"/>
          <w:szCs w:val="28"/>
        </w:rPr>
      </w:pPr>
      <w:r>
        <w:rPr>
          <w:rFonts w:ascii="仿宋_GB2312" w:eastAsia="仿宋_GB2312" w:cs="仿宋_GB2312" w:hint="eastAsia"/>
          <w:sz w:val="28"/>
          <w:szCs w:val="28"/>
        </w:rPr>
        <w:t>2</w:t>
      </w:r>
      <w:r>
        <w:rPr>
          <w:rFonts w:ascii="仿宋_GB2312" w:eastAsia="仿宋_GB2312" w:cs="仿宋_GB2312" w:hint="eastAsia"/>
          <w:sz w:val="28"/>
          <w:szCs w:val="28"/>
        </w:rPr>
        <w:t>、“社会保障和就业支出”</w:t>
      </w:r>
      <w:r>
        <w:rPr>
          <w:rFonts w:ascii="仿宋_GB2312" w:eastAsia="仿宋_GB2312" w:hint="eastAsia"/>
          <w:sz w:val="28"/>
          <w:szCs w:val="28"/>
        </w:rPr>
        <w:t>2024</w:t>
      </w:r>
      <w:r>
        <w:rPr>
          <w:rFonts w:ascii="仿宋_GB2312" w:eastAsia="仿宋_GB2312" w:hint="eastAsia"/>
          <w:sz w:val="28"/>
          <w:szCs w:val="28"/>
        </w:rPr>
        <w:t>年度年初预算</w:t>
      </w:r>
      <w:r>
        <w:rPr>
          <w:rFonts w:ascii="仿宋_GB2312" w:eastAsia="仿宋_GB2312" w:hint="eastAsia"/>
          <w:sz w:val="28"/>
          <w:szCs w:val="28"/>
        </w:rPr>
        <w:t>4.72</w:t>
      </w:r>
      <w:r>
        <w:rPr>
          <w:rFonts w:ascii="仿宋_GB2312" w:eastAsia="仿宋_GB2312" w:hint="eastAsia"/>
          <w:sz w:val="28"/>
          <w:szCs w:val="28"/>
        </w:rPr>
        <w:t>万元，</w:t>
      </w:r>
      <w:r>
        <w:rPr>
          <w:rFonts w:ascii="仿宋_GB2312" w:eastAsia="仿宋_GB2312" w:cs="仿宋_GB2312" w:hint="eastAsia"/>
          <w:sz w:val="28"/>
          <w:szCs w:val="28"/>
        </w:rPr>
        <w:t>2024</w:t>
      </w:r>
      <w:r>
        <w:rPr>
          <w:rFonts w:ascii="仿宋_GB2312" w:eastAsia="仿宋_GB2312" w:cs="仿宋_GB2312" w:hint="eastAsia"/>
          <w:sz w:val="28"/>
          <w:szCs w:val="28"/>
        </w:rPr>
        <w:t>年度决算</w:t>
      </w:r>
      <w:r>
        <w:rPr>
          <w:rFonts w:ascii="仿宋_GB2312" w:eastAsia="仿宋_GB2312" w:cs="仿宋_GB2312" w:hint="eastAsia"/>
          <w:sz w:val="28"/>
          <w:szCs w:val="28"/>
        </w:rPr>
        <w:t>3.24</w:t>
      </w:r>
      <w:r>
        <w:rPr>
          <w:rFonts w:ascii="仿宋_GB2312" w:eastAsia="仿宋_GB2312" w:cs="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68.64%</w:t>
      </w:r>
      <w:r>
        <w:rPr>
          <w:rFonts w:ascii="仿宋_GB2312" w:eastAsia="仿宋_GB2312" w:cs="仿宋_GB2312" w:hint="eastAsia"/>
          <w:sz w:val="28"/>
          <w:szCs w:val="28"/>
        </w:rPr>
        <w:t>。其中：</w:t>
      </w:r>
    </w:p>
    <w:p w:rsidR="007A257F" w:rsidRDefault="00A340FD">
      <w:pPr>
        <w:snapToGrid w:val="0"/>
        <w:spacing w:line="580" w:lineRule="exact"/>
        <w:ind w:firstLineChars="200" w:firstLine="560"/>
        <w:rPr>
          <w:rFonts w:ascii="仿宋_GB2312" w:eastAsia="仿宋_GB2312"/>
          <w:sz w:val="28"/>
          <w:szCs w:val="28"/>
        </w:rPr>
      </w:pPr>
      <w:r>
        <w:rPr>
          <w:rFonts w:ascii="仿宋_GB2312" w:eastAsia="仿宋_GB2312" w:cs="仿宋_GB2312" w:hint="eastAsia"/>
          <w:sz w:val="28"/>
          <w:szCs w:val="28"/>
        </w:rPr>
        <w:t>“行政事业单位养老支出”</w:t>
      </w:r>
      <w:r>
        <w:rPr>
          <w:rFonts w:ascii="仿宋_GB2312" w:eastAsia="仿宋_GB2312" w:hint="eastAsia"/>
          <w:sz w:val="28"/>
          <w:szCs w:val="28"/>
        </w:rPr>
        <w:t>2024</w:t>
      </w:r>
      <w:r>
        <w:rPr>
          <w:rFonts w:ascii="仿宋_GB2312" w:eastAsia="仿宋_GB2312" w:hint="eastAsia"/>
          <w:sz w:val="28"/>
          <w:szCs w:val="28"/>
        </w:rPr>
        <w:t>年度年初预算</w:t>
      </w:r>
      <w:r>
        <w:rPr>
          <w:rFonts w:ascii="仿宋_GB2312" w:eastAsia="仿宋_GB2312" w:hint="eastAsia"/>
          <w:sz w:val="28"/>
          <w:szCs w:val="28"/>
        </w:rPr>
        <w:t>4.72</w:t>
      </w:r>
      <w:r>
        <w:rPr>
          <w:rFonts w:ascii="仿宋_GB2312" w:eastAsia="仿宋_GB2312" w:hint="eastAsia"/>
          <w:sz w:val="28"/>
          <w:szCs w:val="28"/>
        </w:rPr>
        <w:t>万元，</w:t>
      </w:r>
      <w:r>
        <w:rPr>
          <w:rFonts w:ascii="仿宋_GB2312" w:eastAsia="仿宋_GB2312" w:cs="仿宋_GB2312" w:hint="eastAsia"/>
          <w:sz w:val="28"/>
          <w:szCs w:val="28"/>
        </w:rPr>
        <w:t>2024</w:t>
      </w:r>
      <w:r>
        <w:rPr>
          <w:rFonts w:ascii="仿宋_GB2312" w:eastAsia="仿宋_GB2312" w:cs="仿宋_GB2312" w:hint="eastAsia"/>
          <w:sz w:val="28"/>
          <w:szCs w:val="28"/>
        </w:rPr>
        <w:t>年度</w:t>
      </w:r>
      <w:r>
        <w:rPr>
          <w:rFonts w:ascii="仿宋_GB2312" w:eastAsia="仿宋_GB2312" w:cs="仿宋_GB2312" w:hint="eastAsia"/>
          <w:sz w:val="28"/>
          <w:szCs w:val="28"/>
        </w:rPr>
        <w:t>决算</w:t>
      </w:r>
      <w:r>
        <w:rPr>
          <w:rFonts w:ascii="仿宋_GB2312" w:eastAsia="仿宋_GB2312" w:cs="仿宋_GB2312" w:hint="eastAsia"/>
          <w:sz w:val="28"/>
          <w:szCs w:val="28"/>
        </w:rPr>
        <w:t>3.24</w:t>
      </w:r>
      <w:r>
        <w:rPr>
          <w:rFonts w:ascii="仿宋_GB2312" w:eastAsia="仿宋_GB2312" w:cs="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68.64%</w:t>
      </w:r>
      <w:r>
        <w:rPr>
          <w:rFonts w:ascii="仿宋_GB2312" w:eastAsia="仿宋_GB2312" w:cs="仿宋_GB2312" w:hint="eastAsia"/>
          <w:sz w:val="28"/>
          <w:szCs w:val="28"/>
        </w:rPr>
        <w:t>。主要原因：</w:t>
      </w:r>
      <w:r w:rsidRPr="000B4D37">
        <w:rPr>
          <w:rFonts w:ascii="仿宋_GB2312" w:eastAsia="仿宋_GB2312" w:hAnsi="仿宋" w:hint="eastAsia"/>
          <w:sz w:val="28"/>
          <w:szCs w:val="28"/>
        </w:rPr>
        <w:t>退休职工实际参加体检人数</w:t>
      </w:r>
      <w:r w:rsidRPr="000B4D37">
        <w:rPr>
          <w:rFonts w:ascii="仿宋_GB2312" w:eastAsia="仿宋_GB2312" w:hAnsi="仿宋" w:hint="eastAsia"/>
          <w:sz w:val="28"/>
          <w:szCs w:val="28"/>
        </w:rPr>
        <w:t>少于计划</w:t>
      </w:r>
      <w:r w:rsidRPr="000B4D37">
        <w:rPr>
          <w:rFonts w:ascii="仿宋_GB2312" w:eastAsia="仿宋_GB2312" w:hAnsi="仿宋" w:hint="eastAsia"/>
          <w:sz w:val="28"/>
          <w:szCs w:val="28"/>
        </w:rPr>
        <w:t>数。</w:t>
      </w:r>
    </w:p>
    <w:p w:rsidR="007A257F" w:rsidRDefault="00A340FD" w:rsidP="000B4D37">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7A257F" w:rsidRDefault="00A340FD">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7A257F" w:rsidRDefault="00A340FD" w:rsidP="000B4D37">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7A257F" w:rsidRDefault="00A340FD" w:rsidP="000B4D37">
      <w:pPr>
        <w:ind w:firstLineChars="192" w:firstLine="538"/>
        <w:rPr>
          <w:rFonts w:ascii="仿宋_GB2312" w:eastAsia="仿宋_GB2312"/>
          <w:sz w:val="28"/>
          <w:szCs w:val="28"/>
        </w:rPr>
      </w:pPr>
      <w:r>
        <w:rPr>
          <w:rFonts w:ascii="仿宋_GB2312" w:eastAsia="仿宋_GB2312" w:hint="eastAsia"/>
          <w:sz w:val="28"/>
          <w:szCs w:val="28"/>
        </w:rPr>
        <w:lastRenderedPageBreak/>
        <w:t>本单位无此项经费。</w:t>
      </w:r>
    </w:p>
    <w:p w:rsidR="007A257F" w:rsidRDefault="00A340FD" w:rsidP="000B4D37">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7A257F" w:rsidRDefault="00A340FD">
      <w:pPr>
        <w:tabs>
          <w:tab w:val="center" w:pos="6979"/>
        </w:tabs>
        <w:spacing w:line="580" w:lineRule="exact"/>
        <w:ind w:firstLineChars="200" w:firstLine="560"/>
        <w:rPr>
          <w:rFonts w:ascii="黑体" w:eastAsia="黑体"/>
          <w:b/>
          <w:sz w:val="28"/>
          <w:szCs w:val="28"/>
        </w:rPr>
      </w:pPr>
      <w:r>
        <w:rPr>
          <w:rFonts w:ascii="仿宋_GB2312" w:eastAsia="仿宋_GB2312" w:hint="eastAsia"/>
          <w:sz w:val="28"/>
          <w:szCs w:val="28"/>
        </w:rPr>
        <w:t>2024</w:t>
      </w:r>
      <w:r>
        <w:rPr>
          <w:rFonts w:ascii="仿宋_GB2312" w:eastAsia="仿宋_GB2312" w:hint="eastAsia"/>
          <w:sz w:val="28"/>
          <w:szCs w:val="28"/>
        </w:rPr>
        <w:t>年度使用一般公共预算财政拨款安排基本支出</w:t>
      </w:r>
      <w:r>
        <w:rPr>
          <w:rFonts w:ascii="仿宋_GB2312" w:eastAsia="仿宋_GB2312"/>
          <w:sz w:val="28"/>
          <w:szCs w:val="28"/>
        </w:rPr>
        <w:t>1261.38</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w:t>
      </w:r>
      <w:r>
        <w:rPr>
          <w:rFonts w:ascii="仿宋_GB2312" w:eastAsia="仿宋_GB2312" w:hint="eastAsia"/>
          <w:sz w:val="28"/>
          <w:szCs w:val="28"/>
        </w:rPr>
        <w:t>1</w:t>
      </w:r>
      <w:r>
        <w:rPr>
          <w:rFonts w:ascii="仿宋_GB2312" w:eastAsia="仿宋_GB2312" w:hint="eastAsia"/>
          <w:sz w:val="28"/>
          <w:szCs w:val="28"/>
        </w:rPr>
        <w:t>）工资福利支出包括基本工资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bookmarkStart w:id="0" w:name="_GoBack"/>
      <w:bookmarkEnd w:id="0"/>
    </w:p>
    <w:p w:rsidR="007A257F" w:rsidRDefault="00A340FD">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rsidR="007A257F" w:rsidRDefault="007A257F">
      <w:pPr>
        <w:tabs>
          <w:tab w:val="center" w:pos="6979"/>
        </w:tabs>
        <w:jc w:val="center"/>
        <w:rPr>
          <w:rFonts w:ascii="宋体" w:hAnsi="宋体" w:cs="宋体"/>
          <w:b/>
          <w:bCs/>
          <w:spacing w:val="40"/>
          <w:kern w:val="0"/>
          <w:sz w:val="32"/>
          <w:szCs w:val="32"/>
        </w:rPr>
      </w:pPr>
    </w:p>
    <w:p w:rsidR="007A257F" w:rsidRDefault="007A257F">
      <w:pPr>
        <w:tabs>
          <w:tab w:val="center" w:pos="6979"/>
        </w:tabs>
        <w:jc w:val="center"/>
        <w:rPr>
          <w:rFonts w:ascii="宋体" w:hAnsi="宋体" w:cs="宋体"/>
          <w:b/>
          <w:bCs/>
          <w:spacing w:val="40"/>
          <w:kern w:val="0"/>
          <w:sz w:val="32"/>
          <w:szCs w:val="32"/>
        </w:rPr>
      </w:pPr>
    </w:p>
    <w:p w:rsidR="007A257F" w:rsidRDefault="00A340FD">
      <w:pPr>
        <w:rPr>
          <w:rFonts w:ascii="宋体" w:hAnsi="宋体" w:cs="宋体"/>
          <w:b/>
          <w:bCs/>
          <w:spacing w:val="40"/>
          <w:kern w:val="0"/>
          <w:sz w:val="32"/>
          <w:szCs w:val="32"/>
        </w:rPr>
      </w:pPr>
      <w:r>
        <w:rPr>
          <w:rFonts w:ascii="宋体" w:hAnsi="宋体" w:cs="宋体" w:hint="eastAsia"/>
          <w:b/>
          <w:bCs/>
          <w:spacing w:val="40"/>
          <w:kern w:val="0"/>
          <w:sz w:val="32"/>
          <w:szCs w:val="32"/>
        </w:rPr>
        <w:br w:type="page"/>
      </w:r>
    </w:p>
    <w:p w:rsidR="007A257F" w:rsidRDefault="00A340FD">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7A257F" w:rsidRDefault="00A340FD">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7A257F" w:rsidRDefault="00A340FD">
      <w:pPr>
        <w:spacing w:line="560" w:lineRule="exact"/>
        <w:ind w:firstLine="60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年度“三公”经费财政拨款决算数</w:t>
      </w:r>
      <w:r>
        <w:rPr>
          <w:rFonts w:ascii="仿宋_GB2312" w:eastAsia="仿宋_GB2312"/>
          <w:sz w:val="28"/>
          <w:szCs w:val="28"/>
        </w:rPr>
        <w:t>4.53</w:t>
      </w:r>
      <w:r>
        <w:rPr>
          <w:rFonts w:ascii="仿宋_GB2312" w:eastAsia="仿宋_GB2312" w:hint="eastAsia"/>
          <w:sz w:val="28"/>
          <w:szCs w:val="28"/>
        </w:rPr>
        <w:t>万元，比</w:t>
      </w:r>
      <w:r>
        <w:rPr>
          <w:rFonts w:ascii="仿宋_GB2312" w:eastAsia="仿宋_GB2312" w:hint="eastAsia"/>
          <w:sz w:val="28"/>
          <w:szCs w:val="28"/>
        </w:rPr>
        <w:t>2024</w:t>
      </w:r>
      <w:r>
        <w:rPr>
          <w:rFonts w:ascii="仿宋_GB2312" w:eastAsia="仿宋_GB2312" w:hint="eastAsia"/>
          <w:sz w:val="28"/>
          <w:szCs w:val="28"/>
        </w:rPr>
        <w:t>年度“三公”经费财政拨款年初预算</w:t>
      </w:r>
      <w:r>
        <w:rPr>
          <w:rFonts w:ascii="仿宋_GB2312" w:eastAsia="仿宋_GB2312"/>
          <w:sz w:val="28"/>
          <w:szCs w:val="28"/>
        </w:rPr>
        <w:t>5.45</w:t>
      </w:r>
      <w:r>
        <w:rPr>
          <w:rFonts w:ascii="仿宋_GB2312" w:eastAsia="仿宋_GB2312" w:hint="eastAsia"/>
          <w:sz w:val="28"/>
          <w:szCs w:val="28"/>
        </w:rPr>
        <w:t>万元减少</w:t>
      </w:r>
      <w:r>
        <w:rPr>
          <w:rFonts w:ascii="仿宋_GB2312" w:eastAsia="仿宋_GB2312"/>
          <w:sz w:val="28"/>
          <w:szCs w:val="28"/>
        </w:rPr>
        <w:t>0.92</w:t>
      </w:r>
      <w:r>
        <w:rPr>
          <w:rFonts w:ascii="仿宋_GB2312" w:eastAsia="仿宋_GB2312" w:hint="eastAsia"/>
          <w:sz w:val="28"/>
          <w:szCs w:val="28"/>
        </w:rPr>
        <w:t>万元。其中：</w:t>
      </w:r>
    </w:p>
    <w:p w:rsidR="007A257F" w:rsidRDefault="00A340FD">
      <w:pPr>
        <w:spacing w:line="560" w:lineRule="exact"/>
        <w:ind w:firstLine="60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因公出国（境）费用。</w:t>
      </w:r>
      <w:bookmarkStart w:id="1" w:name="OLE_LINK1"/>
      <w:r>
        <w:rPr>
          <w:rFonts w:ascii="仿宋_GB2312" w:eastAsia="仿宋_GB2312" w:hint="eastAsia"/>
          <w:sz w:val="28"/>
          <w:szCs w:val="28"/>
        </w:rPr>
        <w:t>本单位无此项支出。</w:t>
      </w:r>
      <w:bookmarkEnd w:id="1"/>
    </w:p>
    <w:p w:rsidR="007A257F" w:rsidRDefault="00A340FD">
      <w:pPr>
        <w:spacing w:line="560" w:lineRule="exact"/>
        <w:ind w:firstLine="60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公务接待费。本单位无此项支出。</w:t>
      </w:r>
    </w:p>
    <w:p w:rsidR="007A257F" w:rsidRDefault="00A340FD">
      <w:pPr>
        <w:spacing w:line="56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公务用车购置及运行维护费。</w:t>
      </w:r>
      <w:r>
        <w:rPr>
          <w:rFonts w:ascii="仿宋_GB2312" w:eastAsia="仿宋_GB2312" w:hint="eastAsia"/>
          <w:sz w:val="28"/>
          <w:szCs w:val="28"/>
        </w:rPr>
        <w:t>2024</w:t>
      </w:r>
      <w:r>
        <w:rPr>
          <w:rFonts w:ascii="仿宋_GB2312" w:eastAsia="仿宋_GB2312" w:hint="eastAsia"/>
          <w:sz w:val="28"/>
          <w:szCs w:val="28"/>
        </w:rPr>
        <w:t>年度决算数</w:t>
      </w:r>
      <w:r>
        <w:rPr>
          <w:rFonts w:ascii="仿宋_GB2312" w:eastAsia="仿宋_GB2312"/>
          <w:sz w:val="28"/>
          <w:szCs w:val="28"/>
        </w:rPr>
        <w:t>4.53</w:t>
      </w:r>
      <w:r>
        <w:rPr>
          <w:rFonts w:ascii="仿宋_GB2312" w:eastAsia="仿宋_GB2312" w:hint="eastAsia"/>
          <w:sz w:val="28"/>
          <w:szCs w:val="28"/>
        </w:rPr>
        <w:t>万元，比</w:t>
      </w:r>
      <w:r>
        <w:rPr>
          <w:rFonts w:ascii="仿宋_GB2312" w:eastAsia="仿宋_GB2312" w:hint="eastAsia"/>
          <w:sz w:val="28"/>
          <w:szCs w:val="28"/>
        </w:rPr>
        <w:t>2024</w:t>
      </w:r>
      <w:r>
        <w:rPr>
          <w:rFonts w:ascii="仿宋_GB2312" w:eastAsia="仿宋_GB2312" w:hint="eastAsia"/>
          <w:sz w:val="28"/>
          <w:szCs w:val="28"/>
        </w:rPr>
        <w:t>年度年初预算数</w:t>
      </w:r>
      <w:r>
        <w:rPr>
          <w:rFonts w:ascii="仿宋_GB2312" w:eastAsia="仿宋_GB2312"/>
          <w:sz w:val="28"/>
          <w:szCs w:val="28"/>
        </w:rPr>
        <w:t>5.45</w:t>
      </w:r>
      <w:r>
        <w:rPr>
          <w:rFonts w:ascii="仿宋_GB2312" w:eastAsia="仿宋_GB2312" w:hint="eastAsia"/>
          <w:sz w:val="28"/>
          <w:szCs w:val="28"/>
        </w:rPr>
        <w:t>万元减少</w:t>
      </w:r>
      <w:r>
        <w:rPr>
          <w:rFonts w:ascii="仿宋_GB2312" w:eastAsia="仿宋_GB2312"/>
          <w:sz w:val="28"/>
          <w:szCs w:val="28"/>
        </w:rPr>
        <w:t>0.92</w:t>
      </w:r>
      <w:r>
        <w:rPr>
          <w:rFonts w:ascii="仿宋_GB2312" w:eastAsia="仿宋_GB2312" w:hint="eastAsia"/>
          <w:sz w:val="28"/>
          <w:szCs w:val="28"/>
        </w:rPr>
        <w:t>万元。其中，公务用车购置费</w:t>
      </w:r>
      <w:r>
        <w:rPr>
          <w:rFonts w:ascii="仿宋_GB2312" w:eastAsia="仿宋_GB2312" w:hint="eastAsia"/>
          <w:sz w:val="28"/>
          <w:szCs w:val="28"/>
        </w:rPr>
        <w:t>2024</w:t>
      </w:r>
      <w:r>
        <w:rPr>
          <w:rFonts w:ascii="仿宋_GB2312" w:eastAsia="仿宋_GB2312" w:hint="eastAsia"/>
          <w:sz w:val="28"/>
          <w:szCs w:val="28"/>
        </w:rPr>
        <w:t>年度决算数</w:t>
      </w:r>
      <w:r>
        <w:rPr>
          <w:rFonts w:ascii="仿宋_GB2312" w:eastAsia="仿宋_GB2312" w:hint="eastAsia"/>
          <w:sz w:val="28"/>
          <w:szCs w:val="28"/>
        </w:rPr>
        <w:t>0</w:t>
      </w:r>
      <w:r>
        <w:rPr>
          <w:rFonts w:ascii="仿宋_GB2312" w:eastAsia="仿宋_GB2312" w:hint="eastAsia"/>
          <w:sz w:val="28"/>
          <w:szCs w:val="28"/>
        </w:rPr>
        <w:t>万元，</w:t>
      </w:r>
      <w:r>
        <w:rPr>
          <w:rFonts w:ascii="仿宋_GB2312" w:eastAsia="仿宋_GB2312" w:hint="eastAsia"/>
          <w:sz w:val="28"/>
          <w:szCs w:val="28"/>
        </w:rPr>
        <w:t>2024</w:t>
      </w:r>
      <w:r>
        <w:rPr>
          <w:rFonts w:ascii="仿宋_GB2312" w:eastAsia="仿宋_GB2312" w:hint="eastAsia"/>
          <w:sz w:val="28"/>
          <w:szCs w:val="28"/>
        </w:rPr>
        <w:t>年度更新</w:t>
      </w:r>
      <w:r>
        <w:rPr>
          <w:rFonts w:ascii="仿宋_GB2312" w:eastAsia="仿宋_GB2312" w:hint="eastAsia"/>
          <w:sz w:val="28"/>
          <w:szCs w:val="28"/>
        </w:rPr>
        <w:t>0</w:t>
      </w:r>
      <w:r>
        <w:rPr>
          <w:rFonts w:ascii="仿宋_GB2312" w:eastAsia="仿宋_GB2312" w:hint="eastAsia"/>
          <w:sz w:val="28"/>
          <w:szCs w:val="28"/>
        </w:rPr>
        <w:t>辆。公务用车运行维护费</w:t>
      </w:r>
      <w:r>
        <w:rPr>
          <w:rFonts w:ascii="仿宋_GB2312" w:eastAsia="仿宋_GB2312" w:hint="eastAsia"/>
          <w:sz w:val="28"/>
          <w:szCs w:val="28"/>
        </w:rPr>
        <w:t>2024</w:t>
      </w:r>
      <w:r>
        <w:rPr>
          <w:rFonts w:ascii="仿宋_GB2312" w:eastAsia="仿宋_GB2312" w:hint="eastAsia"/>
          <w:sz w:val="28"/>
          <w:szCs w:val="28"/>
        </w:rPr>
        <w:t>年度决算数</w:t>
      </w:r>
      <w:r>
        <w:rPr>
          <w:rFonts w:ascii="仿宋_GB2312" w:eastAsia="仿宋_GB2312" w:hint="eastAsia"/>
          <w:sz w:val="28"/>
          <w:szCs w:val="28"/>
        </w:rPr>
        <w:t>4.53</w:t>
      </w:r>
      <w:r>
        <w:rPr>
          <w:rFonts w:ascii="仿宋_GB2312" w:eastAsia="仿宋_GB2312" w:hint="eastAsia"/>
          <w:sz w:val="28"/>
          <w:szCs w:val="28"/>
        </w:rPr>
        <w:t>万元，主要原因：厉行勤俭节约，压减公务</w:t>
      </w:r>
      <w:r>
        <w:rPr>
          <w:rFonts w:ascii="仿宋_GB2312" w:eastAsia="仿宋_GB2312" w:hint="eastAsia"/>
          <w:sz w:val="28"/>
          <w:szCs w:val="28"/>
        </w:rPr>
        <w:t>用车运行维护支出。</w:t>
      </w:r>
      <w:r>
        <w:rPr>
          <w:rFonts w:ascii="仿宋_GB2312" w:eastAsia="仿宋_GB2312" w:hint="eastAsia"/>
          <w:sz w:val="28"/>
          <w:szCs w:val="28"/>
        </w:rPr>
        <w:t>2024</w:t>
      </w:r>
      <w:r>
        <w:rPr>
          <w:rFonts w:ascii="仿宋_GB2312" w:eastAsia="仿宋_GB2312" w:hint="eastAsia"/>
          <w:sz w:val="28"/>
          <w:szCs w:val="28"/>
        </w:rPr>
        <w:t>年度公务用车保有量</w:t>
      </w:r>
      <w:r>
        <w:rPr>
          <w:rFonts w:ascii="仿宋_GB2312" w:eastAsia="仿宋_GB2312"/>
          <w:sz w:val="28"/>
          <w:szCs w:val="28"/>
        </w:rPr>
        <w:t>6</w:t>
      </w:r>
      <w:r>
        <w:rPr>
          <w:rFonts w:ascii="仿宋_GB2312" w:eastAsia="仿宋_GB2312" w:hint="eastAsia"/>
          <w:sz w:val="28"/>
          <w:szCs w:val="28"/>
        </w:rPr>
        <w:t>辆。</w:t>
      </w:r>
    </w:p>
    <w:p w:rsidR="007A257F" w:rsidRDefault="00A340FD">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7A257F" w:rsidRDefault="00A340FD" w:rsidP="000B4D37">
      <w:pPr>
        <w:ind w:firstLineChars="191" w:firstLine="535"/>
        <w:rPr>
          <w:rFonts w:ascii="仿宋_GB2312" w:eastAsia="仿宋_GB2312"/>
          <w:sz w:val="28"/>
          <w:szCs w:val="28"/>
        </w:rPr>
      </w:pPr>
      <w:r>
        <w:rPr>
          <w:rFonts w:ascii="仿宋_GB2312" w:eastAsia="仿宋_GB2312" w:cs="仿宋_GB2312" w:hint="eastAsia"/>
          <w:sz w:val="28"/>
          <w:szCs w:val="28"/>
        </w:rPr>
        <w:t>本单位不在机关运行经费统计范围之内。</w:t>
      </w:r>
    </w:p>
    <w:p w:rsidR="007A257F" w:rsidRDefault="00A340FD">
      <w:pPr>
        <w:ind w:left="540"/>
        <w:rPr>
          <w:rFonts w:ascii="黑体" w:eastAsia="黑体"/>
          <w:sz w:val="28"/>
          <w:szCs w:val="28"/>
        </w:rPr>
      </w:pPr>
      <w:r>
        <w:rPr>
          <w:rFonts w:ascii="黑体" w:eastAsia="黑体" w:hint="eastAsia"/>
          <w:sz w:val="28"/>
          <w:szCs w:val="28"/>
        </w:rPr>
        <w:t>三、政府采购支出情况</w:t>
      </w:r>
    </w:p>
    <w:p w:rsidR="007A257F" w:rsidRDefault="00A340FD" w:rsidP="000B4D37">
      <w:pPr>
        <w:ind w:firstLineChars="192" w:firstLine="538"/>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年度政府采购支出总额</w:t>
      </w:r>
      <w:r>
        <w:rPr>
          <w:rFonts w:ascii="仿宋_GB2312" w:eastAsia="仿宋_GB2312"/>
          <w:sz w:val="28"/>
          <w:szCs w:val="28"/>
        </w:rPr>
        <w:t>377.13</w:t>
      </w:r>
      <w:r>
        <w:rPr>
          <w:rFonts w:ascii="仿宋_GB2312" w:eastAsia="仿宋_GB2312" w:hint="eastAsia"/>
          <w:sz w:val="28"/>
          <w:szCs w:val="28"/>
        </w:rPr>
        <w:t>万元，其中：政府采购货物支出</w:t>
      </w:r>
      <w:r>
        <w:rPr>
          <w:rFonts w:ascii="仿宋_GB2312" w:eastAsia="仿宋_GB2312"/>
          <w:sz w:val="28"/>
          <w:szCs w:val="28"/>
        </w:rPr>
        <w:t>4.78</w:t>
      </w:r>
      <w:r>
        <w:rPr>
          <w:rFonts w:ascii="仿宋_GB2312" w:eastAsia="仿宋_GB2312" w:hint="eastAsia"/>
          <w:sz w:val="28"/>
          <w:szCs w:val="28"/>
        </w:rPr>
        <w:t>万元，政府采购工程支出</w:t>
      </w:r>
      <w:r>
        <w:rPr>
          <w:rFonts w:ascii="仿宋_GB2312" w:eastAsia="仿宋_GB2312"/>
          <w:sz w:val="28"/>
          <w:szCs w:val="28"/>
        </w:rPr>
        <w:t>113</w:t>
      </w:r>
      <w:r>
        <w:rPr>
          <w:rFonts w:ascii="仿宋_GB2312" w:eastAsia="仿宋_GB2312" w:hint="eastAsia"/>
          <w:sz w:val="28"/>
          <w:szCs w:val="28"/>
        </w:rPr>
        <w:t>.00</w:t>
      </w:r>
      <w:r>
        <w:rPr>
          <w:rFonts w:ascii="仿宋_GB2312" w:eastAsia="仿宋_GB2312" w:hint="eastAsia"/>
          <w:sz w:val="28"/>
          <w:szCs w:val="28"/>
        </w:rPr>
        <w:t>万元，政府采购服务支出</w:t>
      </w:r>
      <w:r>
        <w:rPr>
          <w:rFonts w:ascii="仿宋_GB2312" w:eastAsia="仿宋_GB2312"/>
          <w:sz w:val="28"/>
          <w:szCs w:val="28"/>
        </w:rPr>
        <w:t>259.35</w:t>
      </w:r>
      <w:r>
        <w:rPr>
          <w:rFonts w:ascii="仿宋_GB2312" w:eastAsia="仿宋_GB2312" w:hint="eastAsia"/>
          <w:sz w:val="28"/>
          <w:szCs w:val="28"/>
        </w:rPr>
        <w:t>万元。授予中小企业合同金额</w:t>
      </w:r>
      <w:r>
        <w:rPr>
          <w:rFonts w:ascii="仿宋_GB2312" w:eastAsia="仿宋_GB2312"/>
          <w:sz w:val="28"/>
          <w:szCs w:val="28"/>
        </w:rPr>
        <w:t>376.35</w:t>
      </w:r>
      <w:r>
        <w:rPr>
          <w:rFonts w:ascii="仿宋_GB2312" w:eastAsia="仿宋_GB2312" w:hint="eastAsia"/>
          <w:sz w:val="28"/>
          <w:szCs w:val="28"/>
        </w:rPr>
        <w:t>万元，占政府采购支出总额的</w:t>
      </w:r>
      <w:r>
        <w:rPr>
          <w:rFonts w:ascii="仿宋_GB2312" w:eastAsia="仿宋_GB2312" w:hint="eastAsia"/>
          <w:sz w:val="28"/>
          <w:szCs w:val="28"/>
        </w:rPr>
        <w:t>99.79%</w:t>
      </w:r>
      <w:r>
        <w:rPr>
          <w:rFonts w:ascii="仿宋_GB2312" w:eastAsia="仿宋_GB2312" w:hint="eastAsia"/>
          <w:sz w:val="28"/>
          <w:szCs w:val="28"/>
        </w:rPr>
        <w:t>，其中：授予小微企业合同金额</w:t>
      </w:r>
      <w:r>
        <w:rPr>
          <w:rFonts w:ascii="仿宋_GB2312" w:eastAsia="仿宋_GB2312"/>
          <w:sz w:val="28"/>
          <w:szCs w:val="28"/>
        </w:rPr>
        <w:t>263.35</w:t>
      </w:r>
      <w:r>
        <w:rPr>
          <w:rFonts w:ascii="仿宋_GB2312" w:eastAsia="仿宋_GB2312" w:hint="eastAsia"/>
          <w:sz w:val="28"/>
          <w:szCs w:val="28"/>
        </w:rPr>
        <w:t>万元，占政府采购支出总额的</w:t>
      </w:r>
      <w:r>
        <w:rPr>
          <w:rFonts w:ascii="仿宋_GB2312" w:eastAsia="仿宋_GB2312"/>
          <w:sz w:val="28"/>
          <w:szCs w:val="28"/>
        </w:rPr>
        <w:t>69.83</w:t>
      </w:r>
      <w:r>
        <w:rPr>
          <w:rFonts w:ascii="仿宋_GB2312" w:eastAsia="仿宋_GB2312" w:hint="eastAsia"/>
          <w:sz w:val="28"/>
          <w:szCs w:val="28"/>
        </w:rPr>
        <w:t>%</w:t>
      </w:r>
      <w:r>
        <w:rPr>
          <w:rFonts w:ascii="仿宋_GB2312" w:eastAsia="仿宋_GB2312" w:hint="eastAsia"/>
          <w:sz w:val="28"/>
          <w:szCs w:val="28"/>
        </w:rPr>
        <w:t>。</w:t>
      </w:r>
    </w:p>
    <w:p w:rsidR="007A257F" w:rsidRDefault="00A340FD">
      <w:pPr>
        <w:ind w:firstLineChars="200" w:firstLine="560"/>
        <w:rPr>
          <w:rFonts w:ascii="黑体" w:eastAsia="黑体"/>
          <w:sz w:val="28"/>
          <w:szCs w:val="28"/>
          <w:highlight w:val="yellow"/>
        </w:rPr>
      </w:pPr>
      <w:r>
        <w:rPr>
          <w:rFonts w:ascii="黑体" w:eastAsia="黑体" w:hint="eastAsia"/>
          <w:sz w:val="28"/>
          <w:szCs w:val="28"/>
        </w:rPr>
        <w:t>四、国有资产占用情况</w:t>
      </w:r>
    </w:p>
    <w:p w:rsidR="007A257F" w:rsidRDefault="00A340FD">
      <w:pPr>
        <w:ind w:firstLineChars="200" w:firstLine="560"/>
        <w:rPr>
          <w:rFonts w:ascii="仿宋_GB2312" w:eastAsia="仿宋_GB2312"/>
          <w:sz w:val="32"/>
          <w:szCs w:val="32"/>
        </w:rPr>
      </w:pPr>
      <w:r>
        <w:rPr>
          <w:rFonts w:ascii="仿宋_GB2312" w:eastAsia="仿宋_GB2312" w:hint="eastAsia"/>
          <w:sz w:val="28"/>
          <w:szCs w:val="28"/>
        </w:rPr>
        <w:lastRenderedPageBreak/>
        <w:t>截至</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31</w:t>
      </w:r>
      <w:r>
        <w:rPr>
          <w:rFonts w:ascii="仿宋_GB2312" w:eastAsia="仿宋_GB2312" w:hint="eastAsia"/>
          <w:sz w:val="28"/>
          <w:szCs w:val="28"/>
        </w:rPr>
        <w:t>日，北京市体育服务事业管理中心共有车辆</w:t>
      </w:r>
      <w:r>
        <w:rPr>
          <w:rFonts w:ascii="仿宋_GB2312" w:eastAsia="仿宋_GB2312" w:hint="eastAsia"/>
          <w:sz w:val="28"/>
          <w:szCs w:val="28"/>
        </w:rPr>
        <w:t>6</w:t>
      </w:r>
      <w:r>
        <w:rPr>
          <w:rFonts w:ascii="仿宋_GB2312" w:eastAsia="仿宋_GB2312" w:hint="eastAsia"/>
          <w:sz w:val="28"/>
          <w:szCs w:val="28"/>
        </w:rPr>
        <w:t>台；单位价值</w:t>
      </w:r>
      <w:r>
        <w:rPr>
          <w:rFonts w:ascii="仿宋_GB2312" w:eastAsia="仿宋_GB2312" w:hint="eastAsia"/>
          <w:sz w:val="28"/>
          <w:szCs w:val="28"/>
        </w:rPr>
        <w:t>100</w:t>
      </w:r>
      <w:r>
        <w:rPr>
          <w:rFonts w:ascii="仿宋_GB2312" w:eastAsia="仿宋_GB2312" w:hint="eastAsia"/>
          <w:sz w:val="28"/>
          <w:szCs w:val="28"/>
        </w:rPr>
        <w:t>万元（含）以上的设备</w:t>
      </w:r>
      <w:r>
        <w:rPr>
          <w:rFonts w:ascii="仿宋_GB2312" w:eastAsia="仿宋_GB2312" w:hint="eastAsia"/>
          <w:sz w:val="28"/>
          <w:szCs w:val="28"/>
        </w:rPr>
        <w:t>4</w:t>
      </w:r>
      <w:r>
        <w:rPr>
          <w:rFonts w:ascii="仿宋_GB2312" w:eastAsia="仿宋_GB2312" w:hint="eastAsia"/>
          <w:sz w:val="28"/>
          <w:szCs w:val="28"/>
        </w:rPr>
        <w:t>台（套）。</w:t>
      </w:r>
    </w:p>
    <w:p w:rsidR="007A257F" w:rsidRDefault="00A340FD" w:rsidP="000B4D37">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7A257F" w:rsidRDefault="00A340FD">
      <w:pPr>
        <w:ind w:firstLineChars="200" w:firstLine="560"/>
        <w:jc w:val="left"/>
        <w:rPr>
          <w:rFonts w:ascii="仿宋_GB2312" w:eastAsia="仿宋_GB2312"/>
          <w:sz w:val="28"/>
          <w:szCs w:val="28"/>
        </w:rPr>
      </w:pPr>
      <w:r>
        <w:rPr>
          <w:rFonts w:ascii="仿宋_GB2312" w:eastAsia="仿宋_GB2312" w:hint="eastAsia"/>
          <w:sz w:val="28"/>
          <w:szCs w:val="28"/>
        </w:rPr>
        <w:t>本单位无此项支出。</w:t>
      </w:r>
    </w:p>
    <w:p w:rsidR="007A257F" w:rsidRDefault="00A340FD">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7A257F" w:rsidRDefault="00A340FD">
      <w:pPr>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基本支出：指为保障机构正常运转、完成日常工作任务而发生的人员支出和公用支出。</w:t>
      </w:r>
    </w:p>
    <w:p w:rsidR="007A257F" w:rsidRDefault="00A340FD">
      <w:pPr>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项目支出：指在基本支出之外为完成特定行政任务或事业发展目标所发生的支出。</w:t>
      </w:r>
    </w:p>
    <w:p w:rsidR="007A257F" w:rsidRDefault="00A340FD">
      <w:pPr>
        <w:ind w:firstLineChars="200" w:firstLine="560"/>
        <w:rPr>
          <w:rFonts w:ascii="仿宋_GB2312" w:eastAsia="仿宋_GB2312" w:hAnsi="宋体"/>
          <w:sz w:val="28"/>
          <w:szCs w:val="28"/>
        </w:rPr>
      </w:pPr>
      <w:r>
        <w:rPr>
          <w:rFonts w:ascii="仿宋_GB2312" w:eastAsia="仿宋_GB2312" w:hint="eastAsia"/>
          <w:sz w:val="28"/>
          <w:szCs w:val="28"/>
        </w:rPr>
        <w:t>3.</w:t>
      </w:r>
      <w:r>
        <w:rPr>
          <w:rFonts w:ascii="仿宋_GB2312" w:eastAsia="仿宋_GB2312" w:hint="eastAsia"/>
          <w:sz w:val="28"/>
          <w:szCs w:val="28"/>
        </w:rPr>
        <w:t>“三公”经费：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w:t>
      </w:r>
      <w:r>
        <w:rPr>
          <w:rFonts w:ascii="仿宋_GB2312" w:eastAsia="仿宋_GB2312" w:hAnsi="宋体" w:hint="eastAsia"/>
          <w:sz w:val="28"/>
          <w:szCs w:val="28"/>
        </w:rPr>
        <w:t>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7A257F" w:rsidRDefault="00A340FD">
      <w:pPr>
        <w:ind w:firstLineChars="200" w:firstLine="56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A257F" w:rsidRDefault="00A340FD">
      <w:pPr>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7A257F" w:rsidRDefault="00A340FD">
      <w:pPr>
        <w:ind w:firstLineChars="200" w:firstLine="560"/>
        <w:rPr>
          <w:rFonts w:ascii="仿宋_GB2312" w:eastAsia="仿宋_GB2312"/>
          <w:sz w:val="28"/>
          <w:szCs w:val="28"/>
        </w:rPr>
      </w:pPr>
      <w:r>
        <w:rPr>
          <w:rFonts w:ascii="仿宋_GB2312" w:eastAsia="仿宋_GB2312" w:hint="eastAsia"/>
          <w:sz w:val="28"/>
          <w:szCs w:val="28"/>
        </w:rPr>
        <w:lastRenderedPageBreak/>
        <w:t>6.</w:t>
      </w:r>
      <w:r>
        <w:rPr>
          <w:rFonts w:ascii="仿宋_GB2312" w:eastAsia="仿宋_GB2312" w:hint="eastAsia"/>
          <w:sz w:val="28"/>
          <w:szCs w:val="28"/>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7A257F" w:rsidRDefault="00A340FD">
      <w:pPr>
        <w:ind w:firstLineChars="200" w:firstLine="560"/>
        <w:rPr>
          <w:rFonts w:ascii="仿宋_GB2312" w:eastAsia="仿宋_GB2312" w:cs="仿宋_GB2312"/>
          <w:sz w:val="28"/>
          <w:szCs w:val="28"/>
        </w:rPr>
      </w:pPr>
      <w:r>
        <w:rPr>
          <w:rFonts w:ascii="仿宋_GB2312" w:eastAsia="仿宋_GB2312" w:cs="仿宋_GB2312" w:hint="eastAsia"/>
          <w:sz w:val="28"/>
          <w:szCs w:val="28"/>
        </w:rPr>
        <w:t>7.</w:t>
      </w:r>
      <w:r>
        <w:rPr>
          <w:rFonts w:ascii="仿宋_GB2312" w:eastAsia="仿宋_GB2312" w:cs="仿宋_GB2312" w:hint="eastAsia"/>
          <w:sz w:val="28"/>
          <w:szCs w:val="28"/>
        </w:rPr>
        <w:t>教育支出（类）进修及培训（款）培训支出（项）：反映各部门安排的用于培训的支出。教育部门的师资培训，党校、行政学院等专业干部教育机构的支出，以及退役士兵、转业士官的培训支出，不在本科目反映。</w:t>
      </w:r>
    </w:p>
    <w:p w:rsidR="007A257F" w:rsidRDefault="00A340FD">
      <w:pPr>
        <w:ind w:firstLineChars="200" w:firstLine="560"/>
        <w:rPr>
          <w:rFonts w:ascii="仿宋_GB2312" w:eastAsia="仿宋_GB2312" w:cs="仿宋_GB2312"/>
          <w:color w:val="000000"/>
          <w:sz w:val="28"/>
          <w:szCs w:val="28"/>
        </w:rPr>
      </w:pPr>
      <w:r>
        <w:rPr>
          <w:rFonts w:ascii="仿宋_GB2312" w:eastAsia="仿宋_GB2312" w:cs="仿宋_GB2312" w:hint="eastAsia"/>
          <w:color w:val="000000"/>
          <w:sz w:val="28"/>
          <w:szCs w:val="28"/>
        </w:rPr>
        <w:t>8.</w:t>
      </w:r>
      <w:r>
        <w:rPr>
          <w:rFonts w:ascii="仿宋_GB2312" w:eastAsia="仿宋_GB2312" w:cs="仿宋_GB2312" w:hint="eastAsia"/>
          <w:color w:val="000000"/>
          <w:sz w:val="28"/>
          <w:szCs w:val="28"/>
        </w:rPr>
        <w:t>文化旅游体育与传媒支出（类）体育（款）其他体育支出（项）：反映其他用于体育方面的支出。</w:t>
      </w:r>
    </w:p>
    <w:p w:rsidR="007A257F" w:rsidRDefault="00A340FD">
      <w:pPr>
        <w:ind w:firstLineChars="200" w:firstLine="560"/>
        <w:rPr>
          <w:rFonts w:ascii="仿宋_GB2312" w:eastAsia="仿宋_GB2312" w:cs="仿宋_GB2312"/>
          <w:sz w:val="28"/>
          <w:szCs w:val="28"/>
        </w:rPr>
      </w:pPr>
      <w:r>
        <w:rPr>
          <w:rFonts w:ascii="仿宋_GB2312" w:eastAsia="仿宋_GB2312" w:cs="仿宋_GB2312" w:hint="eastAsia"/>
          <w:color w:val="000000"/>
          <w:sz w:val="28"/>
          <w:szCs w:val="28"/>
        </w:rPr>
        <w:t>9.</w:t>
      </w:r>
      <w:r>
        <w:rPr>
          <w:rFonts w:ascii="仿宋_GB2312" w:eastAsia="仿宋_GB2312" w:cs="仿宋_GB2312" w:hint="eastAsia"/>
          <w:sz w:val="28"/>
          <w:szCs w:val="28"/>
        </w:rPr>
        <w:t>社会保障和就业支出（类）行政事业单位养老支出（款）其他行政事业单位养老支出（项）：反映其他用于行政事业单位养老方面的支出。</w:t>
      </w:r>
    </w:p>
    <w:p w:rsidR="007A257F" w:rsidRDefault="007A257F">
      <w:pPr>
        <w:jc w:val="center"/>
        <w:rPr>
          <w:rFonts w:ascii="黑体" w:eastAsia="黑体"/>
          <w:sz w:val="32"/>
          <w:szCs w:val="32"/>
        </w:rPr>
      </w:pPr>
    </w:p>
    <w:p w:rsidR="007A257F" w:rsidRDefault="007A257F">
      <w:pPr>
        <w:tabs>
          <w:tab w:val="center" w:pos="6979"/>
        </w:tabs>
        <w:spacing w:line="380" w:lineRule="exact"/>
        <w:jc w:val="center"/>
        <w:rPr>
          <w:rFonts w:ascii="宋体" w:hAnsi="宋体" w:cs="宋体"/>
          <w:b/>
          <w:bCs/>
          <w:kern w:val="0"/>
          <w:sz w:val="28"/>
          <w:szCs w:val="28"/>
        </w:rPr>
      </w:pPr>
    </w:p>
    <w:p w:rsidR="007A257F" w:rsidRDefault="007A257F">
      <w:pPr>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7A257F">
      <w:pPr>
        <w:ind w:firstLineChars="200" w:firstLine="640"/>
        <w:jc w:val="center"/>
        <w:rPr>
          <w:rFonts w:ascii="黑体" w:eastAsia="黑体"/>
          <w:sz w:val="32"/>
          <w:szCs w:val="32"/>
        </w:rPr>
      </w:pPr>
    </w:p>
    <w:p w:rsidR="007A257F" w:rsidRDefault="00A340FD" w:rsidP="000B4D37">
      <w:pPr>
        <w:ind w:firstLineChars="200" w:firstLine="643"/>
        <w:jc w:val="center"/>
        <w:rPr>
          <w:rFonts w:ascii="黑体" w:eastAsia="黑体" w:hAnsi="黑体"/>
          <w:b/>
          <w:sz w:val="32"/>
          <w:szCs w:val="32"/>
        </w:rPr>
      </w:pPr>
      <w:r>
        <w:rPr>
          <w:rFonts w:ascii="黑体" w:eastAsia="黑体" w:hAnsi="黑体" w:hint="eastAsia"/>
          <w:b/>
          <w:sz w:val="32"/>
          <w:szCs w:val="32"/>
        </w:rPr>
        <w:t>第四部分</w:t>
      </w:r>
      <w:r>
        <w:rPr>
          <w:rFonts w:ascii="黑体" w:eastAsia="黑体" w:hAnsi="黑体" w:hint="eastAsia"/>
          <w:b/>
          <w:sz w:val="32"/>
          <w:szCs w:val="32"/>
        </w:rPr>
        <w:t xml:space="preserve">  2024</w:t>
      </w:r>
      <w:r>
        <w:rPr>
          <w:rFonts w:ascii="黑体" w:eastAsia="黑体" w:hAnsi="黑体" w:hint="eastAsia"/>
          <w:b/>
          <w:sz w:val="32"/>
          <w:szCs w:val="32"/>
        </w:rPr>
        <w:t>年度单位绩效评价情况</w:t>
      </w:r>
    </w:p>
    <w:p w:rsidR="007A257F" w:rsidRDefault="007A257F">
      <w:pPr>
        <w:ind w:firstLineChars="200" w:firstLine="560"/>
        <w:rPr>
          <w:rFonts w:ascii="黑体" w:eastAsia="黑体"/>
          <w:sz w:val="28"/>
          <w:szCs w:val="28"/>
          <w:highlight w:val="yellow"/>
        </w:rPr>
      </w:pPr>
    </w:p>
    <w:p w:rsidR="007A257F" w:rsidRDefault="00A340FD">
      <w:pPr>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（详见附件）</w:t>
      </w:r>
    </w:p>
    <w:p w:rsidR="007A257F" w:rsidRDefault="007A257F">
      <w:pPr>
        <w:spacing w:line="480" w:lineRule="exact"/>
      </w:pPr>
    </w:p>
    <w:sectPr w:rsidR="007A257F" w:rsidSect="007A257F">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0FD" w:rsidRDefault="00A340FD" w:rsidP="007A257F">
      <w:r>
        <w:separator/>
      </w:r>
    </w:p>
  </w:endnote>
  <w:endnote w:type="continuationSeparator" w:id="1">
    <w:p w:rsidR="00A340FD" w:rsidRDefault="00A340FD" w:rsidP="007A2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Droid Sans">
    <w:altName w:val="思源宋体"/>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7F" w:rsidRDefault="007A257F">
    <w:pPr>
      <w:pStyle w:val="a8"/>
      <w:framePr w:wrap="around" w:vAnchor="text" w:hAnchor="margin" w:xAlign="center" w:y="1"/>
      <w:rPr>
        <w:rStyle w:val="ac"/>
      </w:rPr>
    </w:pPr>
    <w:r>
      <w:fldChar w:fldCharType="begin"/>
    </w:r>
    <w:r w:rsidR="00A340FD">
      <w:rPr>
        <w:rStyle w:val="ac"/>
      </w:rPr>
      <w:instrText xml:space="preserve">PAGE  </w:instrText>
    </w:r>
    <w:r>
      <w:fldChar w:fldCharType="separate"/>
    </w:r>
    <w:r w:rsidR="000B4D37">
      <w:rPr>
        <w:rStyle w:val="ac"/>
        <w:noProof/>
      </w:rPr>
      <w:t>3</w:t>
    </w:r>
    <w:r>
      <w:fldChar w:fldCharType="end"/>
    </w:r>
  </w:p>
  <w:p w:rsidR="007A257F" w:rsidRDefault="007A257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7F" w:rsidRDefault="007A257F">
    <w:pPr>
      <w:pStyle w:val="a8"/>
      <w:framePr w:wrap="around" w:vAnchor="text" w:hAnchor="margin" w:xAlign="center" w:y="1"/>
      <w:rPr>
        <w:rStyle w:val="ac"/>
      </w:rPr>
    </w:pPr>
    <w:r>
      <w:fldChar w:fldCharType="begin"/>
    </w:r>
    <w:r w:rsidR="00A340FD">
      <w:rPr>
        <w:rStyle w:val="ac"/>
      </w:rPr>
      <w:instrText xml:space="preserve">PAGE  </w:instrText>
    </w:r>
    <w:r>
      <w:fldChar w:fldCharType="separate"/>
    </w:r>
    <w:r w:rsidR="00A340FD">
      <w:rPr>
        <w:rStyle w:val="ac"/>
      </w:rPr>
      <w:t>15</w:t>
    </w:r>
    <w:r>
      <w:fldChar w:fldCharType="end"/>
    </w:r>
  </w:p>
  <w:p w:rsidR="007A257F" w:rsidRDefault="007A257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57F" w:rsidRDefault="007A257F">
    <w:pPr>
      <w:pStyle w:val="a8"/>
      <w:framePr w:wrap="around" w:vAnchor="text" w:hAnchor="margin" w:xAlign="center" w:y="1"/>
      <w:rPr>
        <w:rStyle w:val="ac"/>
      </w:rPr>
    </w:pPr>
    <w:r>
      <w:fldChar w:fldCharType="begin"/>
    </w:r>
    <w:r w:rsidR="00A340FD">
      <w:rPr>
        <w:rStyle w:val="ac"/>
      </w:rPr>
      <w:instrText xml:space="preserve">PAGE  </w:instrText>
    </w:r>
    <w:r>
      <w:fldChar w:fldCharType="separate"/>
    </w:r>
    <w:r w:rsidR="000B4D37">
      <w:rPr>
        <w:rStyle w:val="ac"/>
        <w:noProof/>
      </w:rPr>
      <w:t>9</w:t>
    </w:r>
    <w:r>
      <w:fldChar w:fldCharType="end"/>
    </w:r>
  </w:p>
  <w:p w:rsidR="007A257F" w:rsidRDefault="007A257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0FD" w:rsidRDefault="00A340FD" w:rsidP="007A257F">
      <w:r>
        <w:separator/>
      </w:r>
    </w:p>
  </w:footnote>
  <w:footnote w:type="continuationSeparator" w:id="1">
    <w:p w:rsidR="00A340FD" w:rsidRDefault="00A340FD" w:rsidP="007A2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5CC59"/>
    <w:multiLevelType w:val="singleLevel"/>
    <w:tmpl w:val="6CA5CC59"/>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BBFCE5B"/>
    <w:rsid w:val="FBEE1351"/>
    <w:rsid w:val="FC8B9876"/>
    <w:rsid w:val="FDFFEF36"/>
    <w:rsid w:val="FEDFF218"/>
    <w:rsid w:val="FEDFFFFF"/>
    <w:rsid w:val="00003B03"/>
    <w:rsid w:val="000040E6"/>
    <w:rsid w:val="00011D72"/>
    <w:rsid w:val="00027CD5"/>
    <w:rsid w:val="00030649"/>
    <w:rsid w:val="00031B8E"/>
    <w:rsid w:val="00032D2F"/>
    <w:rsid w:val="00033EC1"/>
    <w:rsid w:val="00034224"/>
    <w:rsid w:val="00040275"/>
    <w:rsid w:val="0004719C"/>
    <w:rsid w:val="00047F6E"/>
    <w:rsid w:val="00051B00"/>
    <w:rsid w:val="000601B1"/>
    <w:rsid w:val="00063034"/>
    <w:rsid w:val="00066E19"/>
    <w:rsid w:val="0006752F"/>
    <w:rsid w:val="00070E56"/>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4D3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2A2B"/>
    <w:rsid w:val="002B3682"/>
    <w:rsid w:val="002B5464"/>
    <w:rsid w:val="002C0443"/>
    <w:rsid w:val="002C12FB"/>
    <w:rsid w:val="002C24BC"/>
    <w:rsid w:val="002D03C6"/>
    <w:rsid w:val="002D0FDF"/>
    <w:rsid w:val="002D3955"/>
    <w:rsid w:val="002D68A9"/>
    <w:rsid w:val="002E06AE"/>
    <w:rsid w:val="002E431D"/>
    <w:rsid w:val="002E4B75"/>
    <w:rsid w:val="002E68DD"/>
    <w:rsid w:val="002F17C2"/>
    <w:rsid w:val="002F2AA0"/>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2F0E"/>
    <w:rsid w:val="00405701"/>
    <w:rsid w:val="004110BC"/>
    <w:rsid w:val="0041271F"/>
    <w:rsid w:val="0041688E"/>
    <w:rsid w:val="004170EF"/>
    <w:rsid w:val="0042093C"/>
    <w:rsid w:val="00422DB2"/>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65C13"/>
    <w:rsid w:val="00471C52"/>
    <w:rsid w:val="0047460C"/>
    <w:rsid w:val="00474FF2"/>
    <w:rsid w:val="00475894"/>
    <w:rsid w:val="00480098"/>
    <w:rsid w:val="00484A93"/>
    <w:rsid w:val="00485E12"/>
    <w:rsid w:val="004865DA"/>
    <w:rsid w:val="0048779C"/>
    <w:rsid w:val="00487AB7"/>
    <w:rsid w:val="00487ED0"/>
    <w:rsid w:val="00491D09"/>
    <w:rsid w:val="0049682C"/>
    <w:rsid w:val="004A047A"/>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2CC3"/>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2F6"/>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6F4363"/>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1BC9"/>
    <w:rsid w:val="007A257F"/>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4FD2"/>
    <w:rsid w:val="00845576"/>
    <w:rsid w:val="00850708"/>
    <w:rsid w:val="00851024"/>
    <w:rsid w:val="00851421"/>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079"/>
    <w:rsid w:val="008E36B6"/>
    <w:rsid w:val="008E4267"/>
    <w:rsid w:val="008E4847"/>
    <w:rsid w:val="008E5FF1"/>
    <w:rsid w:val="008E63D2"/>
    <w:rsid w:val="008E6E14"/>
    <w:rsid w:val="008F1528"/>
    <w:rsid w:val="008F179D"/>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75BA2"/>
    <w:rsid w:val="0098419C"/>
    <w:rsid w:val="009843EF"/>
    <w:rsid w:val="00986474"/>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3734"/>
    <w:rsid w:val="009F57CE"/>
    <w:rsid w:val="00A117CA"/>
    <w:rsid w:val="00A12225"/>
    <w:rsid w:val="00A14C18"/>
    <w:rsid w:val="00A25898"/>
    <w:rsid w:val="00A3071D"/>
    <w:rsid w:val="00A3182E"/>
    <w:rsid w:val="00A31A89"/>
    <w:rsid w:val="00A32F06"/>
    <w:rsid w:val="00A340FD"/>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452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AF6AA5"/>
    <w:rsid w:val="00B007B1"/>
    <w:rsid w:val="00B05903"/>
    <w:rsid w:val="00B12C7A"/>
    <w:rsid w:val="00B12E10"/>
    <w:rsid w:val="00B22BC3"/>
    <w:rsid w:val="00B25865"/>
    <w:rsid w:val="00B272B6"/>
    <w:rsid w:val="00B2771B"/>
    <w:rsid w:val="00B336E9"/>
    <w:rsid w:val="00B33AE5"/>
    <w:rsid w:val="00B35BE5"/>
    <w:rsid w:val="00B36E4D"/>
    <w:rsid w:val="00B46965"/>
    <w:rsid w:val="00B50DE1"/>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2170"/>
    <w:rsid w:val="00C0623C"/>
    <w:rsid w:val="00C06A07"/>
    <w:rsid w:val="00C132B6"/>
    <w:rsid w:val="00C21A6C"/>
    <w:rsid w:val="00C24A10"/>
    <w:rsid w:val="00C27003"/>
    <w:rsid w:val="00C27597"/>
    <w:rsid w:val="00C32BD4"/>
    <w:rsid w:val="00C33E48"/>
    <w:rsid w:val="00C3618B"/>
    <w:rsid w:val="00C403FB"/>
    <w:rsid w:val="00C43147"/>
    <w:rsid w:val="00C4316E"/>
    <w:rsid w:val="00C441A2"/>
    <w:rsid w:val="00C5076B"/>
    <w:rsid w:val="00C512D4"/>
    <w:rsid w:val="00C51CF4"/>
    <w:rsid w:val="00C531E2"/>
    <w:rsid w:val="00C53204"/>
    <w:rsid w:val="00C57E34"/>
    <w:rsid w:val="00C64659"/>
    <w:rsid w:val="00C662E9"/>
    <w:rsid w:val="00C663AD"/>
    <w:rsid w:val="00C66C2D"/>
    <w:rsid w:val="00C7190B"/>
    <w:rsid w:val="00C76852"/>
    <w:rsid w:val="00C77210"/>
    <w:rsid w:val="00C777FA"/>
    <w:rsid w:val="00C7791B"/>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29DD"/>
    <w:rsid w:val="00D6457E"/>
    <w:rsid w:val="00D742E2"/>
    <w:rsid w:val="00D7580E"/>
    <w:rsid w:val="00D87DAF"/>
    <w:rsid w:val="00D90CD3"/>
    <w:rsid w:val="00D9446D"/>
    <w:rsid w:val="00DA2994"/>
    <w:rsid w:val="00DB08E8"/>
    <w:rsid w:val="00DB0DED"/>
    <w:rsid w:val="00DB272A"/>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372ED"/>
    <w:rsid w:val="00E413EE"/>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877D9"/>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16053"/>
    <w:rsid w:val="00F20A77"/>
    <w:rsid w:val="00F22C60"/>
    <w:rsid w:val="00F231A4"/>
    <w:rsid w:val="00F23252"/>
    <w:rsid w:val="00F26CBE"/>
    <w:rsid w:val="00F27B2A"/>
    <w:rsid w:val="00F3060E"/>
    <w:rsid w:val="00F31762"/>
    <w:rsid w:val="00F345D3"/>
    <w:rsid w:val="00F356ED"/>
    <w:rsid w:val="00F359B5"/>
    <w:rsid w:val="00F4144F"/>
    <w:rsid w:val="00F433F3"/>
    <w:rsid w:val="00F47B9D"/>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5FC"/>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AE04538"/>
    <w:rsid w:val="0BA148CA"/>
    <w:rsid w:val="0C1165C4"/>
    <w:rsid w:val="0D6D544B"/>
    <w:rsid w:val="0DD136FE"/>
    <w:rsid w:val="0F8E2C57"/>
    <w:rsid w:val="1059665E"/>
    <w:rsid w:val="10AC13BA"/>
    <w:rsid w:val="145A6C1B"/>
    <w:rsid w:val="14B73493"/>
    <w:rsid w:val="167A2FF9"/>
    <w:rsid w:val="18581C69"/>
    <w:rsid w:val="1AEC0734"/>
    <w:rsid w:val="1DBEC045"/>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5F404D"/>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7A257F"/>
    <w:pPr>
      <w:widowControl w:val="0"/>
      <w:jc w:val="both"/>
    </w:pPr>
    <w:rPr>
      <w:kern w:val="2"/>
      <w:sz w:val="21"/>
      <w:szCs w:val="24"/>
    </w:rPr>
  </w:style>
  <w:style w:type="paragraph" w:styleId="2">
    <w:name w:val="heading 2"/>
    <w:basedOn w:val="a"/>
    <w:next w:val="a"/>
    <w:link w:val="2Char"/>
    <w:qFormat/>
    <w:rsid w:val="007A257F"/>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7A257F"/>
    <w:pPr>
      <w:ind w:firstLineChars="200" w:firstLine="200"/>
    </w:pPr>
  </w:style>
  <w:style w:type="paragraph" w:styleId="a4">
    <w:name w:val="annotation text"/>
    <w:basedOn w:val="a"/>
    <w:qFormat/>
    <w:rsid w:val="007A257F"/>
    <w:pPr>
      <w:jc w:val="left"/>
    </w:pPr>
  </w:style>
  <w:style w:type="paragraph" w:styleId="a5">
    <w:name w:val="Body Text Indent"/>
    <w:basedOn w:val="a"/>
    <w:qFormat/>
    <w:rsid w:val="007A257F"/>
    <w:pPr>
      <w:ind w:firstLine="645"/>
    </w:pPr>
    <w:rPr>
      <w:rFonts w:ascii="仿宋_GB2312" w:eastAsia="仿宋_GB2312" w:hAnsi="Calibri"/>
      <w:sz w:val="32"/>
      <w:szCs w:val="32"/>
    </w:rPr>
  </w:style>
  <w:style w:type="paragraph" w:styleId="a6">
    <w:name w:val="Date"/>
    <w:basedOn w:val="a"/>
    <w:next w:val="a"/>
    <w:qFormat/>
    <w:rsid w:val="007A257F"/>
    <w:pPr>
      <w:ind w:leftChars="2500" w:left="100"/>
    </w:pPr>
  </w:style>
  <w:style w:type="paragraph" w:styleId="a7">
    <w:name w:val="Balloon Text"/>
    <w:basedOn w:val="a"/>
    <w:semiHidden/>
    <w:qFormat/>
    <w:rsid w:val="007A257F"/>
    <w:rPr>
      <w:sz w:val="18"/>
      <w:szCs w:val="18"/>
    </w:rPr>
  </w:style>
  <w:style w:type="paragraph" w:styleId="a8">
    <w:name w:val="footer"/>
    <w:basedOn w:val="a"/>
    <w:link w:val="Char"/>
    <w:qFormat/>
    <w:rsid w:val="007A257F"/>
    <w:pPr>
      <w:tabs>
        <w:tab w:val="center" w:pos="4153"/>
        <w:tab w:val="right" w:pos="8306"/>
      </w:tabs>
      <w:snapToGrid w:val="0"/>
      <w:jc w:val="left"/>
    </w:pPr>
    <w:rPr>
      <w:sz w:val="18"/>
      <w:szCs w:val="18"/>
    </w:rPr>
  </w:style>
  <w:style w:type="paragraph" w:styleId="a9">
    <w:name w:val="header"/>
    <w:basedOn w:val="a"/>
    <w:link w:val="Char0"/>
    <w:qFormat/>
    <w:rsid w:val="007A257F"/>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Normal (Web)"/>
    <w:basedOn w:val="a"/>
    <w:unhideWhenUsed/>
    <w:qFormat/>
    <w:rsid w:val="007A257F"/>
    <w:pPr>
      <w:spacing w:before="100" w:beforeAutospacing="1" w:after="100" w:afterAutospacing="1"/>
      <w:ind w:right="238"/>
      <w:jc w:val="left"/>
    </w:pPr>
    <w:rPr>
      <w:b/>
      <w:kern w:val="0"/>
      <w:sz w:val="24"/>
      <w:szCs w:val="20"/>
    </w:rPr>
  </w:style>
  <w:style w:type="character" w:styleId="ab">
    <w:name w:val="Strong"/>
    <w:qFormat/>
    <w:rsid w:val="007A257F"/>
    <w:rPr>
      <w:b/>
    </w:rPr>
  </w:style>
  <w:style w:type="character" w:styleId="ac">
    <w:name w:val="page number"/>
    <w:qFormat/>
    <w:rsid w:val="007A257F"/>
  </w:style>
  <w:style w:type="character" w:styleId="ad">
    <w:name w:val="annotation reference"/>
    <w:basedOn w:val="a0"/>
    <w:qFormat/>
    <w:rsid w:val="007A257F"/>
    <w:rPr>
      <w:sz w:val="21"/>
      <w:szCs w:val="21"/>
    </w:rPr>
  </w:style>
  <w:style w:type="character" w:customStyle="1" w:styleId="Char">
    <w:name w:val="页脚 Char"/>
    <w:link w:val="a8"/>
    <w:qFormat/>
    <w:rsid w:val="007A257F"/>
    <w:rPr>
      <w:rFonts w:eastAsia="宋体"/>
      <w:kern w:val="2"/>
      <w:sz w:val="18"/>
      <w:szCs w:val="18"/>
      <w:lang w:val="en-US" w:eastAsia="zh-CN" w:bidi="ar-SA"/>
    </w:rPr>
  </w:style>
  <w:style w:type="character" w:customStyle="1" w:styleId="Char0">
    <w:name w:val="页眉 Char"/>
    <w:link w:val="a9"/>
    <w:qFormat/>
    <w:rsid w:val="007A257F"/>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sid w:val="007A257F"/>
    <w:rPr>
      <w:rFonts w:ascii="Tahoma" w:hAnsi="Tahoma"/>
      <w:sz w:val="24"/>
      <w:szCs w:val="20"/>
    </w:rPr>
  </w:style>
  <w:style w:type="paragraph" w:customStyle="1" w:styleId="Char1CharCharChar">
    <w:name w:val="Char1 Char Char Char"/>
    <w:basedOn w:val="a"/>
    <w:qFormat/>
    <w:rsid w:val="007A257F"/>
    <w:pPr>
      <w:widowControl/>
      <w:spacing w:after="160" w:line="240" w:lineRule="exact"/>
      <w:jc w:val="left"/>
    </w:pPr>
    <w:rPr>
      <w:szCs w:val="20"/>
    </w:rPr>
  </w:style>
  <w:style w:type="paragraph" w:customStyle="1" w:styleId="Char1">
    <w:name w:val="Char"/>
    <w:basedOn w:val="a"/>
    <w:qFormat/>
    <w:rsid w:val="007A257F"/>
    <w:rPr>
      <w:rFonts w:ascii="Tahoma" w:hAnsi="Tahoma"/>
      <w:sz w:val="24"/>
      <w:szCs w:val="20"/>
    </w:rPr>
  </w:style>
  <w:style w:type="paragraph" w:customStyle="1" w:styleId="CharChar3CharChar">
    <w:name w:val="Char Char3 Char Char"/>
    <w:basedOn w:val="a"/>
    <w:qFormat/>
    <w:rsid w:val="007A257F"/>
    <w:rPr>
      <w:szCs w:val="21"/>
    </w:rPr>
  </w:style>
  <w:style w:type="character" w:customStyle="1" w:styleId="2Char">
    <w:name w:val="标题 2 Char"/>
    <w:basedOn w:val="a0"/>
    <w:link w:val="2"/>
    <w:qFormat/>
    <w:rsid w:val="007A257F"/>
    <w:rPr>
      <w:rFonts w:ascii="Cambria" w:eastAsia="宋体" w:hAnsi="Cambria" w:cs="Times New Roman"/>
      <w:b/>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9B7750CA-B662-4A42-95FC-2C385FDD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Pages>
  <Words>532</Words>
  <Characters>3035</Characters>
  <Application>Microsoft Office Word</Application>
  <DocSecurity>0</DocSecurity>
  <Lines>25</Lines>
  <Paragraphs>7</Paragraphs>
  <ScaleCrop>false</ScaleCrop>
  <Company>Sky123.Org</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lenovo</cp:lastModifiedBy>
  <cp:revision>54</cp:revision>
  <cp:lastPrinted>2025-09-04T15:42:00Z</cp:lastPrinted>
  <dcterms:created xsi:type="dcterms:W3CDTF">2017-07-12T07:16:00Z</dcterms:created>
  <dcterms:modified xsi:type="dcterms:W3CDTF">2025-09-04T08:27:00Z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