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sz w:val="32"/>
          <w:szCs w:val="32"/>
          <w:highlight w:val="none"/>
          <w:lang w:val="en-US" w:eastAsia="zh-CN"/>
        </w:rPr>
      </w:pPr>
      <w:bookmarkStart w:id="48" w:name="_GoBack"/>
      <w:bookmarkEnd w:id="48"/>
      <w:r>
        <w:rPr>
          <w:rFonts w:hint="eastAsia" w:ascii="黑体" w:hAnsi="黑体" w:eastAsia="黑体" w:cs="黑体"/>
          <w:sz w:val="32"/>
          <w:szCs w:val="32"/>
          <w:highlight w:val="none"/>
          <w:lang w:val="en-US" w:eastAsia="zh-CN"/>
        </w:rPr>
        <w:t>附件</w:t>
      </w:r>
    </w:p>
    <w:p>
      <w:pPr>
        <w:rPr>
          <w:highlight w:val="none"/>
        </w:rPr>
      </w:pPr>
    </w:p>
    <w:p>
      <w:pPr>
        <w:rPr>
          <w:highlight w:val="none"/>
        </w:rPr>
      </w:pPr>
    </w:p>
    <w:p>
      <w:pPr>
        <w:rPr>
          <w:highlight w:val="none"/>
        </w:rPr>
      </w:pPr>
    </w:p>
    <w:p>
      <w:pPr>
        <w:jc w:val="both"/>
        <w:rPr>
          <w:rFonts w:hint="eastAsia" w:ascii="宋体" w:hAnsi="宋体"/>
          <w:b/>
          <w:color w:val="000000"/>
          <w:sz w:val="72"/>
          <w:highlight w:val="none"/>
          <w:lang w:val="en-US" w:eastAsia="zh-Hans"/>
        </w:rPr>
      </w:pPr>
    </w:p>
    <w:p>
      <w:pPr>
        <w:jc w:val="both"/>
        <w:rPr>
          <w:rFonts w:hint="eastAsia" w:ascii="宋体" w:hAnsi="宋体"/>
          <w:b/>
          <w:color w:val="000000"/>
          <w:sz w:val="72"/>
          <w:highlight w:val="none"/>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000000"/>
          <w:sz w:val="44"/>
          <w:szCs w:val="44"/>
          <w:highlight w:val="none"/>
          <w:lang w:val="en-US" w:eastAsia="zh-CN"/>
        </w:rPr>
      </w:pPr>
      <w:r>
        <w:rPr>
          <w:rFonts w:hint="eastAsia" w:ascii="宋体" w:hAnsi="宋体"/>
          <w:b/>
          <w:color w:val="000000"/>
          <w:sz w:val="44"/>
          <w:szCs w:val="44"/>
          <w:highlight w:val="none"/>
          <w:lang w:val="en-US" w:eastAsia="zh-CN"/>
        </w:rPr>
        <w:t>2023-2024赛季国际滑联世界花样滑冰大奖赛总决赛赛事官方宣传片制作服务项目</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000000"/>
          <w:sz w:val="72"/>
          <w:highlight w:val="none"/>
        </w:rPr>
      </w:pPr>
      <w:r>
        <w:rPr>
          <w:rFonts w:hint="eastAsia" w:ascii="宋体" w:hAnsi="宋体"/>
          <w:b/>
          <w:color w:val="000000"/>
          <w:sz w:val="72"/>
          <w:highlight w:val="none"/>
        </w:rPr>
        <w:t>比选文件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000000"/>
          <w:sz w:val="7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000000"/>
          <w:sz w:val="72"/>
          <w:highlight w:val="none"/>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b/>
          <w:color w:val="000000"/>
          <w:spacing w:val="-10"/>
          <w:sz w:val="30"/>
          <w:szCs w:val="30"/>
          <w:highlight w:val="none"/>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b/>
          <w:color w:val="000000"/>
          <w:spacing w:val="-10"/>
          <w:sz w:val="30"/>
          <w:szCs w:val="30"/>
          <w:highlight w:val="none"/>
        </w:rPr>
      </w:pPr>
    </w:p>
    <w:p>
      <w:pPr>
        <w:keepNext w:val="0"/>
        <w:keepLines w:val="0"/>
        <w:pageBreakBefore w:val="0"/>
        <w:widowControl w:val="0"/>
        <w:kinsoku/>
        <w:wordWrap/>
        <w:overflowPunct/>
        <w:topLinePunct w:val="0"/>
        <w:autoSpaceDE/>
        <w:autoSpaceDN/>
        <w:bidi w:val="0"/>
        <w:adjustRightInd/>
        <w:snapToGrid/>
        <w:ind w:firstLine="673" w:firstLineChars="250"/>
        <w:textAlignment w:val="auto"/>
        <w:rPr>
          <w:rFonts w:ascii="宋体" w:hAnsi="宋体"/>
          <w:b/>
          <w:color w:val="000000"/>
          <w:spacing w:val="-6"/>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000000"/>
          <w:sz w:val="28"/>
          <w:szCs w:val="28"/>
          <w:highlight w:val="none"/>
        </w:rPr>
      </w:pPr>
      <w:r>
        <w:rPr>
          <w:rFonts w:hint="eastAsia" w:ascii="宋体" w:hAnsi="宋体"/>
          <w:b/>
          <w:color w:val="000000"/>
          <w:sz w:val="28"/>
          <w:szCs w:val="28"/>
          <w:highlight w:val="none"/>
        </w:rPr>
        <w:t>北京市体育竞赛管理和国际交流中心</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sz w:val="44"/>
          <w:szCs w:val="44"/>
          <w:highlight w:val="none"/>
        </w:rPr>
      </w:pPr>
      <w:r>
        <w:rPr>
          <w:rFonts w:ascii="宋体" w:hAnsi="宋体"/>
          <w:b/>
          <w:color w:val="000000"/>
          <w:sz w:val="28"/>
          <w:szCs w:val="28"/>
          <w:highlight w:val="none"/>
        </w:rPr>
        <w:t>202</w:t>
      </w:r>
      <w:r>
        <w:rPr>
          <w:rFonts w:hint="eastAsia" w:ascii="宋体" w:hAnsi="宋体"/>
          <w:b/>
          <w:color w:val="000000"/>
          <w:sz w:val="28"/>
          <w:szCs w:val="28"/>
          <w:highlight w:val="none"/>
          <w:lang w:val="en-US" w:eastAsia="zh-CN"/>
        </w:rPr>
        <w:t>3</w:t>
      </w:r>
      <w:r>
        <w:rPr>
          <w:rFonts w:hint="eastAsia" w:ascii="宋体" w:hAnsi="宋体"/>
          <w:b/>
          <w:color w:val="000000"/>
          <w:sz w:val="28"/>
          <w:szCs w:val="28"/>
          <w:highlight w:val="none"/>
        </w:rPr>
        <w:t>年</w:t>
      </w:r>
      <w:r>
        <w:rPr>
          <w:rFonts w:hint="eastAsia" w:ascii="宋体" w:hAnsi="宋体"/>
          <w:b/>
          <w:color w:val="000000"/>
          <w:sz w:val="28"/>
          <w:szCs w:val="28"/>
          <w:highlight w:val="none"/>
          <w:lang w:val="en-US" w:eastAsia="zh-CN"/>
        </w:rPr>
        <w:t>9</w:t>
      </w:r>
      <w:r>
        <w:rPr>
          <w:rFonts w:hint="eastAsia" w:ascii="宋体" w:hAnsi="宋体"/>
          <w:b/>
          <w:color w:val="000000"/>
          <w:sz w:val="28"/>
          <w:szCs w:val="28"/>
          <w:highlight w:val="none"/>
        </w:rPr>
        <w:t>月</w:t>
      </w:r>
    </w:p>
    <w:p>
      <w:pPr>
        <w:pStyle w:val="3"/>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highlight w:val="none"/>
          <w:lang w:val="en-US"/>
        </w:rPr>
      </w:pPr>
      <w:bookmarkStart w:id="0" w:name="_Toc31472"/>
    </w:p>
    <w:p>
      <w:pPr>
        <w:pStyle w:val="3"/>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highlight w:val="none"/>
          <w:lang w:val="en-US"/>
        </w:rPr>
      </w:pPr>
    </w:p>
    <w:p>
      <w:pPr>
        <w:rPr>
          <w:rFonts w:hint="eastAsia"/>
          <w:highlight w:val="none"/>
        </w:rPr>
      </w:pPr>
    </w:p>
    <w:p>
      <w:pPr>
        <w:rPr>
          <w:rFonts w:hint="eastAsia"/>
          <w:highlight w:val="none"/>
        </w:rPr>
      </w:pPr>
    </w:p>
    <w:p>
      <w:pPr>
        <w:rPr>
          <w:rFonts w:hint="eastAsia"/>
          <w:highlight w:val="none"/>
        </w:rPr>
      </w:pPr>
    </w:p>
    <w:p>
      <w:pPr>
        <w:pStyle w:val="3"/>
        <w:keepNext w:val="0"/>
        <w:keepLines w:val="0"/>
        <w:numPr>
          <w:ilvl w:val="0"/>
          <w:numId w:val="0"/>
        </w:numPr>
        <w:snapToGrid w:val="0"/>
        <w:spacing w:before="0" w:after="0" w:line="560" w:lineRule="exact"/>
        <w:jc w:val="center"/>
        <w:rPr>
          <w:rFonts w:ascii="黑体" w:hAnsi="黑体" w:eastAsia="黑体"/>
          <w:b w:val="0"/>
          <w:bCs w:val="0"/>
          <w:kern w:val="2"/>
          <w:sz w:val="32"/>
          <w:szCs w:val="32"/>
          <w:highlight w:val="none"/>
          <w:lang w:val="en-US"/>
        </w:rPr>
      </w:pPr>
      <w:r>
        <w:rPr>
          <w:rFonts w:hint="eastAsia" w:ascii="黑体" w:hAnsi="黑体" w:eastAsia="黑体"/>
          <w:b w:val="0"/>
          <w:bCs w:val="0"/>
          <w:kern w:val="2"/>
          <w:sz w:val="32"/>
          <w:szCs w:val="32"/>
          <w:highlight w:val="none"/>
          <w:lang w:val="en-US"/>
        </w:rPr>
        <w:t>第一部分  比选邀请书</w:t>
      </w:r>
      <w:bookmarkEnd w:id="0"/>
    </w:p>
    <w:p>
      <w:pPr>
        <w:keepNext w:val="0"/>
        <w:keepLines w:val="0"/>
        <w:pageBreakBefore w:val="0"/>
        <w:kinsoku/>
        <w:wordWrap/>
        <w:overflowPunct/>
        <w:topLinePunct w:val="0"/>
        <w:autoSpaceDE/>
        <w:autoSpaceDN/>
        <w:bidi w:val="0"/>
        <w:spacing w:line="400" w:lineRule="exact"/>
        <w:textAlignment w:val="auto"/>
        <w:rPr>
          <w:highlight w:val="none"/>
        </w:rPr>
      </w:pPr>
    </w:p>
    <w:p>
      <w:pPr>
        <w:spacing w:line="520" w:lineRule="exact"/>
        <w:ind w:firstLine="480" w:firstLineChars="200"/>
        <w:jc w:val="left"/>
        <w:rPr>
          <w:rFonts w:hint="eastAsia" w:ascii="宋体" w:hAnsi="宋体"/>
          <w:color w:val="000000"/>
          <w:sz w:val="24"/>
          <w:highlight w:val="none"/>
        </w:rPr>
      </w:pPr>
      <w:r>
        <w:rPr>
          <w:rFonts w:hint="eastAsia" w:ascii="宋体" w:hAnsi="宋体"/>
          <w:color w:val="000000"/>
          <w:sz w:val="24"/>
        </w:rPr>
        <w:t>根据</w:t>
      </w:r>
      <w:r>
        <w:rPr>
          <w:rFonts w:hint="eastAsia" w:ascii="宋体" w:hAnsi="宋体"/>
          <w:color w:val="000000"/>
          <w:sz w:val="24"/>
          <w:lang w:val="en-US" w:eastAsia="zh-CN"/>
        </w:rPr>
        <w:t>2023-2024赛季国际滑联世界花样滑冰大奖赛总决赛</w:t>
      </w:r>
      <w:r>
        <w:rPr>
          <w:rFonts w:hint="eastAsia" w:ascii="宋体" w:hAnsi="宋体"/>
          <w:color w:val="000000"/>
          <w:sz w:val="24"/>
        </w:rPr>
        <w:t>工作计划安排，对</w:t>
      </w:r>
      <w:r>
        <w:rPr>
          <w:rFonts w:hint="eastAsia" w:ascii="宋体" w:hAnsi="宋体"/>
          <w:color w:val="000000"/>
          <w:sz w:val="24"/>
          <w:lang w:val="en-US" w:eastAsia="zh-CN"/>
        </w:rPr>
        <w:t>赛事官方宣传片制作</w:t>
      </w:r>
      <w:r>
        <w:rPr>
          <w:rFonts w:hint="eastAsia" w:ascii="宋体" w:hAnsi="宋体"/>
          <w:color w:val="000000"/>
          <w:sz w:val="24"/>
        </w:rPr>
        <w:t>服务进行比选采购。</w:t>
      </w:r>
    </w:p>
    <w:p>
      <w:pPr>
        <w:keepNext w:val="0"/>
        <w:keepLines w:val="0"/>
        <w:pageBreakBefore w:val="0"/>
        <w:kinsoku/>
        <w:wordWrap/>
        <w:overflowPunct/>
        <w:topLinePunct w:val="0"/>
        <w:autoSpaceDE/>
        <w:autoSpaceDN/>
        <w:bidi w:val="0"/>
        <w:adjustRightInd w:val="0"/>
        <w:snapToGrid w:val="0"/>
        <w:spacing w:line="480" w:lineRule="exact"/>
        <w:ind w:left="2159" w:leftChars="228" w:hanging="1680" w:hangingChars="700"/>
        <w:textAlignment w:val="auto"/>
        <w:rPr>
          <w:rFonts w:ascii="宋体" w:hAnsi="宋体"/>
          <w:color w:val="000000"/>
          <w:sz w:val="24"/>
          <w:highlight w:val="none"/>
        </w:rPr>
      </w:pPr>
      <w:r>
        <w:rPr>
          <w:rFonts w:hint="eastAsia" w:ascii="宋体" w:hAnsi="宋体"/>
          <w:color w:val="000000"/>
          <w:sz w:val="24"/>
          <w:highlight w:val="none"/>
        </w:rPr>
        <w:t>一、项目名称：</w:t>
      </w:r>
      <w:r>
        <w:rPr>
          <w:rFonts w:hint="eastAsia" w:ascii="宋体" w:hAnsi="宋体"/>
          <w:color w:val="000000"/>
          <w:sz w:val="24"/>
          <w:highlight w:val="none"/>
          <w:lang w:val="en-US" w:eastAsia="zh-CN"/>
        </w:rPr>
        <w:t>2023-2024赛季国际滑联世界花样滑冰大奖赛总决赛赛事官方宣传片制作服务项目</w:t>
      </w:r>
    </w:p>
    <w:p>
      <w:pPr>
        <w:keepNext w:val="0"/>
        <w:keepLines w:val="0"/>
        <w:pageBreakBefore w:val="0"/>
        <w:kinsoku/>
        <w:wordWrap/>
        <w:overflowPunct/>
        <w:topLinePunct w:val="0"/>
        <w:autoSpaceDE/>
        <w:autoSpaceDN/>
        <w:bidi w:val="0"/>
        <w:snapToGrid w:val="0"/>
        <w:spacing w:line="480" w:lineRule="exact"/>
        <w:ind w:left="2159" w:leftChars="228" w:hanging="1680" w:hangingChars="700"/>
        <w:textAlignment w:val="auto"/>
        <w:rPr>
          <w:rFonts w:hint="default" w:ascii="宋体" w:hAnsi="宋体" w:eastAsiaTheme="minorEastAsia"/>
          <w:color w:val="000000"/>
          <w:sz w:val="24"/>
          <w:highlight w:val="none"/>
          <w:lang w:val="en-US" w:eastAsia="zh-CN"/>
        </w:rPr>
      </w:pPr>
      <w:r>
        <w:rPr>
          <w:rFonts w:hint="eastAsia" w:ascii="宋体" w:hAnsi="宋体"/>
          <w:color w:val="000000"/>
          <w:sz w:val="24"/>
          <w:highlight w:val="none"/>
        </w:rPr>
        <w:t>二、项目内容：</w:t>
      </w:r>
      <w:r>
        <w:rPr>
          <w:rFonts w:hint="eastAsia" w:ascii="宋体" w:hAnsi="宋体"/>
          <w:color w:val="000000"/>
          <w:sz w:val="24"/>
          <w:highlight w:val="none"/>
          <w:lang w:val="en-US" w:eastAsia="zh-CN"/>
        </w:rPr>
        <w:t>负责制作2023-2024赛季国际滑联世界花样滑冰大奖赛总决赛赛事官方宣传片</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三、采购方式：公开比选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w:t>
      </w:r>
      <w:r>
        <w:rPr>
          <w:rFonts w:hint="eastAsia" w:ascii="宋体" w:hAnsi="宋体"/>
          <w:color w:val="000000"/>
          <w:sz w:val="24"/>
        </w:rPr>
        <w:t>预算金额: 项目预算约</w:t>
      </w:r>
      <w:r>
        <w:rPr>
          <w:rFonts w:hint="eastAsia" w:ascii="宋体" w:hAnsi="宋体"/>
          <w:color w:val="000000"/>
          <w:sz w:val="24"/>
          <w:lang w:val="en-US" w:eastAsia="zh-CN"/>
        </w:rPr>
        <w:t>33</w:t>
      </w:r>
      <w:r>
        <w:rPr>
          <w:rFonts w:hint="eastAsia" w:ascii="宋体" w:hAnsi="宋体"/>
          <w:color w:val="000000"/>
          <w:sz w:val="24"/>
        </w:rPr>
        <w:t>.</w:t>
      </w:r>
      <w:r>
        <w:rPr>
          <w:rFonts w:hint="eastAsia" w:ascii="宋体" w:hAnsi="宋体"/>
          <w:color w:val="000000"/>
          <w:sz w:val="24"/>
          <w:lang w:val="en-US" w:eastAsia="zh-CN"/>
        </w:rPr>
        <w:t>97</w:t>
      </w:r>
      <w:r>
        <w:rPr>
          <w:rFonts w:hint="eastAsia" w:ascii="宋体" w:hAnsi="宋体"/>
          <w:color w:val="000000"/>
          <w:sz w:val="24"/>
        </w:rPr>
        <w:t>万元，实际金额以财政评审</w:t>
      </w:r>
      <w:r>
        <w:rPr>
          <w:rFonts w:hint="eastAsia" w:ascii="宋体" w:hAnsi="宋体"/>
          <w:color w:val="000000"/>
          <w:sz w:val="24"/>
          <w:lang w:val="en-US" w:eastAsia="zh-CN"/>
        </w:rPr>
        <w:t>结果</w:t>
      </w:r>
      <w:r>
        <w:rPr>
          <w:rFonts w:hint="eastAsia" w:ascii="宋体" w:hAnsi="宋体"/>
          <w:color w:val="000000"/>
          <w:sz w:val="24"/>
        </w:rPr>
        <w:t>为准</w:t>
      </w:r>
    </w:p>
    <w:p>
      <w:pPr>
        <w:keepNext w:val="0"/>
        <w:keepLines w:val="0"/>
        <w:pageBreakBefore w:val="0"/>
        <w:kinsoku/>
        <w:wordWrap/>
        <w:overflowPunct/>
        <w:topLinePunct w:val="0"/>
        <w:autoSpaceDE/>
        <w:autoSpaceDN/>
        <w:bidi w:val="0"/>
        <w:adjustRightInd w:val="0"/>
        <w:snapToGrid w:val="0"/>
        <w:spacing w:line="480" w:lineRule="exact"/>
        <w:ind w:firstLine="448" w:firstLineChars="200"/>
        <w:textAlignment w:val="auto"/>
        <w:rPr>
          <w:rFonts w:ascii="宋体" w:hAnsi="宋体"/>
          <w:color w:val="000000"/>
          <w:sz w:val="24"/>
          <w:highlight w:val="none"/>
        </w:rPr>
      </w:pPr>
      <w:r>
        <w:rPr>
          <w:rFonts w:hint="eastAsia" w:ascii="宋体" w:hAnsi="宋体"/>
          <w:color w:val="000000"/>
          <w:spacing w:val="-8"/>
          <w:sz w:val="24"/>
          <w:highlight w:val="none"/>
        </w:rPr>
        <w:t>五、</w:t>
      </w:r>
      <w:r>
        <w:rPr>
          <w:rFonts w:hint="eastAsia" w:ascii="宋体" w:hAnsi="宋体"/>
          <w:color w:val="000000"/>
          <w:sz w:val="24"/>
          <w:highlight w:val="none"/>
        </w:rPr>
        <w:t>项目地点：</w:t>
      </w:r>
      <w:r>
        <w:rPr>
          <w:rFonts w:hint="eastAsia" w:ascii="宋体" w:hAnsi="宋体"/>
          <w:bCs/>
          <w:sz w:val="24"/>
          <w:highlight w:val="none"/>
        </w:rPr>
        <w:t>北京市体育竞赛管理和国际交流中心</w:t>
      </w:r>
    </w:p>
    <w:p>
      <w:pPr>
        <w:keepNext w:val="0"/>
        <w:keepLines w:val="0"/>
        <w:pageBreakBefore w:val="0"/>
        <w:widowControl/>
        <w:suppressLineNumbers w:val="0"/>
        <w:kinsoku/>
        <w:wordWrap/>
        <w:overflowPunct/>
        <w:topLinePunct w:val="0"/>
        <w:autoSpaceDE/>
        <w:autoSpaceDN/>
        <w:bidi w:val="0"/>
        <w:spacing w:line="480" w:lineRule="exact"/>
        <w:ind w:firstLine="480" w:firstLineChars="200"/>
        <w:jc w:val="left"/>
        <w:textAlignment w:val="auto"/>
        <w:rPr>
          <w:rFonts w:ascii="宋体" w:hAnsi="宋体"/>
          <w:bCs/>
          <w:sz w:val="24"/>
          <w:highlight w:val="none"/>
        </w:rPr>
      </w:pPr>
      <w:r>
        <w:rPr>
          <w:rFonts w:hint="eastAsia" w:ascii="宋体" w:hAnsi="宋体"/>
          <w:bCs/>
          <w:sz w:val="24"/>
          <w:highlight w:val="none"/>
        </w:rPr>
        <w:t>六、比选地点：北京市体育竞赛管理和国际交流中心四层会议室</w:t>
      </w:r>
      <w:r>
        <w:rPr>
          <w:rFonts w:hint="default" w:ascii="宋体" w:hAnsi="宋体"/>
          <w:bCs/>
          <w:sz w:val="24"/>
          <w:highlight w:val="none"/>
        </w:rPr>
        <w:t>（</w:t>
      </w:r>
      <w:r>
        <w:rPr>
          <w:rFonts w:hint="eastAsia" w:ascii="宋体" w:hAnsi="宋体"/>
          <w:bCs/>
          <w:sz w:val="24"/>
          <w:highlight w:val="none"/>
          <w:lang w:val="en-US" w:eastAsia="zh-CN"/>
        </w:rPr>
        <w:t>北京市西城区先农坛体育场2号楼</w:t>
      </w:r>
      <w:r>
        <w:rPr>
          <w:rFonts w:hint="eastAsia" w:ascii="宋体" w:hAnsi="宋体"/>
          <w:bCs/>
          <w:sz w:val="24"/>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bCs/>
          <w:sz w:val="24"/>
          <w:highlight w:val="none"/>
        </w:rPr>
      </w:pPr>
      <w:r>
        <w:rPr>
          <w:rFonts w:hint="eastAsia" w:ascii="宋体" w:hAnsi="宋体"/>
          <w:sz w:val="24"/>
          <w:highlight w:val="none"/>
        </w:rPr>
        <w:t>七、比选时</w:t>
      </w:r>
      <w:r>
        <w:rPr>
          <w:rFonts w:hint="eastAsia" w:ascii="宋体" w:hAnsi="宋体"/>
          <w:bCs/>
          <w:sz w:val="24"/>
          <w:highlight w:val="none"/>
        </w:rPr>
        <w:t>间：202</w:t>
      </w:r>
      <w:r>
        <w:rPr>
          <w:rFonts w:hint="eastAsia" w:ascii="宋体" w:hAnsi="宋体"/>
          <w:bCs/>
          <w:sz w:val="24"/>
          <w:highlight w:val="none"/>
          <w:lang w:val="en-US" w:eastAsia="zh-CN"/>
        </w:rPr>
        <w:t>3</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25</w:t>
      </w:r>
      <w:r>
        <w:rPr>
          <w:rFonts w:hint="eastAsia" w:ascii="宋体" w:hAnsi="宋体"/>
          <w:bCs/>
          <w:sz w:val="24"/>
          <w:highlight w:val="none"/>
        </w:rPr>
        <w:t>日</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bCs/>
          <w:w w:val="90"/>
          <w:sz w:val="24"/>
          <w:highlight w:val="none"/>
        </w:rPr>
      </w:pPr>
      <w:r>
        <w:rPr>
          <w:rFonts w:hint="eastAsia" w:ascii="宋体" w:hAnsi="宋体"/>
          <w:sz w:val="24"/>
          <w:highlight w:val="none"/>
        </w:rPr>
        <w:t>八、接受比选文件时间：2023年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w:t>
      </w:r>
      <w:r>
        <w:rPr>
          <w:rFonts w:hint="eastAsia" w:ascii="宋体" w:hAnsi="宋体"/>
          <w:sz w:val="24"/>
          <w:highlight w:val="none"/>
          <w:lang w:val="en-US" w:eastAsia="zh-CN"/>
        </w:rPr>
        <w:t>22</w:t>
      </w:r>
      <w:r>
        <w:rPr>
          <w:rFonts w:hint="eastAsia" w:ascii="宋体" w:hAnsi="宋体"/>
          <w:sz w:val="24"/>
          <w:highlight w:val="none"/>
        </w:rPr>
        <w:t>日</w:t>
      </w:r>
      <w:r>
        <w:rPr>
          <w:rFonts w:hint="eastAsia" w:ascii="宋体" w:hAnsi="宋体"/>
          <w:w w:val="90"/>
          <w:sz w:val="24"/>
          <w:highlight w:val="none"/>
        </w:rPr>
        <w:t>（每天9:00-11:00，14:00-17：00）</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仿宋_GB2312" w:hAnsi="华文细黑" w:eastAsia="仿宋_GB2312"/>
          <w:sz w:val="32"/>
          <w:szCs w:val="32"/>
          <w:highlight w:val="none"/>
        </w:rPr>
      </w:pPr>
      <w:r>
        <w:rPr>
          <w:rFonts w:hint="eastAsia" w:ascii="宋体" w:hAnsi="宋体"/>
          <w:sz w:val="24"/>
          <w:highlight w:val="none"/>
        </w:rPr>
        <w:t>九、提交比选材料地点：北京市体育竞赛管理和国际交流中心</w:t>
      </w:r>
      <w:r>
        <w:rPr>
          <w:rFonts w:hint="eastAsia" w:ascii="宋体" w:hAnsi="宋体"/>
          <w:sz w:val="24"/>
          <w:highlight w:val="none"/>
          <w:lang w:val="en-US" w:eastAsia="zh-CN"/>
        </w:rPr>
        <w:t>党宣办</w:t>
      </w:r>
      <w:r>
        <w:rPr>
          <w:rFonts w:hint="eastAsia" w:ascii="宋体" w:hAnsi="宋体"/>
          <w:sz w:val="24"/>
          <w:highlight w:val="none"/>
        </w:rPr>
        <w:t>（北京市东城区工人体育馆南楼3</w:t>
      </w:r>
      <w:r>
        <w:rPr>
          <w:rFonts w:hint="eastAsia" w:ascii="宋体" w:hAnsi="宋体"/>
          <w:sz w:val="24"/>
          <w:highlight w:val="none"/>
          <w:lang w:val="en-US" w:eastAsia="zh-CN"/>
        </w:rPr>
        <w:t>07</w:t>
      </w:r>
      <w:r>
        <w:rPr>
          <w:rFonts w:hint="eastAsia" w:ascii="宋体" w:hAnsi="宋体"/>
          <w:sz w:val="24"/>
          <w:highlight w:val="none"/>
        </w:rPr>
        <w:t>室）。</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default" w:ascii="宋体" w:hAnsi="宋体" w:eastAsia="宋体"/>
          <w:sz w:val="24"/>
          <w:highlight w:val="none"/>
          <w:lang w:val="en-US" w:eastAsia="zh-CN"/>
        </w:rPr>
      </w:pPr>
      <w:r>
        <w:rPr>
          <w:rFonts w:hint="eastAsia" w:ascii="宋体" w:hAnsi="宋体"/>
          <w:sz w:val="24"/>
          <w:highlight w:val="none"/>
        </w:rPr>
        <w:t xml:space="preserve">    </w:t>
      </w:r>
      <w:r>
        <w:rPr>
          <w:rFonts w:hint="eastAsia" w:ascii="宋体" w:hAnsi="宋体"/>
          <w:color w:val="000000"/>
          <w:sz w:val="24"/>
        </w:rPr>
        <w:t>十、联系人：</w:t>
      </w:r>
      <w:r>
        <w:rPr>
          <w:rFonts w:hint="eastAsia" w:ascii="宋体" w:hAnsi="宋体"/>
          <w:color w:val="000000"/>
          <w:sz w:val="24"/>
          <w:lang w:val="en-US" w:eastAsia="zh-CN"/>
        </w:rPr>
        <w:t>李博宇；</w:t>
      </w:r>
      <w:r>
        <w:rPr>
          <w:rFonts w:hint="eastAsia" w:ascii="宋体" w:hAnsi="宋体"/>
          <w:sz w:val="24"/>
          <w:highlight w:val="none"/>
          <w:lang w:val="en-US" w:eastAsia="zh-CN"/>
        </w:rPr>
        <w:t>联系电话</w:t>
      </w:r>
      <w:r>
        <w:rPr>
          <w:rFonts w:hint="eastAsia" w:ascii="宋体" w:hAnsi="宋体"/>
          <w:sz w:val="24"/>
          <w:highlight w:val="none"/>
        </w:rPr>
        <w:t>：010-</w:t>
      </w:r>
      <w:r>
        <w:rPr>
          <w:rFonts w:ascii="宋体" w:hAnsi="宋体"/>
          <w:sz w:val="24"/>
          <w:highlight w:val="none"/>
        </w:rPr>
        <w:t>6</w:t>
      </w:r>
      <w:r>
        <w:rPr>
          <w:rFonts w:hint="eastAsia" w:ascii="宋体" w:hAnsi="宋体"/>
          <w:sz w:val="24"/>
          <w:highlight w:val="none"/>
          <w:lang w:val="en-US" w:eastAsia="zh-CN"/>
        </w:rPr>
        <w:t>5522526</w:t>
      </w: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黑体" w:hAnsi="黑体" w:eastAsia="黑体"/>
          <w:sz w:val="32"/>
          <w:szCs w:val="32"/>
          <w:highlight w:val="none"/>
        </w:rPr>
      </w:pPr>
      <w:r>
        <w:rPr>
          <w:rFonts w:hint="eastAsia" w:ascii="宋体" w:hAnsi="宋体"/>
          <w:bCs/>
          <w:sz w:val="24"/>
          <w:highlight w:val="none"/>
        </w:rPr>
        <w:t xml:space="preserve">                                                </w:t>
      </w:r>
      <w:bookmarkStart w:id="1" w:name="_Toc1050"/>
      <w:r>
        <w:rPr>
          <w:rFonts w:hint="eastAsia" w:ascii="宋体" w:hAnsi="宋体"/>
          <w:bCs/>
          <w:sz w:val="24"/>
          <w:highlight w:val="none"/>
        </w:rPr>
        <w:t>202</w:t>
      </w:r>
      <w:r>
        <w:rPr>
          <w:rFonts w:hint="eastAsia" w:ascii="宋体" w:hAnsi="宋体"/>
          <w:bCs/>
          <w:sz w:val="24"/>
          <w:highlight w:val="none"/>
          <w:lang w:val="en-US" w:eastAsia="zh-CN"/>
        </w:rPr>
        <w:t>3</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p>
    <w:p>
      <w:pPr>
        <w:adjustRightInd w:val="0"/>
        <w:snapToGrid w:val="0"/>
        <w:spacing w:line="520" w:lineRule="exact"/>
        <w:jc w:val="center"/>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center"/>
        <w:rPr>
          <w:rFonts w:hint="eastAsia" w:ascii="黑体" w:hAnsi="黑体" w:eastAsia="黑体"/>
          <w:sz w:val="32"/>
          <w:szCs w:val="32"/>
          <w:highlight w:val="none"/>
        </w:rPr>
      </w:pPr>
    </w:p>
    <w:p>
      <w:pPr>
        <w:adjustRightInd w:val="0"/>
        <w:snapToGrid w:val="0"/>
        <w:spacing w:line="520" w:lineRule="exact"/>
        <w:jc w:val="center"/>
        <w:rPr>
          <w:rFonts w:hint="eastAsia" w:ascii="黑体" w:hAnsi="黑体" w:eastAsia="黑体"/>
          <w:sz w:val="32"/>
          <w:szCs w:val="32"/>
          <w:highlight w:val="none"/>
        </w:rPr>
      </w:pPr>
    </w:p>
    <w:p>
      <w:pPr>
        <w:adjustRightInd w:val="0"/>
        <w:snapToGrid w:val="0"/>
        <w:spacing w:line="52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第二部分  比选须知</w:t>
      </w:r>
      <w:bookmarkEnd w:id="1"/>
    </w:p>
    <w:tbl>
      <w:tblPr>
        <w:tblStyle w:val="8"/>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trPr>
          <w:cantSplit/>
          <w:trHeight w:val="443" w:hRule="atLeast"/>
          <w:tblHeader/>
        </w:trPr>
        <w:tc>
          <w:tcPr>
            <w:tcW w:w="1648" w:type="dxa"/>
            <w:noWrap/>
            <w:vAlign w:val="center"/>
          </w:tcPr>
          <w:p>
            <w:pPr>
              <w:spacing w:line="300" w:lineRule="auto"/>
              <w:jc w:val="center"/>
              <w:rPr>
                <w:rFonts w:ascii="宋体" w:hAnsi="宋体"/>
                <w:color w:val="000000"/>
                <w:sz w:val="24"/>
                <w:highlight w:val="none"/>
              </w:rPr>
            </w:pPr>
            <w:bookmarkStart w:id="2" w:name="_Toc14103"/>
            <w:r>
              <w:rPr>
                <w:rFonts w:hint="eastAsia" w:ascii="宋体" w:hAnsi="宋体"/>
                <w:color w:val="000000"/>
                <w:sz w:val="24"/>
                <w:highlight w:val="none"/>
              </w:rPr>
              <w:t>条款号</w:t>
            </w:r>
          </w:p>
        </w:tc>
        <w:tc>
          <w:tcPr>
            <w:tcW w:w="6885" w:type="dxa"/>
            <w:noWrap/>
            <w:vAlign w:val="center"/>
          </w:tcPr>
          <w:p>
            <w:pPr>
              <w:spacing w:line="300" w:lineRule="auto"/>
              <w:jc w:val="center"/>
              <w:rPr>
                <w:rFonts w:ascii="宋体" w:hAnsi="宋体"/>
                <w:b/>
                <w:color w:val="000000"/>
                <w:sz w:val="24"/>
                <w:highlight w:val="none"/>
              </w:rPr>
            </w:pPr>
            <w:r>
              <w:rPr>
                <w:rFonts w:hint="eastAsia" w:ascii="宋体" w:hAnsi="宋体"/>
                <w:b/>
                <w:color w:val="000000"/>
                <w:sz w:val="24"/>
                <w:highlight w:val="none"/>
              </w:rPr>
              <w:t>内容</w:t>
            </w:r>
          </w:p>
        </w:tc>
      </w:tr>
      <w:tr>
        <w:trPr>
          <w:cantSplit/>
          <w:trHeight w:val="9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1</w:t>
            </w:r>
          </w:p>
        </w:tc>
        <w:tc>
          <w:tcPr>
            <w:tcW w:w="6885" w:type="dxa"/>
            <w:noWrap/>
            <w:vAlign w:val="center"/>
          </w:tcPr>
          <w:p>
            <w:pPr>
              <w:spacing w:line="300" w:lineRule="auto"/>
              <w:ind w:left="600" w:hanging="600"/>
              <w:rPr>
                <w:rFonts w:ascii="宋体" w:hAnsi="宋体"/>
                <w:color w:val="000000"/>
                <w:sz w:val="24"/>
                <w:highlight w:val="none"/>
              </w:rPr>
            </w:pPr>
            <w:r>
              <w:rPr>
                <w:rFonts w:hint="eastAsia" w:ascii="宋体" w:hAnsi="宋体"/>
                <w:color w:val="000000"/>
                <w:sz w:val="24"/>
                <w:highlight w:val="none"/>
              </w:rPr>
              <w:t>采 购 人：北京市体育竞赛管理和国际交流中心</w:t>
            </w:r>
          </w:p>
          <w:p>
            <w:pPr>
              <w:spacing w:line="300" w:lineRule="auto"/>
              <w:ind w:left="600" w:hanging="600"/>
              <w:rPr>
                <w:rFonts w:ascii="宋体" w:hAnsi="宋体"/>
                <w:sz w:val="24"/>
                <w:highlight w:val="none"/>
              </w:rPr>
            </w:pPr>
            <w:r>
              <w:rPr>
                <w:rFonts w:hint="eastAsia" w:ascii="宋体" w:hAnsi="宋体"/>
                <w:color w:val="000000"/>
                <w:sz w:val="24"/>
                <w:highlight w:val="none"/>
              </w:rPr>
              <w:t>地    址：</w:t>
            </w:r>
            <w:r>
              <w:rPr>
                <w:rFonts w:hint="eastAsia" w:ascii="宋体" w:hAnsi="宋体"/>
                <w:sz w:val="24"/>
                <w:highlight w:val="none"/>
              </w:rPr>
              <w:t>北京市东城区工人体育馆南楼3</w:t>
            </w:r>
            <w:r>
              <w:rPr>
                <w:rFonts w:hint="eastAsia" w:ascii="宋体" w:hAnsi="宋体"/>
                <w:sz w:val="24"/>
                <w:highlight w:val="none"/>
                <w:lang w:val="en-US" w:eastAsia="zh-CN"/>
              </w:rPr>
              <w:t>07</w:t>
            </w:r>
            <w:r>
              <w:rPr>
                <w:rFonts w:hint="eastAsia" w:ascii="宋体" w:hAnsi="宋体"/>
                <w:sz w:val="24"/>
                <w:highlight w:val="none"/>
              </w:rPr>
              <w:t>室</w:t>
            </w:r>
          </w:p>
          <w:p>
            <w:pPr>
              <w:spacing w:line="300" w:lineRule="auto"/>
              <w:ind w:left="600" w:hanging="600"/>
              <w:rPr>
                <w:rFonts w:hint="default" w:ascii="宋体" w:hAnsi="宋体" w:eastAsia="宋体"/>
                <w:color w:val="000000"/>
                <w:sz w:val="24"/>
                <w:highlight w:val="none"/>
                <w:lang w:val="en-US" w:eastAsia="zh-CN"/>
              </w:rPr>
            </w:pPr>
            <w:r>
              <w:rPr>
                <w:rFonts w:hint="eastAsia" w:ascii="宋体" w:hAnsi="宋体"/>
                <w:color w:val="000000"/>
                <w:sz w:val="24"/>
                <w:highlight w:val="none"/>
              </w:rPr>
              <w:t>联 系 人：</w:t>
            </w:r>
            <w:r>
              <w:rPr>
                <w:rFonts w:hint="eastAsia" w:ascii="宋体" w:hAnsi="宋体"/>
                <w:color w:val="000000"/>
                <w:sz w:val="24"/>
                <w:highlight w:val="none"/>
                <w:lang w:val="en-US" w:eastAsia="zh-CN"/>
              </w:rPr>
              <w:t>李博宇</w:t>
            </w:r>
          </w:p>
          <w:p>
            <w:pPr>
              <w:spacing w:line="300" w:lineRule="auto"/>
              <w:ind w:left="600" w:hanging="600"/>
              <w:rPr>
                <w:rFonts w:hint="default" w:ascii="宋体" w:hAnsi="宋体" w:eastAsia="宋体"/>
                <w:color w:val="000000"/>
                <w:sz w:val="24"/>
                <w:highlight w:val="none"/>
                <w:lang w:val="en-US" w:eastAsia="zh-CN"/>
              </w:rPr>
            </w:pPr>
            <w:r>
              <w:rPr>
                <w:rFonts w:hint="eastAsia" w:ascii="宋体" w:hAnsi="宋体"/>
                <w:color w:val="000000"/>
                <w:sz w:val="24"/>
                <w:highlight w:val="none"/>
              </w:rPr>
              <w:t>电    话：010-</w:t>
            </w:r>
            <w:r>
              <w:rPr>
                <w:rFonts w:ascii="宋体" w:hAnsi="宋体"/>
                <w:color w:val="000000"/>
                <w:sz w:val="24"/>
                <w:highlight w:val="none"/>
              </w:rPr>
              <w:t>6</w:t>
            </w:r>
            <w:r>
              <w:rPr>
                <w:rFonts w:hint="eastAsia" w:ascii="宋体" w:hAnsi="宋体"/>
                <w:color w:val="000000"/>
                <w:sz w:val="24"/>
                <w:highlight w:val="none"/>
                <w:lang w:val="en-US" w:eastAsia="zh-CN"/>
              </w:rPr>
              <w:t>5522526</w:t>
            </w:r>
          </w:p>
        </w:tc>
      </w:tr>
      <w:tr>
        <w:trPr>
          <w:cantSplit/>
          <w:trHeight w:val="90" w:hRule="atLeast"/>
        </w:trPr>
        <w:tc>
          <w:tcPr>
            <w:tcW w:w="1648" w:type="dxa"/>
            <w:noWrap/>
            <w:vAlign w:val="center"/>
          </w:tcPr>
          <w:p>
            <w:pPr>
              <w:tabs>
                <w:tab w:val="left" w:pos="456"/>
                <w:tab w:val="left" w:pos="531"/>
                <w:tab w:val="center" w:pos="856"/>
              </w:tabs>
              <w:spacing w:line="300" w:lineRule="auto"/>
              <w:ind w:firstLine="600" w:firstLineChars="250"/>
              <w:jc w:val="left"/>
              <w:rPr>
                <w:rFonts w:ascii="宋体" w:hAnsi="宋体"/>
                <w:color w:val="000000"/>
                <w:sz w:val="24"/>
                <w:highlight w:val="none"/>
              </w:rPr>
            </w:pPr>
            <w:r>
              <w:rPr>
                <w:rFonts w:ascii="宋体" w:hAnsi="宋体"/>
                <w:color w:val="000000"/>
                <w:sz w:val="24"/>
                <w:highlight w:val="none"/>
              </w:rPr>
              <w:tab/>
            </w:r>
            <w:r>
              <w:rPr>
                <w:rFonts w:hint="eastAsia" w:ascii="宋体" w:hAnsi="宋体"/>
                <w:color w:val="000000"/>
                <w:sz w:val="24"/>
                <w:highlight w:val="none"/>
              </w:rPr>
              <w:t>2</w:t>
            </w:r>
          </w:p>
        </w:tc>
        <w:tc>
          <w:tcPr>
            <w:tcW w:w="6885" w:type="dxa"/>
            <w:noWrap/>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合格的响应人：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lang w:eastAsia="zh-CN"/>
              </w:rPr>
            </w:pPr>
            <w:r>
              <w:rPr>
                <w:rFonts w:hint="eastAsia" w:ascii="宋体" w:hAnsi="宋体" w:cs="宋体"/>
                <w:color w:val="000000"/>
                <w:highlight w:val="none"/>
                <w:lang w:eastAsia="zh-CN"/>
              </w:rPr>
              <w:t>（一）须具备《中华人民共和国政府采购法》第二十二条规定的条件。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lang w:eastAsia="zh-CN"/>
              </w:rPr>
            </w:pPr>
            <w:r>
              <w:rPr>
                <w:rFonts w:hint="eastAsia" w:ascii="宋体" w:hAnsi="宋体" w:cs="宋体"/>
                <w:color w:val="000000"/>
                <w:highlight w:val="none"/>
                <w:lang w:eastAsia="zh-CN"/>
              </w:rPr>
              <w:t>（二）公司注册地在北京，</w:t>
            </w:r>
            <w:r>
              <w:rPr>
                <w:rFonts w:hint="eastAsia" w:ascii="宋体" w:hAnsi="宋体" w:cs="宋体"/>
                <w:color w:val="000000"/>
                <w:highlight w:val="none"/>
              </w:rPr>
              <w:t>具有独立承担民事责任能力的</w:t>
            </w:r>
            <w:r>
              <w:rPr>
                <w:rFonts w:hint="eastAsia" w:ascii="宋体" w:hAnsi="宋体" w:cs="宋体"/>
                <w:color w:val="000000"/>
                <w:highlight w:val="none"/>
                <w:lang w:eastAsia="zh-CN"/>
              </w:rPr>
              <w:t>服务商</w:t>
            </w:r>
            <w:r>
              <w:rPr>
                <w:rFonts w:hint="eastAsia" w:ascii="宋体" w:hAnsi="宋体" w:cs="宋体"/>
                <w:color w:val="000000"/>
                <w:highlight w:val="none"/>
              </w:rPr>
              <w:t>，包括法人、其他组织或者自然人。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lang w:eastAsia="zh-CN"/>
              </w:rPr>
            </w:pPr>
            <w:r>
              <w:rPr>
                <w:rFonts w:hint="eastAsia" w:ascii="宋体" w:hAnsi="宋体" w:cs="宋体"/>
                <w:color w:val="000000"/>
                <w:highlight w:val="none"/>
                <w:lang w:eastAsia="zh-CN"/>
              </w:rPr>
              <w:t>（三）</w:t>
            </w:r>
            <w:r>
              <w:rPr>
                <w:rFonts w:hint="eastAsia" w:ascii="宋体" w:hAnsi="宋体" w:cs="宋体"/>
                <w:color w:val="000000"/>
                <w:highlight w:val="none"/>
              </w:rPr>
              <w:t>具有</w:t>
            </w:r>
            <w:r>
              <w:rPr>
                <w:rFonts w:hint="eastAsia" w:ascii="宋体" w:hAnsi="宋体" w:cs="宋体"/>
                <w:color w:val="000000"/>
                <w:highlight w:val="none"/>
                <w:lang w:val="en-US" w:eastAsia="zh-CN"/>
              </w:rPr>
              <w:t>影视制作</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体育类</w:t>
            </w:r>
            <w:r>
              <w:rPr>
                <w:rFonts w:hint="eastAsia" w:ascii="宋体" w:hAnsi="宋体" w:cs="宋体"/>
                <w:color w:val="000000"/>
                <w:highlight w:val="none"/>
              </w:rPr>
              <w:t>文化、广告、传媒等相关业务经营范围</w:t>
            </w:r>
            <w:r>
              <w:rPr>
                <w:rFonts w:hint="eastAsia" w:ascii="宋体" w:hAnsi="宋体" w:cs="宋体"/>
                <w:color w:val="000000"/>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hint="eastAsia" w:ascii="宋体" w:hAnsi="宋体" w:cs="宋体"/>
                <w:color w:val="000000"/>
                <w:highlight w:val="none"/>
              </w:rPr>
              <w:t>）具备履行协议所必需的专业人员、相关资质、承办能力及承接经验。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hint="eastAsia" w:ascii="宋体" w:hAnsi="宋体" w:cs="宋体"/>
                <w:color w:val="000000"/>
                <w:highlight w:val="none"/>
              </w:rPr>
              <w:t>）具有良好的商业信誉，有依法缴纳税收和社会保障资金的良好记录，具有履行合同所必需的设备和专业技术能力，三年内在经营活动中没</w:t>
            </w:r>
            <w:r>
              <w:rPr>
                <w:rFonts w:hint="eastAsia" w:ascii="宋体" w:hAnsi="宋体" w:cs="宋体"/>
                <w:color w:val="000000"/>
                <w:highlight w:val="none"/>
                <w:lang w:eastAsia="zh-CN"/>
              </w:rPr>
              <w:t>有重大违法记录。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hint="eastAsia" w:ascii="宋体" w:hAnsi="宋体" w:cs="宋体"/>
                <w:color w:val="000000"/>
                <w:highlight w:val="none"/>
              </w:rPr>
              <w:t>）通过“信用中国”网站（www.creditchina.gov.cn）等查询信用记录，被列入失信被执行人、重大税收违法案件当事人名单、政府采购严重违法失信行为记录名单的</w:t>
            </w:r>
            <w:r>
              <w:rPr>
                <w:rFonts w:hint="eastAsia" w:ascii="宋体" w:hAnsi="宋体" w:cs="宋体"/>
                <w:color w:val="000000"/>
                <w:highlight w:val="none"/>
                <w:lang w:eastAsia="zh-CN"/>
              </w:rPr>
              <w:t>服务商</w:t>
            </w:r>
            <w:r>
              <w:rPr>
                <w:rFonts w:hint="eastAsia" w:ascii="宋体" w:hAnsi="宋体" w:cs="宋体"/>
                <w:color w:val="000000"/>
                <w:highlight w:val="none"/>
              </w:rPr>
              <w:t>，没有资格参加本项目的采购活动。</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七</w:t>
            </w:r>
            <w:r>
              <w:rPr>
                <w:rFonts w:hint="eastAsia" w:ascii="宋体" w:hAnsi="宋体" w:cs="宋体"/>
                <w:color w:val="000000"/>
                <w:highlight w:val="none"/>
                <w:lang w:eastAsia="zh-CN"/>
              </w:rPr>
              <w:t>）法律、行政法规规定的其他条件。</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highlight w:val="none"/>
              </w:rPr>
            </w:pP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八</w:t>
            </w:r>
            <w:r>
              <w:rPr>
                <w:rFonts w:hint="eastAsia" w:ascii="宋体" w:hAnsi="宋体" w:cs="宋体"/>
                <w:color w:val="000000"/>
                <w:highlight w:val="none"/>
                <w:lang w:eastAsia="zh-CN"/>
              </w:rPr>
              <w:t>）本项目不接受联合体比选。</w:t>
            </w:r>
          </w:p>
        </w:tc>
      </w:tr>
      <w:tr>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3</w:t>
            </w:r>
          </w:p>
        </w:tc>
        <w:tc>
          <w:tcPr>
            <w:tcW w:w="6885" w:type="dxa"/>
            <w:noWrap/>
            <w:vAlign w:val="center"/>
          </w:tcPr>
          <w:p>
            <w:pPr>
              <w:spacing w:line="300" w:lineRule="auto"/>
              <w:ind w:left="1592" w:hanging="1592"/>
              <w:jc w:val="left"/>
              <w:rPr>
                <w:rFonts w:ascii="宋体" w:hAnsi="宋体"/>
                <w:color w:val="000000"/>
                <w:sz w:val="24"/>
                <w:highlight w:val="none"/>
                <w:u w:val="single"/>
              </w:rPr>
            </w:pPr>
            <w:r>
              <w:rPr>
                <w:rFonts w:hint="eastAsia" w:ascii="宋体" w:hAnsi="宋体"/>
                <w:color w:val="000000"/>
                <w:sz w:val="24"/>
                <w:highlight w:val="none"/>
              </w:rPr>
              <w:t>比选文件有效期：</w:t>
            </w:r>
            <w:r>
              <w:rPr>
                <w:rFonts w:hint="eastAsia" w:ascii="宋体" w:hAnsi="宋体"/>
                <w:color w:val="000000"/>
                <w:sz w:val="24"/>
                <w:highlight w:val="none"/>
                <w:u w:val="single"/>
              </w:rPr>
              <w:t>90个日历日</w:t>
            </w:r>
          </w:p>
        </w:tc>
      </w:tr>
      <w:tr>
        <w:trPr>
          <w:cantSplit/>
          <w:trHeight w:val="39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4</w:t>
            </w:r>
          </w:p>
        </w:tc>
        <w:tc>
          <w:tcPr>
            <w:tcW w:w="6885" w:type="dxa"/>
            <w:noWrap/>
            <w:vAlign w:val="center"/>
          </w:tcPr>
          <w:p>
            <w:pPr>
              <w:spacing w:line="300" w:lineRule="auto"/>
              <w:jc w:val="left"/>
              <w:rPr>
                <w:rFonts w:hint="eastAsia" w:ascii="宋体" w:hAnsi="宋体" w:eastAsiaTheme="minorEastAsia"/>
                <w:sz w:val="24"/>
                <w:lang w:eastAsia="zh-CN"/>
              </w:rPr>
            </w:pPr>
            <w:r>
              <w:rPr>
                <w:rFonts w:hint="eastAsia" w:ascii="宋体" w:hAnsi="宋体"/>
                <w:color w:val="000000"/>
                <w:sz w:val="24"/>
                <w:highlight w:val="none"/>
              </w:rPr>
              <w:t>比选响应文件：正本：</w:t>
            </w:r>
            <w:r>
              <w:rPr>
                <w:rFonts w:hint="eastAsia" w:ascii="宋体" w:hAnsi="宋体"/>
                <w:color w:val="000000"/>
                <w:sz w:val="24"/>
                <w:highlight w:val="none"/>
                <w:u w:val="single"/>
              </w:rPr>
              <w:t xml:space="preserve"> 1 </w:t>
            </w:r>
            <w:r>
              <w:rPr>
                <w:rFonts w:hint="eastAsia" w:ascii="宋体" w:hAnsi="宋体"/>
                <w:color w:val="000000"/>
                <w:sz w:val="24"/>
                <w:highlight w:val="none"/>
              </w:rPr>
              <w:t>份，副本：</w:t>
            </w:r>
            <w:r>
              <w:rPr>
                <w:rFonts w:hint="eastAsia" w:ascii="宋体" w:hAnsi="宋体"/>
                <w:color w:val="000000"/>
                <w:sz w:val="24"/>
                <w:highlight w:val="none"/>
                <w:u w:val="single"/>
              </w:rPr>
              <w:t xml:space="preserve"> 4 </w:t>
            </w:r>
            <w:r>
              <w:rPr>
                <w:rFonts w:hint="eastAsia" w:ascii="宋体" w:hAnsi="宋体"/>
                <w:color w:val="000000"/>
                <w:sz w:val="24"/>
                <w:highlight w:val="none"/>
              </w:rPr>
              <w:t>份</w:t>
            </w:r>
            <w:r>
              <w:rPr>
                <w:rFonts w:hint="eastAsia" w:ascii="宋体" w:hAnsi="宋体"/>
                <w:sz w:val="24"/>
                <w:lang w:eastAsia="zh-CN"/>
              </w:rPr>
              <w:t>。</w:t>
            </w:r>
          </w:p>
          <w:p>
            <w:pPr>
              <w:spacing w:line="300" w:lineRule="auto"/>
              <w:jc w:val="left"/>
              <w:rPr>
                <w:rFonts w:ascii="宋体" w:hAnsi="宋体"/>
                <w:color w:val="000000"/>
                <w:sz w:val="24"/>
                <w:highlight w:val="none"/>
                <w:u w:val="single"/>
              </w:rPr>
            </w:pPr>
            <w:r>
              <w:rPr>
                <w:rFonts w:hint="eastAsia" w:ascii="宋体" w:hAnsi="宋体"/>
                <w:sz w:val="24"/>
              </w:rPr>
              <w:t>备注</w:t>
            </w:r>
            <w:r>
              <w:rPr>
                <w:rFonts w:ascii="宋体" w:hAnsi="宋体"/>
                <w:sz w:val="24"/>
              </w:rPr>
              <w:t>：</w:t>
            </w:r>
            <w:r>
              <w:rPr>
                <w:rFonts w:hint="eastAsia" w:ascii="宋体" w:hAnsi="宋体"/>
                <w:sz w:val="24"/>
              </w:rPr>
              <w:t>比选申请人应对</w:t>
            </w:r>
            <w:r>
              <w:rPr>
                <w:rFonts w:hint="eastAsia" w:ascii="宋体" w:hAnsi="宋体"/>
                <w:sz w:val="24"/>
                <w:lang w:val="en-US" w:eastAsia="zh-CN"/>
              </w:rPr>
              <w:t>比</w:t>
            </w:r>
            <w:r>
              <w:rPr>
                <w:rFonts w:hint="eastAsia" w:ascii="宋体" w:hAnsi="宋体"/>
                <w:sz w:val="24"/>
                <w:lang w:eastAsia="zh-CN"/>
              </w:rPr>
              <w:t>选材料的</w:t>
            </w:r>
            <w:r>
              <w:rPr>
                <w:rFonts w:hint="eastAsia" w:ascii="宋体" w:hAnsi="宋体"/>
                <w:sz w:val="24"/>
              </w:rPr>
              <w:t>真实性负责</w:t>
            </w:r>
            <w:r>
              <w:rPr>
                <w:rFonts w:ascii="宋体" w:hAnsi="宋体"/>
                <w:sz w:val="24"/>
              </w:rPr>
              <w:t>。</w:t>
            </w:r>
          </w:p>
        </w:tc>
      </w:tr>
      <w:tr>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5</w:t>
            </w:r>
          </w:p>
        </w:tc>
        <w:tc>
          <w:tcPr>
            <w:tcW w:w="6885" w:type="dxa"/>
            <w:noWrap/>
            <w:vAlign w:val="center"/>
          </w:tcPr>
          <w:p>
            <w:pPr>
              <w:spacing w:line="300" w:lineRule="auto"/>
              <w:jc w:val="left"/>
              <w:rPr>
                <w:rFonts w:ascii="宋体" w:hAnsi="宋体"/>
                <w:sz w:val="24"/>
                <w:highlight w:val="none"/>
              </w:rPr>
            </w:pPr>
            <w:r>
              <w:rPr>
                <w:rFonts w:hint="eastAsia" w:ascii="宋体" w:hAnsi="宋体"/>
                <w:sz w:val="24"/>
                <w:highlight w:val="none"/>
              </w:rPr>
              <w:t>递交比选响应文件截止时间：202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w:t>
            </w:r>
            <w:r>
              <w:rPr>
                <w:rFonts w:ascii="宋体" w:hAnsi="宋体"/>
                <w:sz w:val="24"/>
                <w:highlight w:val="none"/>
              </w:rPr>
              <w:t>7</w:t>
            </w:r>
            <w:r>
              <w:rPr>
                <w:rFonts w:hint="eastAsia" w:ascii="宋体" w:hAnsi="宋体"/>
                <w:sz w:val="24"/>
                <w:highlight w:val="none"/>
                <w:lang w:val="en-US" w:eastAsia="zh-CN"/>
              </w:rPr>
              <w:t>:</w:t>
            </w:r>
            <w:r>
              <w:rPr>
                <w:rFonts w:ascii="宋体" w:hAnsi="宋体"/>
                <w:sz w:val="24"/>
                <w:highlight w:val="none"/>
              </w:rPr>
              <w:t>0</w:t>
            </w:r>
            <w:r>
              <w:rPr>
                <w:rFonts w:hint="eastAsia" w:ascii="宋体" w:hAnsi="宋体"/>
                <w:sz w:val="24"/>
                <w:highlight w:val="none"/>
              </w:rPr>
              <w:t>0（北京时间），逾期收到或不符合规定的比选响应文件恕不接受。</w:t>
            </w:r>
          </w:p>
        </w:tc>
      </w:tr>
      <w:tr>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6</w:t>
            </w:r>
          </w:p>
        </w:tc>
        <w:tc>
          <w:tcPr>
            <w:tcW w:w="6885" w:type="dxa"/>
            <w:noWrap/>
            <w:vAlign w:val="center"/>
          </w:tcPr>
          <w:p>
            <w:pPr>
              <w:spacing w:line="300" w:lineRule="auto"/>
              <w:jc w:val="left"/>
              <w:rPr>
                <w:rFonts w:ascii="宋体" w:hAnsi="宋体"/>
                <w:sz w:val="24"/>
                <w:highlight w:val="none"/>
              </w:rPr>
            </w:pPr>
            <w:r>
              <w:rPr>
                <w:rFonts w:hint="eastAsia" w:ascii="宋体" w:hAnsi="宋体"/>
                <w:sz w:val="24"/>
                <w:highlight w:val="none"/>
              </w:rPr>
              <w:t>比选时间：</w:t>
            </w:r>
            <w:r>
              <w:rPr>
                <w:rFonts w:hint="eastAsia" w:ascii="宋体" w:hAnsi="宋体"/>
                <w:bCs/>
                <w:sz w:val="24"/>
                <w:highlight w:val="none"/>
              </w:rPr>
              <w:t>202</w:t>
            </w:r>
            <w:r>
              <w:rPr>
                <w:rFonts w:hint="eastAsia" w:ascii="宋体" w:hAnsi="宋体"/>
                <w:bCs/>
                <w:sz w:val="24"/>
                <w:highlight w:val="none"/>
                <w:lang w:val="en-US" w:eastAsia="zh-CN"/>
              </w:rPr>
              <w:t>3</w:t>
            </w:r>
            <w:r>
              <w:rPr>
                <w:rFonts w:hint="eastAsia" w:ascii="宋体" w:hAnsi="宋体"/>
                <w:bCs/>
                <w:sz w:val="24"/>
                <w:highlight w:val="none"/>
              </w:rPr>
              <w:t xml:space="preserve">年 </w:t>
            </w:r>
            <w:r>
              <w:rPr>
                <w:rFonts w:hint="eastAsia" w:ascii="宋体" w:hAnsi="宋体"/>
                <w:bCs/>
                <w:sz w:val="24"/>
                <w:highlight w:val="none"/>
                <w:lang w:val="en-US" w:eastAsia="zh-CN"/>
              </w:rPr>
              <w:t>9</w:t>
            </w:r>
            <w:r>
              <w:rPr>
                <w:rFonts w:hint="eastAsia" w:ascii="宋体" w:hAnsi="宋体"/>
                <w:bCs/>
                <w:sz w:val="24"/>
                <w:highlight w:val="none"/>
              </w:rPr>
              <w:t xml:space="preserve">月 </w:t>
            </w:r>
            <w:r>
              <w:rPr>
                <w:rFonts w:hint="eastAsia" w:ascii="宋体" w:hAnsi="宋体"/>
                <w:bCs/>
                <w:sz w:val="24"/>
                <w:highlight w:val="none"/>
                <w:lang w:val="en-US" w:eastAsia="zh-CN"/>
              </w:rPr>
              <w:t>25</w:t>
            </w:r>
            <w:r>
              <w:rPr>
                <w:rFonts w:hint="eastAsia" w:ascii="宋体" w:hAnsi="宋体"/>
                <w:bCs/>
                <w:sz w:val="24"/>
                <w:highlight w:val="none"/>
              </w:rPr>
              <w:t xml:space="preserve"> 日</w:t>
            </w:r>
            <w:r>
              <w:rPr>
                <w:rFonts w:hint="eastAsia" w:ascii="宋体" w:hAnsi="宋体"/>
                <w:sz w:val="24"/>
                <w:highlight w:val="none"/>
              </w:rPr>
              <w:t>（北京时间）。</w:t>
            </w:r>
          </w:p>
          <w:p>
            <w:pPr>
              <w:spacing w:line="300" w:lineRule="auto"/>
              <w:jc w:val="left"/>
              <w:rPr>
                <w:rFonts w:hint="eastAsia" w:ascii="宋体" w:hAnsi="宋体"/>
                <w:color w:val="000000"/>
                <w:sz w:val="24"/>
                <w:highlight w:val="none"/>
              </w:rPr>
            </w:pPr>
            <w:r>
              <w:rPr>
                <w:rFonts w:hint="eastAsia" w:ascii="宋体" w:hAnsi="宋体"/>
                <w:sz w:val="24"/>
                <w:highlight w:val="none"/>
              </w:rPr>
              <w:t>比选地点：</w:t>
            </w:r>
            <w:r>
              <w:rPr>
                <w:rFonts w:hint="eastAsia" w:ascii="宋体" w:hAnsi="宋体"/>
                <w:color w:val="000000"/>
                <w:sz w:val="24"/>
                <w:highlight w:val="none"/>
              </w:rPr>
              <w:t>北京市体育竞赛管理和国际交流中心</w:t>
            </w:r>
          </w:p>
        </w:tc>
      </w:tr>
      <w:tr>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7</w:t>
            </w:r>
          </w:p>
        </w:tc>
        <w:tc>
          <w:tcPr>
            <w:tcW w:w="6885" w:type="dxa"/>
            <w:noWrap/>
            <w:vAlign w:val="center"/>
          </w:tcPr>
          <w:p>
            <w:pPr>
              <w:spacing w:line="300" w:lineRule="auto"/>
              <w:jc w:val="left"/>
              <w:rPr>
                <w:rFonts w:ascii="宋体" w:hAnsi="宋体"/>
                <w:b/>
                <w:color w:val="000000"/>
                <w:sz w:val="24"/>
                <w:highlight w:val="none"/>
              </w:rPr>
            </w:pPr>
            <w:r>
              <w:rPr>
                <w:rFonts w:hint="eastAsia" w:ascii="宋体" w:hAnsi="宋体"/>
                <w:b/>
                <w:color w:val="000000"/>
                <w:sz w:val="24"/>
                <w:highlight w:val="none"/>
              </w:rPr>
              <w:t>成交原则：采用综合评分法，即响应文件满足比选文件全部实质性要求且按评审因素的量化指标评审得分最高的</w:t>
            </w:r>
            <w:r>
              <w:rPr>
                <w:rFonts w:hint="eastAsia" w:ascii="宋体" w:hAnsi="宋体"/>
                <w:b/>
                <w:color w:val="000000"/>
                <w:sz w:val="24"/>
                <w:highlight w:val="none"/>
                <w:lang w:eastAsia="zh-CN"/>
              </w:rPr>
              <w:t>服务商</w:t>
            </w:r>
            <w:r>
              <w:rPr>
                <w:rFonts w:hint="eastAsia" w:ascii="宋体" w:hAnsi="宋体"/>
                <w:b/>
                <w:color w:val="000000"/>
                <w:sz w:val="24"/>
                <w:highlight w:val="none"/>
              </w:rPr>
              <w:t>为成交候选</w:t>
            </w:r>
            <w:r>
              <w:rPr>
                <w:rFonts w:hint="eastAsia" w:ascii="宋体" w:hAnsi="宋体"/>
                <w:b/>
                <w:color w:val="000000"/>
                <w:sz w:val="24"/>
                <w:highlight w:val="none"/>
                <w:lang w:eastAsia="zh-CN"/>
              </w:rPr>
              <w:t>服务商</w:t>
            </w:r>
            <w:r>
              <w:rPr>
                <w:rFonts w:hint="eastAsia" w:ascii="宋体" w:hAnsi="宋体"/>
                <w:b/>
                <w:color w:val="000000"/>
                <w:sz w:val="24"/>
                <w:highlight w:val="none"/>
              </w:rPr>
              <w:t>的评审方法。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适用于本响应人须知的额外增加的变动：</w:t>
            </w:r>
          </w:p>
        </w:tc>
      </w:tr>
      <w:tr>
        <w:trPr>
          <w:cantSplit/>
          <w:trHeight w:val="531" w:hRule="atLeast"/>
        </w:trPr>
        <w:tc>
          <w:tcPr>
            <w:tcW w:w="1648" w:type="dxa"/>
            <w:noWrap/>
            <w:vAlign w:val="center"/>
          </w:tcPr>
          <w:p>
            <w:pPr>
              <w:spacing w:line="300" w:lineRule="auto"/>
              <w:jc w:val="center"/>
              <w:rPr>
                <w:rFonts w:ascii="宋体" w:hAnsi="宋体" w:cs="Arial"/>
                <w:color w:val="000000"/>
                <w:sz w:val="24"/>
                <w:highlight w:val="none"/>
              </w:rPr>
            </w:pPr>
          </w:p>
        </w:tc>
        <w:tc>
          <w:tcPr>
            <w:tcW w:w="6885" w:type="dxa"/>
            <w:noWrap/>
            <w:vAlign w:val="center"/>
          </w:tcPr>
          <w:p>
            <w:pPr>
              <w:spacing w:line="300" w:lineRule="auto"/>
              <w:jc w:val="left"/>
              <w:rPr>
                <w:rFonts w:ascii="宋体" w:hAnsi="宋体"/>
                <w:color w:val="000000"/>
                <w:sz w:val="24"/>
                <w:highlight w:val="none"/>
              </w:rPr>
            </w:pPr>
            <w:r>
              <w:rPr>
                <w:rFonts w:hint="eastAsia" w:ascii="宋体" w:hAnsi="宋体"/>
                <w:color w:val="000000"/>
                <w:sz w:val="24"/>
                <w:highlight w:val="none"/>
              </w:rPr>
              <w:t>如果因响应人提供的货物或服务因知识产权引起纠纷，则响应人必须负责由此造成的全部后果及费用，并补偿采购人的损失。</w:t>
            </w:r>
          </w:p>
        </w:tc>
      </w:tr>
      <w:tr>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其他</w:t>
            </w:r>
          </w:p>
        </w:tc>
        <w:tc>
          <w:tcPr>
            <w:tcW w:w="6885" w:type="dxa"/>
            <w:noWrap/>
            <w:vAlign w:val="center"/>
          </w:tcPr>
          <w:p>
            <w:pPr>
              <w:spacing w:line="300" w:lineRule="auto"/>
              <w:rPr>
                <w:rFonts w:ascii="宋体" w:hAnsi="宋体"/>
                <w:b/>
                <w:color w:val="000000"/>
                <w:sz w:val="24"/>
                <w:highlight w:val="none"/>
              </w:rPr>
            </w:pPr>
            <w:r>
              <w:rPr>
                <w:rFonts w:hint="eastAsia" w:ascii="宋体" w:hAnsi="宋体"/>
                <w:b/>
                <w:color w:val="000000"/>
                <w:sz w:val="24"/>
                <w:highlight w:val="none"/>
              </w:rPr>
              <w:t xml:space="preserve">无效标条款： </w:t>
            </w:r>
          </w:p>
          <w:p>
            <w:pPr>
              <w:widowControl/>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比选响应文件</w:t>
            </w:r>
            <w:r>
              <w:rPr>
                <w:rFonts w:ascii="宋体" w:hAnsi="宋体" w:cs="Arial"/>
                <w:b/>
                <w:color w:val="000000"/>
                <w:sz w:val="24"/>
                <w:highlight w:val="none"/>
              </w:rPr>
              <w:t>未按照</w:t>
            </w:r>
            <w:r>
              <w:rPr>
                <w:rFonts w:hint="eastAsia" w:ascii="宋体" w:hAnsi="宋体" w:cs="Arial"/>
                <w:b/>
                <w:color w:val="000000"/>
                <w:sz w:val="24"/>
                <w:highlight w:val="none"/>
              </w:rPr>
              <w:t>比选</w:t>
            </w:r>
            <w:r>
              <w:rPr>
                <w:rFonts w:ascii="宋体" w:hAnsi="宋体" w:cs="Arial"/>
                <w:b/>
                <w:color w:val="000000"/>
                <w:sz w:val="24"/>
                <w:highlight w:val="none"/>
              </w:rPr>
              <w:t>文件规定要求密封、签署、盖章的</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比选</w:t>
            </w:r>
            <w:r>
              <w:rPr>
                <w:rFonts w:ascii="宋体" w:hAnsi="宋体" w:cs="Arial"/>
                <w:b/>
                <w:color w:val="000000"/>
                <w:sz w:val="24"/>
                <w:highlight w:val="none"/>
              </w:rPr>
              <w:t>有效期不满足</w:t>
            </w:r>
            <w:r>
              <w:rPr>
                <w:rFonts w:hint="eastAsia" w:ascii="宋体" w:hAnsi="宋体" w:cs="Arial"/>
                <w:b/>
                <w:color w:val="000000"/>
                <w:sz w:val="24"/>
                <w:highlight w:val="none"/>
              </w:rPr>
              <w:t>比选文件</w:t>
            </w:r>
            <w:r>
              <w:rPr>
                <w:rFonts w:ascii="宋体" w:hAnsi="宋体" w:cs="Arial"/>
                <w:b/>
                <w:color w:val="000000"/>
                <w:sz w:val="24"/>
                <w:highlight w:val="none"/>
              </w:rPr>
              <w:t>要求的</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提供选择性报价的；</w:t>
            </w:r>
          </w:p>
          <w:p>
            <w:pPr>
              <w:widowControl/>
              <w:numPr>
                <w:ilvl w:val="0"/>
                <w:numId w:val="2"/>
              </w:numPr>
              <w:spacing w:line="300" w:lineRule="auto"/>
              <w:rPr>
                <w:rFonts w:ascii="宋体" w:hAnsi="宋体" w:cs="Arial"/>
                <w:b/>
                <w:color w:val="000000"/>
                <w:sz w:val="24"/>
                <w:highlight w:val="none"/>
              </w:rPr>
            </w:pPr>
            <w:r>
              <w:rPr>
                <w:rFonts w:ascii="宋体" w:hAnsi="宋体" w:cs="Arial"/>
                <w:b/>
                <w:color w:val="000000"/>
                <w:sz w:val="24"/>
                <w:highlight w:val="none"/>
              </w:rPr>
              <w:t>不符合法律、法规和</w:t>
            </w:r>
            <w:r>
              <w:rPr>
                <w:rFonts w:hint="eastAsia" w:ascii="宋体" w:hAnsi="宋体" w:cs="Arial"/>
                <w:b/>
                <w:color w:val="000000"/>
                <w:sz w:val="24"/>
                <w:highlight w:val="none"/>
              </w:rPr>
              <w:t>比选</w:t>
            </w:r>
            <w:r>
              <w:rPr>
                <w:rFonts w:ascii="宋体" w:hAnsi="宋体" w:cs="Arial"/>
                <w:b/>
                <w:color w:val="000000"/>
                <w:sz w:val="24"/>
                <w:highlight w:val="none"/>
              </w:rPr>
              <w:t>文件中规定的其他实质性要求</w:t>
            </w:r>
            <w:r>
              <w:rPr>
                <w:rFonts w:hint="eastAsia" w:ascii="宋体" w:hAnsi="宋体" w:cs="Arial"/>
                <w:b/>
                <w:color w:val="000000"/>
                <w:sz w:val="24"/>
                <w:highlight w:val="none"/>
              </w:rPr>
              <w:t>，且经评委评审将导致不利于采购人后果</w:t>
            </w:r>
            <w:r>
              <w:rPr>
                <w:rFonts w:ascii="宋体" w:hAnsi="宋体" w:cs="Arial"/>
                <w:b/>
                <w:color w:val="000000"/>
                <w:sz w:val="24"/>
                <w:highlight w:val="none"/>
              </w:rPr>
              <w:t>的</w:t>
            </w:r>
            <w:r>
              <w:rPr>
                <w:rFonts w:hint="eastAsia" w:ascii="宋体" w:hAnsi="宋体" w:cs="Arial"/>
                <w:b/>
                <w:color w:val="000000"/>
                <w:sz w:val="24"/>
                <w:highlight w:val="none"/>
              </w:rPr>
              <w:t>（响应人</w:t>
            </w:r>
            <w:r>
              <w:rPr>
                <w:rFonts w:hint="eastAsia" w:ascii="宋体" w:hAnsi="宋体"/>
                <w:b/>
                <w:color w:val="000000"/>
                <w:sz w:val="24"/>
                <w:highlight w:val="none"/>
              </w:rPr>
              <w:t>对比选文件中带有“应、应当、须、必须、不得”等字样条款的偏离，均有可能导致其比选被拒绝。）</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ascii="宋体" w:hAnsi="宋体" w:cs="Arial"/>
                <w:b/>
                <w:color w:val="000000"/>
                <w:sz w:val="24"/>
                <w:highlight w:val="none"/>
              </w:rPr>
              <w:t>在</w:t>
            </w:r>
            <w:r>
              <w:rPr>
                <w:rFonts w:hint="eastAsia" w:ascii="宋体" w:hAnsi="宋体" w:cs="Arial"/>
                <w:b/>
                <w:color w:val="000000"/>
                <w:sz w:val="24"/>
                <w:highlight w:val="none"/>
              </w:rPr>
              <w:t>评审</w:t>
            </w:r>
            <w:r>
              <w:rPr>
                <w:rFonts w:ascii="宋体" w:hAnsi="宋体" w:cs="Arial"/>
                <w:b/>
                <w:color w:val="000000"/>
                <w:sz w:val="24"/>
                <w:highlight w:val="none"/>
              </w:rPr>
              <w:t>期间，试图影响采购单位和</w:t>
            </w:r>
            <w:r>
              <w:rPr>
                <w:rFonts w:hint="eastAsia" w:ascii="宋体" w:hAnsi="宋体" w:cs="Arial"/>
                <w:b/>
                <w:color w:val="000000"/>
                <w:sz w:val="24"/>
                <w:highlight w:val="none"/>
              </w:rPr>
              <w:t>比选小组</w:t>
            </w:r>
            <w:r>
              <w:rPr>
                <w:rFonts w:ascii="宋体" w:hAnsi="宋体" w:cs="Arial"/>
                <w:b/>
                <w:color w:val="000000"/>
                <w:sz w:val="24"/>
                <w:highlight w:val="none"/>
              </w:rPr>
              <w:t>的任何活动</w:t>
            </w:r>
            <w:r>
              <w:rPr>
                <w:rFonts w:hint="eastAsia" w:ascii="宋体" w:hAnsi="宋体" w:cs="Arial"/>
                <w:b/>
                <w:color w:val="000000"/>
                <w:sz w:val="24"/>
                <w:highlight w:val="none"/>
              </w:rPr>
              <w:t>的；</w:t>
            </w:r>
          </w:p>
          <w:p>
            <w:pPr>
              <w:numPr>
                <w:ilvl w:val="0"/>
                <w:numId w:val="2"/>
              </w:numPr>
              <w:spacing w:line="300" w:lineRule="auto"/>
              <w:rPr>
                <w:rFonts w:ascii="宋体" w:hAnsi="宋体" w:cs="Arial"/>
                <w:color w:val="000000"/>
                <w:sz w:val="24"/>
                <w:highlight w:val="none"/>
              </w:rPr>
            </w:pPr>
            <w:r>
              <w:rPr>
                <w:rFonts w:ascii="Arial" w:hAnsi="Arial" w:cs="Arial"/>
                <w:b/>
                <w:color w:val="000000"/>
                <w:kern w:val="0"/>
                <w:sz w:val="24"/>
                <w:highlight w:val="none"/>
              </w:rPr>
              <w:t>在截止时间后送达的响应文件</w:t>
            </w:r>
            <w:r>
              <w:rPr>
                <w:rFonts w:hint="eastAsia" w:ascii="Arial" w:hAnsi="Arial" w:cs="Arial"/>
                <w:b/>
                <w:color w:val="000000"/>
                <w:kern w:val="0"/>
                <w:sz w:val="24"/>
                <w:highlight w:val="none"/>
              </w:rPr>
              <w:t>。</w:t>
            </w:r>
          </w:p>
        </w:tc>
      </w:tr>
      <w:bookmarkEnd w:id="2"/>
    </w:tbl>
    <w:p>
      <w:pPr>
        <w:jc w:val="center"/>
        <w:rPr>
          <w:rFonts w:ascii="宋体" w:hAnsi="宋体"/>
          <w:b/>
          <w:color w:val="000000"/>
          <w:highlight w:val="none"/>
        </w:rPr>
      </w:pPr>
    </w:p>
    <w:p>
      <w:pPr>
        <w:adjustRightInd w:val="0"/>
        <w:snapToGrid w:val="0"/>
        <w:spacing w:line="360" w:lineRule="auto"/>
        <w:rPr>
          <w:rFonts w:ascii="宋体" w:hAnsi="宋体"/>
          <w:b/>
          <w:color w:val="000000"/>
          <w:sz w:val="24"/>
          <w:highlight w:val="none"/>
        </w:rPr>
      </w:pPr>
      <w:r>
        <w:rPr>
          <w:rFonts w:hAnsi="宋体"/>
          <w:color w:val="000000"/>
          <w:highlight w:val="none"/>
        </w:rPr>
        <w:br w:type="page"/>
      </w:r>
    </w:p>
    <w:p>
      <w:pPr>
        <w:pStyle w:val="3"/>
        <w:numPr>
          <w:ilvl w:val="0"/>
          <w:numId w:val="0"/>
        </w:numPr>
        <w:tabs>
          <w:tab w:val="clear" w:pos="425"/>
        </w:tabs>
        <w:jc w:val="center"/>
        <w:rPr>
          <w:rFonts w:ascii="宋体" w:hAnsi="宋体"/>
          <w:bCs w:val="0"/>
          <w:color w:val="000000"/>
          <w:kern w:val="2"/>
          <w:sz w:val="28"/>
          <w:highlight w:val="none"/>
          <w:lang w:val="en-US"/>
        </w:rPr>
      </w:pPr>
      <w:bookmarkStart w:id="3" w:name="_Toc394336238"/>
      <w:bookmarkStart w:id="4" w:name="_Toc357700905"/>
      <w:bookmarkStart w:id="5" w:name="_Toc21701"/>
      <w:bookmarkStart w:id="6" w:name="_Toc150230138"/>
      <w:bookmarkStart w:id="7" w:name="_Toc405285933"/>
      <w:bookmarkStart w:id="8" w:name="_Toc402984846"/>
      <w:bookmarkStart w:id="9" w:name="_Toc400730017"/>
      <w:bookmarkStart w:id="10" w:name="_Toc150138808"/>
      <w:bookmarkStart w:id="11" w:name="_Toc22928"/>
      <w:bookmarkStart w:id="12" w:name="_Toc357674480"/>
      <w:bookmarkStart w:id="13" w:name="_Toc357701036"/>
      <w:bookmarkStart w:id="14" w:name="_Toc150135926"/>
      <w:r>
        <w:rPr>
          <w:rFonts w:hint="eastAsia" w:ascii="宋体" w:hAnsi="宋体"/>
          <w:bCs w:val="0"/>
          <w:color w:val="000000"/>
          <w:kern w:val="2"/>
          <w:sz w:val="28"/>
          <w:highlight w:val="none"/>
          <w:lang w:val="en-US"/>
        </w:rPr>
        <w:t>一</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比选文件</w:t>
      </w:r>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w:t>
      </w:r>
      <w:r>
        <w:rPr>
          <w:rFonts w:hint="eastAsia" w:ascii="宋体" w:hAnsi="宋体"/>
          <w:b/>
          <w:color w:val="000000"/>
          <w:sz w:val="24"/>
          <w:highlight w:val="none"/>
        </w:rPr>
        <w:t>、比选文件</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.1  比选文件由比选文件总目录所列内容组成。</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.2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响应人应详细阅读比选文件的全部内容。不按比选文件的要求提供的响应文件和资料，响应文件将被拒绝。</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.3  </w:t>
      </w:r>
      <w:r>
        <w:rPr>
          <w:rFonts w:hint="eastAsia" w:ascii="宋体" w:hAnsi="宋体"/>
          <w:color w:val="000000"/>
          <w:sz w:val="24"/>
          <w:highlight w:val="none"/>
          <w:lang w:eastAsia="zh-CN"/>
        </w:rPr>
        <w:t>服务商</w:t>
      </w:r>
      <w:r>
        <w:rPr>
          <w:rFonts w:hint="eastAsia" w:ascii="宋体" w:hAnsi="宋体"/>
          <w:color w:val="000000"/>
          <w:sz w:val="24"/>
          <w:highlight w:val="none"/>
        </w:rPr>
        <w:t>应当按照比选文件的要求编制响应文件，并对其提交的响应文件的真实性、合法性承担法律责任。</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、比选文件的澄清</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2</w:t>
      </w:r>
      <w:r>
        <w:rPr>
          <w:rFonts w:hint="eastAsia" w:ascii="宋体" w:hAnsi="宋体"/>
          <w:color w:val="000000"/>
          <w:sz w:val="24"/>
          <w:highlight w:val="none"/>
        </w:rPr>
        <w:t>.1  响应人对比选文件如有疑点要求澄清，可用书面、传真等形式通知采购人，采购人将视情况确定采用适当方式予以澄清或以书面形式予以答复。并在其认为必要时，发给所有取得同一比选文件的响应人。</w:t>
      </w:r>
    </w:p>
    <w:p>
      <w:pPr>
        <w:adjustRightInd w:val="0"/>
        <w:snapToGrid w:val="0"/>
        <w:spacing w:line="360" w:lineRule="auto"/>
        <w:rPr>
          <w:rFonts w:ascii="宋体" w:hAnsi="宋体"/>
          <w:color w:val="000000"/>
          <w:sz w:val="24"/>
          <w:highlight w:val="none"/>
        </w:rPr>
      </w:pPr>
      <w:r>
        <w:rPr>
          <w:rFonts w:ascii="宋体" w:hAnsi="宋体"/>
          <w:b/>
          <w:color w:val="000000"/>
          <w:sz w:val="24"/>
          <w:highlight w:val="none"/>
        </w:rPr>
        <w:t>3</w:t>
      </w:r>
      <w:r>
        <w:rPr>
          <w:rFonts w:hint="eastAsia" w:ascii="宋体" w:hAnsi="宋体"/>
          <w:b/>
          <w:color w:val="000000"/>
          <w:sz w:val="24"/>
          <w:highlight w:val="none"/>
        </w:rPr>
        <w:t>、比选文件的修改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.1  在比选截止时间前，采购人无论出于自己的考虑，还是出于对响应人提问的澄清，均可对比选文件用补充文件的方式进行修改。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.2  对比选文件的修改，将以书面、传真等形式通知所有取得同一比选文件的响应人。补充文件将作为比选文件的组成部分，对所有响应人有约束力。</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w:t>
      </w:r>
      <w:r>
        <w:rPr>
          <w:rFonts w:hint="eastAsia" w:ascii="宋体" w:hAnsi="宋体"/>
          <w:color w:val="000000"/>
          <w:sz w:val="24"/>
          <w:highlight w:val="none"/>
          <w:lang w:eastAsia="zh-CN"/>
        </w:rPr>
        <w:t>服务商</w:t>
      </w:r>
      <w:r>
        <w:rPr>
          <w:rFonts w:hint="eastAsia" w:ascii="宋体" w:hAnsi="宋体"/>
          <w:color w:val="000000"/>
          <w:sz w:val="24"/>
          <w:highlight w:val="none"/>
        </w:rPr>
        <w:t>；不足5日的，采购人应当顺延提交首次响应文件截止时间。</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.4  为使响应人有足够的时间按比选文件的修改要求考虑修正响应文件，采购人可酌情推迟比选截止时间和比选时间，并将此变更通知所有取得同一比选文件的响应人。</w:t>
      </w:r>
    </w:p>
    <w:p>
      <w:pPr>
        <w:adjustRightInd w:val="0"/>
        <w:snapToGrid w:val="0"/>
        <w:spacing w:line="360" w:lineRule="auto"/>
        <w:rPr>
          <w:rFonts w:ascii="宋体" w:hAnsi="宋体"/>
          <w:color w:val="000000"/>
          <w:sz w:val="24"/>
          <w:highlight w:val="none"/>
        </w:rPr>
      </w:pPr>
    </w:p>
    <w:p>
      <w:pPr>
        <w:pStyle w:val="3"/>
        <w:numPr>
          <w:ilvl w:val="0"/>
          <w:numId w:val="0"/>
        </w:numPr>
        <w:tabs>
          <w:tab w:val="clear" w:pos="425"/>
        </w:tabs>
        <w:jc w:val="center"/>
        <w:rPr>
          <w:rFonts w:ascii="宋体" w:hAnsi="宋体"/>
          <w:bCs w:val="0"/>
          <w:color w:val="000000"/>
          <w:kern w:val="2"/>
          <w:sz w:val="28"/>
          <w:highlight w:val="none"/>
          <w:lang w:val="en-US"/>
        </w:rPr>
      </w:pPr>
      <w:bookmarkStart w:id="15" w:name="_Toc402984847"/>
      <w:bookmarkStart w:id="16" w:name="_Toc150230139"/>
      <w:bookmarkStart w:id="17" w:name="_Toc150138809"/>
      <w:bookmarkStart w:id="18" w:name="_Toc357701037"/>
      <w:bookmarkStart w:id="19" w:name="_Toc394336239"/>
      <w:bookmarkStart w:id="20" w:name="_Toc357700906"/>
      <w:bookmarkStart w:id="21" w:name="_Toc405285934"/>
      <w:bookmarkStart w:id="22" w:name="_Toc28033"/>
      <w:bookmarkStart w:id="23" w:name="_Toc357674481"/>
      <w:bookmarkStart w:id="24" w:name="_Toc25107"/>
      <w:bookmarkStart w:id="25" w:name="_Toc400730018"/>
      <w:bookmarkStart w:id="26" w:name="_Toc150135927"/>
      <w:r>
        <w:rPr>
          <w:rFonts w:hint="eastAsia" w:ascii="宋体" w:hAnsi="宋体"/>
          <w:bCs w:val="0"/>
          <w:color w:val="000000"/>
          <w:kern w:val="2"/>
          <w:sz w:val="28"/>
          <w:highlight w:val="none"/>
          <w:lang w:val="en-US"/>
        </w:rPr>
        <w:t>二</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4</w:t>
      </w:r>
      <w:r>
        <w:rPr>
          <w:rFonts w:hint="eastAsia" w:ascii="宋体" w:hAnsi="宋体"/>
          <w:b/>
          <w:color w:val="000000"/>
          <w:sz w:val="24"/>
          <w:highlight w:val="none"/>
        </w:rPr>
        <w:t>、响应文件计量单位</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.1  响应文件中所使用的计量单位，除比选文件中有特殊要求外，应采用国家法定计量单位。</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、响应文件的组成</w:t>
      </w: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附件1——比选响应函</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附件2——资格证明文件</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附件3——类似项目业绩</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附件4——本项目的实施计划</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附件5——总体报价表</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附件6——报价明细表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附件7——其他资质补充材料</w:t>
      </w:r>
    </w:p>
    <w:p>
      <w:pPr>
        <w:adjustRightInd w:val="0"/>
        <w:snapToGrid w:val="0"/>
        <w:spacing w:line="360" w:lineRule="auto"/>
        <w:rPr>
          <w:rFonts w:ascii="宋体" w:hAnsi="宋体"/>
          <w:color w:val="000000"/>
          <w:sz w:val="24"/>
          <w:highlight w:val="none"/>
        </w:rPr>
      </w:pP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6</w:t>
      </w:r>
      <w:r>
        <w:rPr>
          <w:rFonts w:hint="eastAsia" w:ascii="宋体" w:hAnsi="宋体"/>
          <w:b/>
          <w:color w:val="000000"/>
          <w:sz w:val="24"/>
          <w:highlight w:val="none"/>
        </w:rPr>
        <w:t>、比选内容填写说明及装订</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.1 响应文件需按统一格式填写，并按本须知第</w:t>
      </w:r>
      <w:r>
        <w:rPr>
          <w:rFonts w:ascii="宋体" w:hAnsi="宋体"/>
          <w:color w:val="000000"/>
          <w:sz w:val="24"/>
          <w:highlight w:val="none"/>
        </w:rPr>
        <w:t>5</w:t>
      </w:r>
      <w:r>
        <w:rPr>
          <w:rFonts w:hint="eastAsia" w:ascii="宋体" w:hAnsi="宋体"/>
          <w:color w:val="000000"/>
          <w:sz w:val="24"/>
          <w:highlight w:val="none"/>
        </w:rPr>
        <w:t>条规定的顺序排列，将其统一装订为一册（</w:t>
      </w:r>
      <w:r>
        <w:rPr>
          <w:rFonts w:hint="eastAsia" w:ascii="宋体" w:hAnsi="宋体"/>
          <w:b/>
          <w:color w:val="000000"/>
          <w:sz w:val="24"/>
          <w:highlight w:val="none"/>
        </w:rPr>
        <w:t>正副本均不得采用活页夹装订</w:t>
      </w:r>
      <w:r>
        <w:rPr>
          <w:rFonts w:hint="eastAsia" w:ascii="宋体" w:hAnsi="宋体"/>
          <w:color w:val="000000"/>
          <w:sz w:val="24"/>
          <w:highlight w:val="none"/>
        </w:rPr>
        <w:t>），封面注明项目名称、响应人名称等内容。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.2 全部响应文件的规格尺寸为A4纸型。</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7</w:t>
      </w:r>
      <w:r>
        <w:rPr>
          <w:rFonts w:hint="eastAsia" w:ascii="宋体" w:hAnsi="宋体"/>
          <w:b/>
          <w:color w:val="000000"/>
          <w:sz w:val="24"/>
          <w:highlight w:val="none"/>
        </w:rPr>
        <w:t>、报价</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 xml:space="preserve">.1  </w:t>
      </w:r>
      <w:r>
        <w:rPr>
          <w:rFonts w:ascii="宋体" w:hAnsi="宋体"/>
          <w:bCs/>
          <w:color w:val="000000"/>
          <w:sz w:val="24"/>
          <w:highlight w:val="none"/>
        </w:rPr>
        <w:t>本</w:t>
      </w:r>
      <w:r>
        <w:rPr>
          <w:rFonts w:hint="eastAsia" w:ascii="宋体" w:hAnsi="宋体"/>
          <w:bCs/>
          <w:color w:val="000000"/>
          <w:sz w:val="24"/>
          <w:highlight w:val="none"/>
        </w:rPr>
        <w:t>项目</w:t>
      </w:r>
      <w:r>
        <w:rPr>
          <w:rFonts w:ascii="宋体" w:hAnsi="宋体"/>
          <w:bCs/>
          <w:color w:val="000000"/>
          <w:sz w:val="24"/>
          <w:highlight w:val="none"/>
        </w:rPr>
        <w:t>报价采用的币种为</w:t>
      </w:r>
      <w:r>
        <w:rPr>
          <w:rFonts w:hint="eastAsia" w:ascii="宋体" w:hAnsi="宋体"/>
          <w:bCs/>
          <w:color w:val="000000"/>
          <w:sz w:val="24"/>
          <w:highlight w:val="none"/>
        </w:rPr>
        <w:t>人民币。</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 xml:space="preserve">.2  </w:t>
      </w:r>
      <w:r>
        <w:rPr>
          <w:rFonts w:hint="eastAsia" w:ascii="宋体" w:hAnsi="宋体"/>
          <w:bCs/>
          <w:color w:val="000000"/>
          <w:sz w:val="24"/>
          <w:highlight w:val="none"/>
        </w:rPr>
        <w:t>报价总价应为人民币，包括比选响应人为完成本项目所发生的一切费用，包括但不限于：工资、劳务支出、安全保险、劳保福利、</w:t>
      </w:r>
      <w:r>
        <w:rPr>
          <w:rFonts w:hint="eastAsia" w:ascii="宋体" w:hAnsi="宋体"/>
          <w:bCs/>
          <w:color w:val="000000"/>
          <w:sz w:val="24"/>
          <w:highlight w:val="none"/>
          <w:lang w:val="en-US" w:eastAsia="zh-CN"/>
        </w:rPr>
        <w:t>食宿</w:t>
      </w:r>
      <w:r>
        <w:rPr>
          <w:rFonts w:hint="eastAsia" w:ascii="宋体" w:hAnsi="宋体"/>
          <w:bCs/>
          <w:color w:val="000000"/>
          <w:sz w:val="24"/>
          <w:highlight w:val="none"/>
        </w:rPr>
        <w:t>、</w:t>
      </w:r>
      <w:r>
        <w:rPr>
          <w:rFonts w:hint="eastAsia" w:ascii="宋体" w:hAnsi="宋体"/>
          <w:bCs/>
          <w:color w:val="000000"/>
          <w:sz w:val="24"/>
          <w:highlight w:val="none"/>
          <w:lang w:val="en-US" w:eastAsia="zh-CN"/>
        </w:rPr>
        <w:t>交通、</w:t>
      </w:r>
      <w:r>
        <w:rPr>
          <w:rFonts w:hint="eastAsia" w:ascii="宋体" w:hAnsi="宋体"/>
          <w:bCs/>
          <w:color w:val="000000"/>
          <w:sz w:val="24"/>
          <w:highlight w:val="none"/>
        </w:rPr>
        <w:t>材料、机器及损耗、税收、管理费、社会保险等一切费用。</w:t>
      </w:r>
      <w:r>
        <w:rPr>
          <w:rFonts w:hint="eastAsia" w:ascii="宋体" w:hAnsi="宋体"/>
          <w:bCs/>
          <w:color w:val="000000"/>
          <w:sz w:val="24"/>
          <w:highlight w:val="none"/>
          <w:lang w:val="en-US" w:eastAsia="zh-Hans"/>
        </w:rPr>
        <w:t>采购人</w:t>
      </w:r>
      <w:r>
        <w:rPr>
          <w:rFonts w:hint="eastAsia" w:ascii="宋体" w:hAnsi="宋体"/>
          <w:bCs/>
          <w:color w:val="000000"/>
          <w:sz w:val="24"/>
          <w:highlight w:val="none"/>
        </w:rPr>
        <w:t>不再单独支付其他任何费用</w:t>
      </w:r>
      <w:r>
        <w:rPr>
          <w:rFonts w:hint="eastAsia" w:ascii="宋体" w:hAnsi="宋体"/>
          <w:color w:val="000000"/>
          <w:sz w:val="24"/>
          <w:highlight w:val="none"/>
        </w:rPr>
        <w:t>。</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 xml:space="preserve"> 采购人不接受任何选择报价，对每一种项目只允许有一个报价。</w:t>
      </w:r>
    </w:p>
    <w:p>
      <w:pPr>
        <w:adjustRightInd w:val="0"/>
        <w:snapToGrid w:val="0"/>
        <w:spacing w:line="360" w:lineRule="auto"/>
        <w:rPr>
          <w:snapToGrid w:val="0"/>
          <w:color w:val="000000"/>
          <w:kern w:val="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 xml:space="preserve">4 </w:t>
      </w:r>
      <w:r>
        <w:rPr>
          <w:rFonts w:hint="eastAsia"/>
          <w:bCs/>
          <w:snapToGrid w:val="0"/>
          <w:color w:val="000000"/>
          <w:kern w:val="0"/>
          <w:sz w:val="24"/>
          <w:highlight w:val="none"/>
        </w:rPr>
        <w:t>服务方案中明确的服务内容应能够满足服务周期、服务需求。报价应结合服务方案中明确的服务内容报价。</w:t>
      </w:r>
    </w:p>
    <w:p>
      <w:pPr>
        <w:adjustRightInd w:val="0"/>
        <w:snapToGrid w:val="0"/>
        <w:spacing w:line="360" w:lineRule="auto"/>
        <w:rPr>
          <w:snapToGrid w:val="0"/>
          <w:color w:val="000000"/>
          <w:kern w:val="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5</w:t>
      </w:r>
      <w:r>
        <w:rPr>
          <w:rFonts w:hint="eastAsia" w:ascii="宋体" w:hAnsi="宋体"/>
          <w:color w:val="000000"/>
          <w:sz w:val="24"/>
          <w:highlight w:val="none"/>
        </w:rPr>
        <w:t xml:space="preserve"> 比选</w:t>
      </w:r>
      <w:r>
        <w:rPr>
          <w:rFonts w:hint="eastAsia"/>
          <w:snapToGrid w:val="0"/>
          <w:color w:val="000000"/>
          <w:kern w:val="0"/>
          <w:sz w:val="24"/>
          <w:highlight w:val="none"/>
        </w:rPr>
        <w:t>文件未列明，而响应人认为必需的费用也需列入报价。</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8</w:t>
      </w:r>
      <w:r>
        <w:rPr>
          <w:rFonts w:hint="eastAsia" w:ascii="宋体" w:hAnsi="宋体"/>
          <w:b/>
          <w:color w:val="000000"/>
          <w:sz w:val="24"/>
          <w:highlight w:val="none"/>
        </w:rPr>
        <w:t>、  响应文件的有效期</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 xml:space="preserve">.1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响应文件自开标日起90天内有效。有效期短于90天的标书，将被拒绝。</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.2  在特殊情况下，采购人与响应人协商延长响应文件的有效期。这种要求和答复都应以书面、传真等形式进行。同意延长有效期的响应人不能修改响应文件。</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9</w:t>
      </w:r>
      <w:r>
        <w:rPr>
          <w:rFonts w:hint="eastAsia" w:ascii="宋体" w:hAnsi="宋体"/>
          <w:b/>
          <w:color w:val="000000"/>
          <w:sz w:val="24"/>
          <w:highlight w:val="none"/>
        </w:rPr>
        <w:t>、响应文件的签署及规定</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1  组成响应文件的</w:t>
      </w:r>
      <w:r>
        <w:rPr>
          <w:rFonts w:hint="eastAsia" w:ascii="宋体" w:hAnsi="宋体"/>
          <w:b/>
          <w:color w:val="000000"/>
          <w:sz w:val="24"/>
          <w:highlight w:val="none"/>
        </w:rPr>
        <w:t>各项资料(本须知第</w:t>
      </w:r>
      <w:r>
        <w:rPr>
          <w:rFonts w:ascii="宋体" w:hAnsi="宋体"/>
          <w:b/>
          <w:color w:val="000000"/>
          <w:sz w:val="24"/>
          <w:highlight w:val="none"/>
        </w:rPr>
        <w:t>5</w:t>
      </w:r>
      <w:r>
        <w:rPr>
          <w:rFonts w:hint="eastAsia" w:ascii="宋体" w:hAnsi="宋体"/>
          <w:b/>
          <w:color w:val="000000"/>
          <w:sz w:val="24"/>
          <w:highlight w:val="none"/>
        </w:rPr>
        <w:t>条中所规定)</w:t>
      </w:r>
      <w:r>
        <w:rPr>
          <w:rFonts w:hint="eastAsia" w:ascii="宋体" w:hAnsi="宋体"/>
          <w:color w:val="000000"/>
          <w:sz w:val="24"/>
          <w:highlight w:val="none"/>
        </w:rPr>
        <w:t>均应遵守本条。</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 xml:space="preserve">2 </w:t>
      </w:r>
      <w:r>
        <w:rPr>
          <w:rFonts w:hint="eastAsia" w:ascii="宋体" w:hAnsi="宋体"/>
          <w:b/>
          <w:color w:val="000000"/>
          <w:sz w:val="24"/>
          <w:highlight w:val="none"/>
        </w:rPr>
        <w:t xml:space="preserve"> 响应人应填写全称，同时加盖印章。</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 xml:space="preserve">3 </w:t>
      </w:r>
      <w:r>
        <w:rPr>
          <w:rFonts w:hint="eastAsia" w:ascii="宋体" w:hAnsi="宋体"/>
          <w:b/>
          <w:color w:val="000000"/>
          <w:sz w:val="24"/>
          <w:highlight w:val="none"/>
        </w:rPr>
        <w:t xml:space="preserve"> 响应文件必须由法人代表或授权代表签署(印刷体、复印件无效)。</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4  响应文件</w:t>
      </w:r>
      <w:r>
        <w:rPr>
          <w:rFonts w:hint="eastAsia" w:ascii="宋体" w:hAnsi="宋体"/>
          <w:b/>
          <w:bCs/>
          <w:color w:val="000000"/>
          <w:sz w:val="24"/>
          <w:highlight w:val="none"/>
        </w:rPr>
        <w:t>一式5份。其中正本1份，副本4份。</w:t>
      </w:r>
      <w:r>
        <w:rPr>
          <w:rFonts w:hint="eastAsia" w:ascii="宋体" w:hAnsi="宋体"/>
          <w:color w:val="000000"/>
          <w:sz w:val="24"/>
          <w:highlight w:val="none"/>
        </w:rPr>
        <w:t>如果正本与副本不符，以正本为准。</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 xml:space="preserve">.5  </w:t>
      </w:r>
      <w:r>
        <w:rPr>
          <w:rFonts w:hint="eastAsia" w:ascii="宋体" w:hAnsi="宋体"/>
          <w:b/>
          <w:color w:val="000000"/>
          <w:sz w:val="24"/>
          <w:highlight w:val="none"/>
        </w:rPr>
        <w:t>响应文件的正本必须用不退色的墨水填写或打印，在封面注明“正本”字样。副本可以用正本的复印件，在封面注明“副本”字样。</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6  响应文件不得涂改和增删，如有修改错漏处，必须由同一签署人签字或盖章。</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7  响应文件因字迹潦草或表达不清所引起的后果由响应人负责。</w:t>
      </w:r>
      <w:bookmarkStart w:id="27" w:name="_Toc357674482"/>
      <w:bookmarkStart w:id="28" w:name="_Toc357701038"/>
      <w:bookmarkStart w:id="29" w:name="_Toc150138810"/>
      <w:bookmarkStart w:id="30" w:name="_Toc150230140"/>
      <w:bookmarkStart w:id="31" w:name="_Toc394336240"/>
      <w:bookmarkStart w:id="32" w:name="_Toc357700907"/>
      <w:bookmarkStart w:id="33" w:name="_Toc150135928"/>
    </w:p>
    <w:p>
      <w:pPr>
        <w:pStyle w:val="3"/>
        <w:numPr>
          <w:ilvl w:val="0"/>
          <w:numId w:val="0"/>
        </w:numPr>
        <w:tabs>
          <w:tab w:val="clear" w:pos="425"/>
        </w:tabs>
        <w:jc w:val="center"/>
        <w:rPr>
          <w:rFonts w:ascii="宋体" w:hAnsi="宋体"/>
          <w:bCs w:val="0"/>
          <w:color w:val="000000"/>
          <w:kern w:val="2"/>
          <w:sz w:val="28"/>
          <w:highlight w:val="none"/>
          <w:lang w:val="en-US"/>
        </w:rPr>
      </w:pPr>
      <w:bookmarkStart w:id="34" w:name="_Toc402984848"/>
      <w:bookmarkStart w:id="35" w:name="_Toc2315"/>
      <w:bookmarkStart w:id="36" w:name="_Toc400730019"/>
      <w:bookmarkStart w:id="37" w:name="_Toc88"/>
      <w:bookmarkStart w:id="38" w:name="_Toc405285935"/>
      <w:r>
        <w:rPr>
          <w:rFonts w:hint="eastAsia" w:ascii="宋体" w:hAnsi="宋体"/>
          <w:bCs w:val="0"/>
          <w:color w:val="000000"/>
          <w:kern w:val="2"/>
          <w:sz w:val="28"/>
          <w:highlight w:val="none"/>
          <w:lang w:val="en-US"/>
        </w:rPr>
        <w:t>三</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10</w:t>
      </w:r>
      <w:r>
        <w:rPr>
          <w:rFonts w:hint="eastAsia" w:ascii="宋体" w:hAnsi="宋体"/>
          <w:b/>
          <w:color w:val="000000"/>
          <w:sz w:val="24"/>
          <w:highlight w:val="none"/>
        </w:rPr>
        <w:t>、响应文件的密封及标记</w:t>
      </w:r>
    </w:p>
    <w:p>
      <w:pPr>
        <w:adjustRightInd w:val="0"/>
        <w:snapToGrid w:val="0"/>
        <w:spacing w:line="360" w:lineRule="auto"/>
        <w:rPr>
          <w:rFonts w:hint="eastAsia" w:ascii="宋体" w:hAns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.1  响应文件密封袋内装响应文件正副本共一式</w:t>
      </w:r>
      <w:r>
        <w:rPr>
          <w:rFonts w:hint="eastAsia" w:ascii="宋体" w:hAnsi="宋体"/>
          <w:color w:val="000000"/>
          <w:sz w:val="24"/>
          <w:highlight w:val="none"/>
          <w:lang w:val="en-US" w:eastAsia="zh-CN"/>
        </w:rPr>
        <w:t>5</w:t>
      </w:r>
      <w:r>
        <w:rPr>
          <w:rFonts w:hint="eastAsia" w:ascii="宋体" w:hAnsi="宋体"/>
          <w:color w:val="000000"/>
          <w:sz w:val="24"/>
          <w:highlight w:val="none"/>
        </w:rPr>
        <w:t>份。密封袋上、下封口处均应有密封条和比选授权代表的签字以及响应人公章。</w:t>
      </w:r>
    </w:p>
    <w:p>
      <w:pPr>
        <w:adjustRightInd w:val="0"/>
        <w:snapToGrid w:val="0"/>
        <w:spacing w:line="360" w:lineRule="auto"/>
        <w:rPr>
          <w:rFonts w:hint="eastAsia" w:ascii="宋体" w:hAnsi="宋体"/>
          <w:color w:val="000000"/>
          <w:sz w:val="24"/>
          <w:highlight w:val="none"/>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highlight w:val="none"/>
        </w:rPr>
        <w:t>封皮上写明项目名称、响应人名称。</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11</w:t>
      </w:r>
      <w:r>
        <w:rPr>
          <w:rFonts w:hint="eastAsia" w:ascii="宋体" w:hAnsi="宋体"/>
          <w:b/>
          <w:color w:val="000000"/>
          <w:sz w:val="24"/>
          <w:highlight w:val="none"/>
        </w:rPr>
        <w:t>、比选截止时间</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11</w:t>
      </w:r>
      <w:r>
        <w:rPr>
          <w:rFonts w:hint="eastAsia" w:ascii="宋体" w:hAnsi="宋体"/>
          <w:color w:val="000000"/>
          <w:sz w:val="24"/>
          <w:highlight w:val="none"/>
        </w:rPr>
        <w:t>.1  响应文件必须在规定的比选时间送达到指定的比选地点。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11</w:t>
      </w:r>
      <w:r>
        <w:rPr>
          <w:rFonts w:hint="eastAsia" w:ascii="宋体" w:hAnsi="宋体"/>
          <w:color w:val="000000"/>
          <w:sz w:val="24"/>
          <w:highlight w:val="none"/>
        </w:rPr>
        <w:t>.2  采购人推迟比选时间时，应以书面(或传真)的形式，通知所有响应人。在这种情况下，采购人和响应人的权利和义务将受到新的比选时间的约束。</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11</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 xml:space="preserve"> 在规定的</w:t>
      </w:r>
      <w:r>
        <w:rPr>
          <w:rFonts w:hint="eastAsia" w:ascii="宋体" w:hAnsi="宋体"/>
          <w:color w:val="000000"/>
          <w:sz w:val="24"/>
          <w:highlight w:val="none"/>
          <w:lang w:eastAsia="zh-CN"/>
        </w:rPr>
        <w:t>提交日期</w:t>
      </w:r>
      <w:r>
        <w:rPr>
          <w:rFonts w:hint="eastAsia" w:ascii="宋体" w:hAnsi="宋体"/>
          <w:color w:val="000000"/>
          <w:sz w:val="24"/>
          <w:highlight w:val="none"/>
        </w:rPr>
        <w:t>截止时间以后送达的响应文件，拒绝接收。</w:t>
      </w:r>
    </w:p>
    <w:p>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highlight w:val="none"/>
          <w:lang w:val="en-US"/>
        </w:rPr>
      </w:pPr>
      <w:r>
        <w:rPr>
          <w:rFonts w:hint="eastAsia" w:ascii="黑体" w:hAnsi="黑体" w:eastAsia="黑体"/>
          <w:b w:val="0"/>
          <w:bCs w:val="0"/>
          <w:kern w:val="2"/>
          <w:sz w:val="32"/>
          <w:szCs w:val="32"/>
          <w:highlight w:val="none"/>
          <w:lang w:val="en-US"/>
        </w:rPr>
        <w:t>第三部分  附件——响应文件格式</w:t>
      </w:r>
    </w:p>
    <w:p>
      <w:pPr>
        <w:tabs>
          <w:tab w:val="left" w:pos="5580"/>
        </w:tabs>
        <w:adjustRightInd w:val="0"/>
        <w:snapToGrid w:val="0"/>
        <w:spacing w:line="360" w:lineRule="auto"/>
        <w:ind w:left="1800" w:hanging="540"/>
        <w:rPr>
          <w:rFonts w:hint="eastAsia"/>
          <w:color w:val="000000"/>
          <w:sz w:val="24"/>
          <w:highlight w:val="none"/>
        </w:rPr>
      </w:pPr>
    </w:p>
    <w:p>
      <w:pPr>
        <w:tabs>
          <w:tab w:val="left" w:pos="5580"/>
        </w:tabs>
        <w:adjustRightInd w:val="0"/>
        <w:snapToGrid w:val="0"/>
        <w:spacing w:line="360" w:lineRule="auto"/>
        <w:rPr>
          <w:rFonts w:hint="eastAsia"/>
          <w:color w:val="000000"/>
          <w:sz w:val="24"/>
          <w:highlight w:val="none"/>
        </w:rPr>
      </w:pP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附件1</w:t>
      </w:r>
      <w:r>
        <w:rPr>
          <w:rFonts w:hint="eastAsia"/>
          <w:color w:val="000000"/>
          <w:sz w:val="24"/>
          <w:highlight w:val="none"/>
        </w:rPr>
        <w:t>——比选响应函</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2</w:t>
      </w:r>
      <w:r>
        <w:rPr>
          <w:rFonts w:hint="eastAsia"/>
          <w:color w:val="000000"/>
          <w:sz w:val="24"/>
          <w:highlight w:val="none"/>
        </w:rPr>
        <w:t>——资格证明文件</w:t>
      </w: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附件3</w:t>
      </w:r>
      <w:r>
        <w:rPr>
          <w:rFonts w:hint="eastAsia"/>
          <w:color w:val="000000"/>
          <w:sz w:val="24"/>
          <w:highlight w:val="none"/>
        </w:rPr>
        <w:t>——类似项目业绩</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4</w:t>
      </w:r>
      <w:r>
        <w:rPr>
          <w:rFonts w:hint="eastAsia"/>
          <w:color w:val="000000"/>
          <w:sz w:val="24"/>
          <w:highlight w:val="none"/>
        </w:rPr>
        <w:t>——本项目的实施计划</w:t>
      </w: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附件5</w:t>
      </w:r>
      <w:r>
        <w:rPr>
          <w:rFonts w:hint="eastAsia"/>
          <w:color w:val="000000"/>
          <w:sz w:val="24"/>
          <w:highlight w:val="none"/>
        </w:rPr>
        <w:t>——</w:t>
      </w:r>
      <w:r>
        <w:rPr>
          <w:rFonts w:hint="eastAsia"/>
          <w:color w:val="000000"/>
          <w:sz w:val="24"/>
          <w:highlight w:val="none"/>
          <w:lang w:val="en-US" w:eastAsia="zh-CN"/>
        </w:rPr>
        <w:t>总体</w:t>
      </w:r>
      <w:r>
        <w:rPr>
          <w:rFonts w:hint="eastAsia"/>
          <w:color w:val="000000"/>
          <w:sz w:val="24"/>
          <w:highlight w:val="none"/>
        </w:rPr>
        <w:t>报价表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6</w:t>
      </w:r>
      <w:r>
        <w:rPr>
          <w:rFonts w:hint="eastAsia"/>
          <w:color w:val="000000"/>
          <w:sz w:val="24"/>
          <w:highlight w:val="none"/>
        </w:rPr>
        <w:t>——报价明细表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7</w:t>
      </w:r>
      <w:r>
        <w:rPr>
          <w:rFonts w:hint="eastAsia"/>
          <w:color w:val="000000"/>
          <w:sz w:val="24"/>
          <w:highlight w:val="none"/>
        </w:rPr>
        <w:t>——</w:t>
      </w:r>
      <w:r>
        <w:rPr>
          <w:rFonts w:hint="eastAsia"/>
          <w:color w:val="000000"/>
          <w:sz w:val="24"/>
          <w:highlight w:val="none"/>
          <w:lang w:val="en-US" w:eastAsia="zh-Hans"/>
        </w:rPr>
        <w:t>其他资质补充材料</w:t>
      </w: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rPr>
          <w:rFonts w:ascii="宋体" w:hAnsi="宋体"/>
          <w:color w:val="000000"/>
          <w:sz w:val="21"/>
          <w:szCs w:val="21"/>
          <w:highlight w:val="none"/>
        </w:rPr>
      </w:pPr>
      <w:bookmarkStart w:id="39" w:name="_Toc28524"/>
      <w:r>
        <w:rPr>
          <w:rFonts w:ascii="宋体" w:hAnsi="宋体"/>
          <w:color w:val="000000"/>
          <w:sz w:val="21"/>
          <w:szCs w:val="21"/>
          <w:highlight w:val="none"/>
        </w:rPr>
        <w:br w:type="page"/>
      </w:r>
    </w:p>
    <w:p>
      <w:pPr>
        <w:pStyle w:val="3"/>
        <w:numPr>
          <w:ilvl w:val="0"/>
          <w:numId w:val="0"/>
        </w:numPr>
        <w:tabs>
          <w:tab w:val="clear" w:pos="425"/>
        </w:tabs>
        <w:rPr>
          <w:rFonts w:ascii="宋体" w:hAnsi="宋体"/>
          <w:color w:val="000000"/>
          <w:sz w:val="21"/>
          <w:szCs w:val="21"/>
          <w:highlight w:val="none"/>
        </w:rPr>
      </w:pPr>
      <w:r>
        <w:rPr>
          <w:rFonts w:ascii="宋体" w:hAnsi="宋体"/>
          <w:color w:val="000000"/>
          <w:sz w:val="21"/>
          <w:szCs w:val="21"/>
          <w:highlight w:val="none"/>
        </w:rPr>
        <w:t>附件1——</w:t>
      </w:r>
      <w:r>
        <w:rPr>
          <w:rFonts w:hint="eastAsia" w:ascii="宋体" w:hAnsi="宋体"/>
          <w:color w:val="000000"/>
          <w:sz w:val="21"/>
          <w:szCs w:val="21"/>
          <w:highlight w:val="none"/>
          <w:lang w:val="en-US" w:eastAsia="zh-CN"/>
        </w:rPr>
        <w:t>比选</w:t>
      </w:r>
      <w:r>
        <w:rPr>
          <w:rFonts w:hint="eastAsia" w:ascii="宋体" w:hAnsi="宋体"/>
          <w:color w:val="000000"/>
          <w:sz w:val="21"/>
          <w:szCs w:val="21"/>
          <w:highlight w:val="none"/>
        </w:rPr>
        <w:t>响应函</w:t>
      </w:r>
      <w:bookmarkEnd w:id="39"/>
    </w:p>
    <w:p>
      <w:pPr>
        <w:adjustRightInd w:val="0"/>
        <w:snapToGrid w:val="0"/>
        <w:spacing w:line="400" w:lineRule="exact"/>
        <w:jc w:val="center"/>
        <w:rPr>
          <w:rFonts w:ascii="宋体" w:hAnsi="宋体"/>
          <w:b/>
          <w:color w:val="000000"/>
          <w:sz w:val="28"/>
          <w:szCs w:val="28"/>
          <w:highlight w:val="none"/>
        </w:rPr>
      </w:pPr>
      <w:r>
        <w:rPr>
          <w:rFonts w:hint="eastAsia" w:ascii="宋体" w:hAnsi="宋体"/>
          <w:b/>
          <w:color w:val="000000"/>
          <w:sz w:val="28"/>
          <w:szCs w:val="28"/>
          <w:highlight w:val="none"/>
          <w:lang w:val="en-US" w:eastAsia="zh-CN"/>
        </w:rPr>
        <w:t>比选</w:t>
      </w:r>
      <w:r>
        <w:rPr>
          <w:rFonts w:hint="eastAsia" w:ascii="宋体" w:hAnsi="宋体"/>
          <w:b/>
          <w:color w:val="000000"/>
          <w:sz w:val="28"/>
          <w:szCs w:val="28"/>
          <w:highlight w:val="none"/>
        </w:rPr>
        <w:t>响应函</w:t>
      </w:r>
    </w:p>
    <w:p>
      <w:pPr>
        <w:adjustRightInd w:val="0"/>
        <w:snapToGrid w:val="0"/>
        <w:spacing w:line="400" w:lineRule="exact"/>
        <w:rPr>
          <w:rFonts w:ascii="宋体" w:hAnsi="宋体"/>
          <w:b/>
          <w:color w:val="000000"/>
          <w:sz w:val="32"/>
          <w:highlight w:val="none"/>
        </w:rPr>
      </w:pPr>
    </w:p>
    <w:p>
      <w:pPr>
        <w:adjustRightInd w:val="0"/>
        <w:snapToGrid w:val="0"/>
        <w:spacing w:line="400" w:lineRule="exact"/>
        <w:ind w:left="480" w:hanging="480" w:hangingChars="200"/>
        <w:rPr>
          <w:rFonts w:hint="eastAsia" w:ascii="宋体" w:hAnsi="宋体"/>
          <w:color w:val="000000"/>
          <w:sz w:val="24"/>
          <w:highlight w:val="none"/>
        </w:rPr>
      </w:pPr>
      <w:r>
        <w:rPr>
          <w:rFonts w:hint="eastAsia" w:ascii="宋体" w:hAnsi="宋体"/>
          <w:color w:val="000000"/>
          <w:sz w:val="24"/>
          <w:highlight w:val="none"/>
        </w:rPr>
        <w:t>北京市体育竞赛管理和国际交流中心：</w:t>
      </w:r>
    </w:p>
    <w:p>
      <w:pPr>
        <w:adjustRightInd w:val="0"/>
        <w:snapToGrid w:val="0"/>
        <w:spacing w:line="400" w:lineRule="exact"/>
        <w:ind w:firstLine="480" w:firstLineChars="200"/>
        <w:rPr>
          <w:rFonts w:hint="eastAsia" w:ascii="宋体" w:hAnsi="宋体"/>
          <w:color w:val="000000"/>
          <w:sz w:val="24"/>
          <w:highlight w:val="none"/>
        </w:rPr>
      </w:pPr>
      <w:r>
        <w:rPr>
          <w:rFonts w:hint="default" w:ascii="宋体" w:hAnsi="宋体"/>
          <w:color w:val="000000"/>
          <w:sz w:val="24"/>
          <w:highlight w:val="none"/>
          <w:u w:val="single"/>
        </w:rPr>
        <w:t xml:space="preserve">          </w:t>
      </w:r>
      <w:r>
        <w:rPr>
          <w:rFonts w:hint="eastAsia" w:ascii="宋体" w:hAnsi="宋体"/>
          <w:color w:val="000000"/>
          <w:sz w:val="24"/>
          <w:highlight w:val="none"/>
        </w:rPr>
        <w:t>（响应人全称）授权</w:t>
      </w:r>
      <w:r>
        <w:rPr>
          <w:rFonts w:hint="default" w:ascii="宋体" w:hAnsi="宋体"/>
          <w:color w:val="000000"/>
          <w:sz w:val="24"/>
          <w:highlight w:val="none"/>
          <w:u w:val="single"/>
        </w:rPr>
        <w:t xml:space="preserve">          </w:t>
      </w:r>
      <w:r>
        <w:rPr>
          <w:rFonts w:hint="eastAsia" w:ascii="宋体" w:hAnsi="宋体"/>
          <w:color w:val="000000"/>
          <w:sz w:val="24"/>
          <w:highlight w:val="none"/>
        </w:rPr>
        <w:t>（授权代表姓名）</w:t>
      </w:r>
      <w:r>
        <w:rPr>
          <w:rFonts w:hint="default" w:ascii="宋体" w:hAnsi="宋体"/>
          <w:color w:val="000000"/>
          <w:sz w:val="24"/>
          <w:highlight w:val="none"/>
          <w:u w:val="single"/>
        </w:rPr>
        <w:t xml:space="preserve">          </w:t>
      </w:r>
      <w:r>
        <w:rPr>
          <w:rFonts w:hint="eastAsia" w:ascii="宋体" w:hAnsi="宋体"/>
          <w:color w:val="000000"/>
          <w:sz w:val="24"/>
          <w:highlight w:val="none"/>
        </w:rPr>
        <w:t xml:space="preserve"> （职务、职称）为授权代表，参加贵方组织的</w:t>
      </w:r>
      <w:r>
        <w:rPr>
          <w:rFonts w:hint="default" w:ascii="宋体" w:hAnsi="宋体"/>
          <w:color w:val="000000"/>
          <w:sz w:val="24"/>
          <w:highlight w:val="none"/>
          <w:u w:val="single"/>
        </w:rPr>
        <w:t xml:space="preserve">          </w:t>
      </w:r>
      <w:r>
        <w:rPr>
          <w:rFonts w:hint="eastAsia" w:ascii="宋体" w:hAnsi="宋体"/>
          <w:color w:val="000000"/>
          <w:sz w:val="24"/>
          <w:highlight w:val="none"/>
        </w:rPr>
        <w:t xml:space="preserve"> （项目名称）采购的有关活动，并对服务进行磋商。</w:t>
      </w:r>
    </w:p>
    <w:p>
      <w:pPr>
        <w:adjustRightInd w:val="0"/>
        <w:snapToGrid w:val="0"/>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为此：</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1、提供响应文件正本1份，副本4份。</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2、报价为(大写)：</w:t>
      </w:r>
      <w:r>
        <w:rPr>
          <w:rFonts w:hint="default" w:ascii="宋体" w:hAnsi="宋体"/>
          <w:color w:val="000000"/>
          <w:sz w:val="24"/>
          <w:highlight w:val="none"/>
          <w:u w:val="single"/>
        </w:rPr>
        <w:t xml:space="preserve">          </w:t>
      </w:r>
      <w:r>
        <w:rPr>
          <w:rFonts w:hint="eastAsia" w:ascii="宋体" w:hAnsi="宋体"/>
          <w:color w:val="000000"/>
          <w:sz w:val="24"/>
          <w:highlight w:val="none"/>
        </w:rPr>
        <w:t>元（人民币）。</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3、保证遵守比选文件中的有关规定。</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4、保证忠实地执行买卖双方所签的经济合同并承担合同规定的责任义务。</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5、愿意向贵方提供任何与该项目有关的数据、情况和技术资料。</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6、本函自投标之日起</w:t>
      </w:r>
      <w:r>
        <w:rPr>
          <w:rFonts w:hint="default" w:ascii="宋体" w:hAnsi="宋体"/>
          <w:color w:val="000000"/>
          <w:sz w:val="24"/>
          <w:highlight w:val="none"/>
          <w:u w:val="single"/>
        </w:rPr>
        <w:t xml:space="preserve">          </w:t>
      </w:r>
      <w:r>
        <w:rPr>
          <w:rFonts w:hint="default" w:ascii="宋体" w:hAnsi="宋体"/>
          <w:color w:val="000000"/>
          <w:sz w:val="24"/>
          <w:highlight w:val="none"/>
        </w:rPr>
        <w:t xml:space="preserve">  </w:t>
      </w:r>
      <w:r>
        <w:rPr>
          <w:rFonts w:hint="eastAsia" w:ascii="宋体" w:hAnsi="宋体"/>
          <w:color w:val="000000"/>
          <w:sz w:val="24"/>
          <w:highlight w:val="none"/>
        </w:rPr>
        <w:t>天内有效。</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7、与本次投标有关的一切往来通讯请寄：</w:t>
      </w:r>
    </w:p>
    <w:p>
      <w:pPr>
        <w:adjustRightInd w:val="0"/>
        <w:snapToGrid w:val="0"/>
        <w:spacing w:line="400" w:lineRule="exact"/>
        <w:ind w:leftChars="200"/>
        <w:rPr>
          <w:rFonts w:ascii="宋体" w:hAnsi="宋体"/>
          <w:color w:val="000000"/>
          <w:sz w:val="24"/>
          <w:highlight w:val="none"/>
          <w:u w:val="single"/>
        </w:rPr>
      </w:pPr>
      <w:r>
        <w:rPr>
          <w:rFonts w:hint="eastAsia" w:ascii="宋体" w:hAnsi="宋体"/>
          <w:color w:val="000000"/>
          <w:sz w:val="24"/>
          <w:highlight w:val="none"/>
        </w:rPr>
        <w:t>地址：</w:t>
      </w:r>
    </w:p>
    <w:p>
      <w:pPr>
        <w:spacing w:line="360" w:lineRule="exact"/>
        <w:ind w:leftChars="200"/>
        <w:rPr>
          <w:rFonts w:hint="eastAsia" w:ascii="宋体" w:hAnsi="宋体"/>
          <w:color w:val="000000"/>
          <w:sz w:val="24"/>
          <w:highlight w:val="none"/>
        </w:rPr>
      </w:pPr>
      <w:r>
        <w:rPr>
          <w:rFonts w:hint="eastAsia" w:ascii="宋体" w:hAnsi="宋体"/>
          <w:color w:val="000000"/>
          <w:sz w:val="24"/>
          <w:highlight w:val="none"/>
        </w:rPr>
        <w:t xml:space="preserve">邮编：    </w:t>
      </w:r>
    </w:p>
    <w:p>
      <w:pPr>
        <w:spacing w:line="360" w:lineRule="exact"/>
        <w:ind w:leftChars="200"/>
        <w:rPr>
          <w:rFonts w:hint="eastAsia" w:ascii="宋体" w:hAnsi="宋体"/>
          <w:color w:val="000000"/>
          <w:sz w:val="24"/>
          <w:highlight w:val="none"/>
        </w:rPr>
      </w:pPr>
      <w:r>
        <w:rPr>
          <w:rFonts w:hint="eastAsia" w:ascii="宋体" w:hAnsi="宋体"/>
          <w:color w:val="000000"/>
          <w:sz w:val="24"/>
          <w:highlight w:val="none"/>
        </w:rPr>
        <w:t xml:space="preserve">电话：  </w:t>
      </w:r>
    </w:p>
    <w:p>
      <w:pPr>
        <w:spacing w:line="360" w:lineRule="exact"/>
        <w:ind w:leftChars="200"/>
        <w:rPr>
          <w:rFonts w:ascii="宋体" w:hAnsi="宋体"/>
          <w:color w:val="000000"/>
          <w:sz w:val="24"/>
          <w:highlight w:val="none"/>
          <w:u w:val="single"/>
        </w:rPr>
      </w:pPr>
      <w:r>
        <w:rPr>
          <w:rFonts w:hint="eastAsia" w:ascii="宋体" w:hAnsi="宋体"/>
          <w:color w:val="000000"/>
          <w:sz w:val="24"/>
          <w:highlight w:val="none"/>
        </w:rPr>
        <w:t xml:space="preserve">传真： </w:t>
      </w:r>
    </w:p>
    <w:p>
      <w:pPr>
        <w:spacing w:line="360" w:lineRule="exact"/>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rPr>
          <w:rFonts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响应人(盖章)：</w:t>
      </w: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r>
        <w:rPr>
          <w:rFonts w:hint="eastAsia" w:ascii="宋体" w:hAnsi="宋体"/>
          <w:color w:val="000000"/>
          <w:sz w:val="24"/>
          <w:highlight w:val="none"/>
        </w:rPr>
        <w:t>授权代表(签字)：</w:t>
      </w:r>
    </w:p>
    <w:p>
      <w:pPr>
        <w:spacing w:line="360" w:lineRule="exact"/>
        <w:ind w:firstLine="720" w:firstLineChars="300"/>
        <w:rPr>
          <w:rFonts w:ascii="宋体" w:hAnsi="宋体"/>
          <w:color w:val="000000"/>
          <w:sz w:val="24"/>
          <w:highlight w:val="none"/>
        </w:rPr>
      </w:pPr>
    </w:p>
    <w:p>
      <w:pPr>
        <w:spacing w:line="360" w:lineRule="auto"/>
        <w:rPr>
          <w:color w:val="000000"/>
          <w:sz w:val="24"/>
          <w:highlight w:val="none"/>
        </w:rPr>
      </w:pPr>
      <w:r>
        <w:rPr>
          <w:rFonts w:hint="eastAsia" w:ascii="宋体" w:hAnsi="宋体"/>
          <w:color w:val="000000"/>
          <w:sz w:val="24"/>
          <w:highlight w:val="none"/>
        </w:rPr>
        <w:t xml:space="preserve">                          日   期：   年   月   日</w:t>
      </w:r>
    </w:p>
    <w:p>
      <w:pPr>
        <w:adjustRightInd w:val="0"/>
        <w:snapToGrid w:val="0"/>
        <w:spacing w:line="400" w:lineRule="exact"/>
        <w:ind w:firstLine="4160" w:firstLineChars="1300"/>
        <w:rPr>
          <w:rFonts w:ascii="宋体" w:hAnsi="宋体"/>
          <w:color w:val="000000"/>
          <w:sz w:val="32"/>
          <w:highlight w:val="none"/>
        </w:rPr>
      </w:pPr>
    </w:p>
    <w:p>
      <w:pPr>
        <w:adjustRightInd w:val="0"/>
        <w:snapToGrid w:val="0"/>
        <w:spacing w:line="400" w:lineRule="exact"/>
        <w:ind w:firstLine="4160" w:firstLineChars="1300"/>
        <w:rPr>
          <w:rFonts w:ascii="宋体" w:hAnsi="宋体"/>
          <w:color w:val="000000"/>
          <w:sz w:val="32"/>
          <w:highlight w:val="none"/>
        </w:rPr>
      </w:pPr>
    </w:p>
    <w:p>
      <w:pPr>
        <w:adjustRightInd w:val="0"/>
        <w:snapToGrid w:val="0"/>
        <w:spacing w:line="400" w:lineRule="exact"/>
        <w:ind w:firstLine="4160" w:firstLineChars="1300"/>
        <w:rPr>
          <w:rFonts w:ascii="宋体" w:hAnsi="宋体"/>
          <w:color w:val="000000"/>
          <w:sz w:val="32"/>
          <w:highlight w:val="none"/>
        </w:rPr>
      </w:pPr>
    </w:p>
    <w:p>
      <w:pPr>
        <w:pStyle w:val="3"/>
        <w:numPr>
          <w:ilvl w:val="0"/>
          <w:numId w:val="0"/>
        </w:numPr>
        <w:tabs>
          <w:tab w:val="clear" w:pos="425"/>
        </w:tabs>
        <w:rPr>
          <w:rFonts w:ascii="宋体" w:hAnsi="宋体"/>
          <w:color w:val="000000"/>
          <w:sz w:val="21"/>
          <w:szCs w:val="21"/>
          <w:highlight w:val="none"/>
        </w:rPr>
      </w:pPr>
      <w:bookmarkStart w:id="40" w:name="_Toc4778"/>
      <w:r>
        <w:rPr>
          <w:rFonts w:ascii="宋体" w:hAnsi="宋体"/>
          <w:color w:val="000000"/>
          <w:sz w:val="21"/>
          <w:szCs w:val="21"/>
          <w:highlight w:val="none"/>
        </w:rPr>
        <w:t>附件2——资格证明文件</w:t>
      </w:r>
      <w:bookmarkEnd w:id="40"/>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ascii="宋体" w:hAnsi="宋体"/>
          <w:color w:val="000000"/>
          <w:szCs w:val="21"/>
          <w:highlight w:val="none"/>
        </w:rPr>
        <w:t>2</w:t>
      </w:r>
      <w:r>
        <w:rPr>
          <w:rFonts w:hint="eastAsia" w:ascii="宋体" w:hAnsi="宋体"/>
          <w:color w:val="000000"/>
          <w:szCs w:val="21"/>
          <w:highlight w:val="none"/>
        </w:rPr>
        <w:t xml:space="preserve">-1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的营业执照副本的复印件并加盖公章。</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ascii="宋体" w:hAnsi="宋体"/>
          <w:color w:val="000000"/>
          <w:szCs w:val="21"/>
          <w:highlight w:val="none"/>
        </w:rPr>
        <w:t>2</w:t>
      </w:r>
      <w:r>
        <w:rPr>
          <w:rFonts w:hint="eastAsia" w:ascii="宋体" w:hAnsi="宋体"/>
          <w:color w:val="000000"/>
          <w:szCs w:val="21"/>
          <w:highlight w:val="none"/>
        </w:rPr>
        <w:t xml:space="preserve">-2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法定代表人身份证复印件加盖公章</w:t>
      </w:r>
      <w:r>
        <w:rPr>
          <w:rFonts w:ascii="宋体" w:hAnsi="宋体"/>
          <w:color w:val="000000"/>
          <w:szCs w:val="21"/>
          <w:highlight w:val="none"/>
        </w:rPr>
        <w:t>。</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 xml:space="preserve">-3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法定代表人的授权委托书原件。</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 xml:space="preserve">-4 </w:t>
      </w:r>
      <w:r>
        <w:rPr>
          <w:rFonts w:hint="default" w:ascii="宋体" w:hAnsi="宋体"/>
          <w:color w:val="000000"/>
          <w:szCs w:val="21"/>
          <w:highlight w:val="none"/>
        </w:rPr>
        <w:t xml:space="preserve">    </w:t>
      </w:r>
      <w:r>
        <w:rPr>
          <w:rFonts w:hint="eastAsia" w:ascii="宋体" w:hAnsi="宋体"/>
          <w:color w:val="000000"/>
          <w:szCs w:val="21"/>
          <w:highlight w:val="none"/>
        </w:rPr>
        <w:t>被授权人身份证复印件加盖公章。</w:t>
      </w:r>
    </w:p>
    <w:p>
      <w:pPr>
        <w:pStyle w:val="7"/>
        <w:widowControl/>
        <w:spacing w:beforeAutospacing="0" w:afterAutospacing="0" w:line="560" w:lineRule="exact"/>
        <w:ind w:firstLine="1260" w:firstLineChars="600"/>
        <w:jc w:val="both"/>
        <w:rPr>
          <w:rFonts w:ascii="宋体" w:hAnsi="宋体"/>
          <w:color w:val="000000"/>
          <w:kern w:val="2"/>
          <w:sz w:val="21"/>
          <w:szCs w:val="21"/>
          <w:highlight w:val="none"/>
        </w:rPr>
      </w:pPr>
      <w:r>
        <w:rPr>
          <w:rFonts w:hint="eastAsia" w:ascii="宋体" w:hAnsi="宋体"/>
          <w:color w:val="000000"/>
          <w:kern w:val="2"/>
          <w:sz w:val="21"/>
          <w:szCs w:val="21"/>
          <w:highlight w:val="none"/>
        </w:rPr>
        <w:t>附件</w:t>
      </w:r>
      <w:r>
        <w:rPr>
          <w:rFonts w:hint="default" w:ascii="宋体" w:hAnsi="宋体"/>
          <w:color w:val="000000"/>
          <w:kern w:val="2"/>
          <w:sz w:val="21"/>
          <w:szCs w:val="21"/>
          <w:highlight w:val="none"/>
        </w:rPr>
        <w:t>2</w:t>
      </w:r>
      <w:r>
        <w:rPr>
          <w:rFonts w:hint="eastAsia" w:ascii="宋体" w:hAnsi="宋体"/>
          <w:color w:val="000000"/>
          <w:kern w:val="2"/>
          <w:sz w:val="21"/>
          <w:szCs w:val="21"/>
          <w:highlight w:val="none"/>
        </w:rPr>
        <w:t>-</w:t>
      </w:r>
      <w:r>
        <w:rPr>
          <w:rFonts w:ascii="宋体" w:hAnsi="宋体"/>
          <w:color w:val="000000"/>
          <w:kern w:val="2"/>
          <w:sz w:val="21"/>
          <w:szCs w:val="21"/>
          <w:highlight w:val="none"/>
        </w:rPr>
        <w:t xml:space="preserve">5     </w:t>
      </w:r>
      <w:r>
        <w:rPr>
          <w:rFonts w:hint="eastAsia" w:ascii="宋体" w:hAnsi="宋体"/>
          <w:color w:val="000000"/>
          <w:kern w:val="2"/>
          <w:sz w:val="21"/>
          <w:szCs w:val="21"/>
          <w:highlight w:val="none"/>
          <w:lang w:eastAsia="zh-CN"/>
        </w:rPr>
        <w:t>服务商</w:t>
      </w:r>
      <w:r>
        <w:rPr>
          <w:rFonts w:hint="eastAsia" w:ascii="宋体" w:hAnsi="宋体"/>
          <w:color w:val="000000"/>
          <w:kern w:val="2"/>
          <w:sz w:val="21"/>
          <w:szCs w:val="21"/>
          <w:highlight w:val="none"/>
        </w:rPr>
        <w:t>公司简介、财务状况</w:t>
      </w:r>
      <w:r>
        <w:rPr>
          <w:rFonts w:hint="eastAsia" w:ascii="宋体" w:hAnsi="宋体"/>
          <w:color w:val="000000"/>
          <w:kern w:val="2"/>
          <w:sz w:val="21"/>
          <w:szCs w:val="21"/>
          <w:highlight w:val="none"/>
          <w:lang w:eastAsia="zh-CN"/>
        </w:rPr>
        <w:t>、</w:t>
      </w:r>
      <w:r>
        <w:rPr>
          <w:rFonts w:hint="eastAsia" w:ascii="宋体" w:hAnsi="宋体"/>
          <w:color w:val="000000"/>
          <w:kern w:val="2"/>
          <w:sz w:val="21"/>
          <w:szCs w:val="21"/>
          <w:highlight w:val="none"/>
        </w:rPr>
        <w:t>经营状况</w:t>
      </w:r>
      <w:r>
        <w:rPr>
          <w:rFonts w:hint="eastAsia" w:ascii="宋体" w:hAnsi="宋体"/>
          <w:color w:val="000000"/>
          <w:kern w:val="2"/>
          <w:sz w:val="21"/>
          <w:szCs w:val="21"/>
          <w:highlight w:val="none"/>
          <w:lang w:eastAsia="zh-CN"/>
        </w:rPr>
        <w:t>、</w:t>
      </w:r>
      <w:r>
        <w:rPr>
          <w:rFonts w:hint="eastAsia" w:ascii="宋体" w:hAnsi="宋体"/>
          <w:color w:val="000000"/>
          <w:kern w:val="2"/>
          <w:sz w:val="21"/>
          <w:szCs w:val="21"/>
          <w:highlight w:val="none"/>
          <w:lang w:val="en-US" w:eastAsia="zh-CN"/>
        </w:rPr>
        <w:t>纳税证明</w:t>
      </w:r>
      <w:r>
        <w:rPr>
          <w:rFonts w:hint="eastAsia" w:ascii="宋体" w:hAnsi="宋体"/>
          <w:color w:val="000000"/>
          <w:kern w:val="2"/>
          <w:sz w:val="21"/>
          <w:szCs w:val="21"/>
          <w:highlight w:val="none"/>
        </w:rPr>
        <w:t>（提供证明文件）。</w:t>
      </w:r>
    </w:p>
    <w:p>
      <w:pPr>
        <w:tabs>
          <w:tab w:val="left" w:pos="5580"/>
        </w:tabs>
        <w:spacing w:before="120" w:line="360" w:lineRule="auto"/>
        <w:ind w:left="2623" w:leftChars="599" w:hanging="1365" w:hangingChars="650"/>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w:t>
      </w:r>
      <w:r>
        <w:rPr>
          <w:rFonts w:ascii="宋体" w:hAnsi="宋体"/>
          <w:color w:val="000000"/>
          <w:szCs w:val="21"/>
          <w:highlight w:val="none"/>
        </w:rPr>
        <w:t xml:space="preserve">6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参加本次采购活动前三年（自20</w:t>
      </w:r>
      <w:r>
        <w:rPr>
          <w:rFonts w:hint="eastAsia" w:ascii="宋体" w:hAnsi="宋体"/>
          <w:color w:val="000000"/>
          <w:szCs w:val="21"/>
          <w:highlight w:val="none"/>
          <w:lang w:val="en-US" w:eastAsia="zh-CN"/>
        </w:rPr>
        <w:t>20</w:t>
      </w:r>
      <w:r>
        <w:rPr>
          <w:rFonts w:hint="eastAsia" w:ascii="宋体" w:hAnsi="宋体"/>
          <w:color w:val="000000"/>
          <w:szCs w:val="21"/>
          <w:highlight w:val="none"/>
        </w:rPr>
        <w:t>年1月1日起）内，在经营活动中没有重大违法记录的声明。</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 xml:space="preserve">   </w:t>
      </w:r>
      <w:r>
        <w:rPr>
          <w:rFonts w:hint="default" w:ascii="宋体" w:hAnsi="宋体"/>
          <w:color w:val="000000"/>
          <w:szCs w:val="21"/>
          <w:highlight w:val="none"/>
        </w:rPr>
        <w:t xml:space="preserve">   </w:t>
      </w:r>
      <w:r>
        <w:rPr>
          <w:rFonts w:hint="eastAsia" w:ascii="宋体" w:hAnsi="宋体"/>
          <w:color w:val="000000"/>
          <w:szCs w:val="21"/>
          <w:highlight w:val="none"/>
        </w:rPr>
        <w:t>响应人认为有必要提交的</w:t>
      </w:r>
      <w:r>
        <w:rPr>
          <w:rFonts w:ascii="宋体" w:hAnsi="宋体"/>
          <w:color w:val="000000"/>
          <w:szCs w:val="21"/>
          <w:highlight w:val="none"/>
        </w:rPr>
        <w:t>其他资格证明文件</w:t>
      </w: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pStyle w:val="3"/>
        <w:numPr>
          <w:ilvl w:val="0"/>
          <w:numId w:val="0"/>
        </w:numPr>
        <w:tabs>
          <w:tab w:val="clear" w:pos="425"/>
        </w:tabs>
        <w:rPr>
          <w:rFonts w:ascii="宋体" w:hAnsi="宋体"/>
          <w:color w:val="000000"/>
          <w:sz w:val="21"/>
          <w:szCs w:val="21"/>
          <w:highlight w:val="none"/>
          <w:lang w:val="en-US"/>
        </w:rPr>
      </w:pPr>
      <w:bookmarkStart w:id="41" w:name="_Toc5649"/>
      <w:r>
        <w:rPr>
          <w:rFonts w:hint="eastAsia" w:ascii="宋体" w:hAnsi="宋体"/>
          <w:color w:val="000000"/>
          <w:sz w:val="21"/>
          <w:szCs w:val="21"/>
          <w:highlight w:val="none"/>
          <w:lang w:val="en-US"/>
        </w:rPr>
        <w:t>附件</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rPr>
        <w:t>类似项目业绩</w:t>
      </w:r>
    </w:p>
    <w:p>
      <w:pPr>
        <w:spacing w:line="360" w:lineRule="auto"/>
        <w:jc w:val="center"/>
        <w:rPr>
          <w:rFonts w:hint="eastAsia"/>
          <w:sz w:val="24"/>
          <w:highlight w:val="none"/>
          <w:lang w:val="zh-CN"/>
        </w:rPr>
      </w:pPr>
      <w:r>
        <w:rPr>
          <w:rFonts w:hint="default"/>
          <w:sz w:val="24"/>
          <w:highlight w:val="none"/>
        </w:rPr>
        <w:t>（</w:t>
      </w:r>
      <w:r>
        <w:rPr>
          <w:rFonts w:hint="eastAsia"/>
          <w:sz w:val="24"/>
          <w:highlight w:val="none"/>
          <w:lang w:val="zh-CN"/>
        </w:rPr>
        <w:t>本部分由响应人自行设计，如有则作为评分加分项</w:t>
      </w:r>
      <w:r>
        <w:rPr>
          <w:rFonts w:hint="default"/>
          <w:sz w:val="24"/>
          <w:highlight w:val="none"/>
        </w:rPr>
        <w:t>）</w:t>
      </w:r>
    </w:p>
    <w:p>
      <w:pPr>
        <w:numPr>
          <w:ilvl w:val="0"/>
          <w:numId w:val="3"/>
        </w:numPr>
        <w:spacing w:line="360" w:lineRule="auto"/>
        <w:ind w:firstLine="480"/>
        <w:rPr>
          <w:color w:val="000000"/>
          <w:sz w:val="24"/>
          <w:highlight w:val="none"/>
        </w:rPr>
      </w:pPr>
      <w:r>
        <w:rPr>
          <w:rFonts w:hint="eastAsia"/>
          <w:color w:val="000000"/>
          <w:sz w:val="24"/>
          <w:highlight w:val="none"/>
        </w:rPr>
        <w:t>类似项目业绩</w:t>
      </w:r>
      <w:r>
        <w:rPr>
          <w:color w:val="000000"/>
          <w:sz w:val="24"/>
          <w:highlight w:val="none"/>
        </w:rPr>
        <w:t>：</w:t>
      </w:r>
      <w:r>
        <w:rPr>
          <w:rFonts w:hint="eastAsia"/>
          <w:color w:val="000000"/>
          <w:sz w:val="24"/>
          <w:highlight w:val="none"/>
        </w:rPr>
        <w:t>近三年内具有与本项目类似的服务经验。如有须提供相关证明文件，如合同、中标通知书、用户评价等复印件并加盖公章</w:t>
      </w:r>
      <w:r>
        <w:rPr>
          <w:color w:val="000000"/>
          <w:sz w:val="24"/>
          <w:highlight w:val="none"/>
        </w:rPr>
        <w:t>。</w:t>
      </w:r>
      <w:r>
        <w:rPr>
          <w:rFonts w:hint="eastAsia"/>
          <w:color w:val="000000"/>
          <w:sz w:val="24"/>
          <w:highlight w:val="none"/>
        </w:rPr>
        <w:t>请提供与本项目匹配度高的类似服务业绩</w:t>
      </w:r>
      <w:r>
        <w:rPr>
          <w:color w:val="000000"/>
          <w:sz w:val="24"/>
          <w:highlight w:val="none"/>
        </w:rPr>
        <w:t>，</w:t>
      </w:r>
      <w:r>
        <w:rPr>
          <w:rFonts w:hint="eastAsia"/>
          <w:color w:val="000000"/>
          <w:sz w:val="24"/>
          <w:highlight w:val="none"/>
        </w:rPr>
        <w:t>不超过</w:t>
      </w:r>
      <w:r>
        <w:rPr>
          <w:color w:val="000000"/>
          <w:sz w:val="24"/>
          <w:highlight w:val="none"/>
        </w:rPr>
        <w:t>10</w:t>
      </w:r>
      <w:r>
        <w:rPr>
          <w:rFonts w:hint="eastAsia"/>
          <w:color w:val="000000"/>
          <w:sz w:val="24"/>
          <w:highlight w:val="none"/>
        </w:rPr>
        <w:t>个</w:t>
      </w:r>
      <w:r>
        <w:rPr>
          <w:color w:val="000000"/>
          <w:sz w:val="24"/>
          <w:highlight w:val="none"/>
        </w:rPr>
        <w:t>。</w:t>
      </w:r>
    </w:p>
    <w:p>
      <w:pPr>
        <w:pStyle w:val="3"/>
        <w:numPr>
          <w:ilvl w:val="0"/>
          <w:numId w:val="0"/>
        </w:numPr>
        <w:tabs>
          <w:tab w:val="clear" w:pos="425"/>
        </w:tabs>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pStyle w:val="3"/>
        <w:numPr>
          <w:ilvl w:val="0"/>
          <w:numId w:val="0"/>
        </w:numPr>
        <w:tabs>
          <w:tab w:val="clear" w:pos="425"/>
        </w:tabs>
        <w:rPr>
          <w:rFonts w:ascii="宋体" w:hAnsi="宋体"/>
          <w:color w:val="000000"/>
          <w:sz w:val="21"/>
          <w:szCs w:val="21"/>
          <w:highlight w:val="none"/>
          <w:lang w:val="en-US"/>
        </w:rPr>
      </w:pPr>
      <w:r>
        <w:rPr>
          <w:rFonts w:hint="eastAsia" w:ascii="宋体" w:hAnsi="宋体"/>
          <w:color w:val="000000"/>
          <w:sz w:val="21"/>
          <w:szCs w:val="21"/>
          <w:highlight w:val="none"/>
          <w:lang w:val="en-US"/>
        </w:rPr>
        <w:t>附件</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lang w:val="en-US"/>
        </w:rPr>
        <w:t>——本项目的实施计划</w:t>
      </w:r>
    </w:p>
    <w:p>
      <w:pPr>
        <w:spacing w:line="360" w:lineRule="auto"/>
        <w:rPr>
          <w:color w:val="000000"/>
          <w:sz w:val="24"/>
          <w:highlight w:val="none"/>
        </w:rPr>
      </w:pPr>
    </w:p>
    <w:p>
      <w:pPr>
        <w:spacing w:line="360" w:lineRule="auto"/>
        <w:jc w:val="center"/>
        <w:rPr>
          <w:sz w:val="24"/>
          <w:highlight w:val="none"/>
          <w:lang w:val="zh-CN"/>
        </w:rPr>
      </w:pPr>
      <w:r>
        <w:rPr>
          <w:rFonts w:hint="eastAsia"/>
          <w:sz w:val="24"/>
          <w:highlight w:val="none"/>
          <w:lang w:val="zh-CN"/>
        </w:rPr>
        <w:t>（本部分由响应人自行设计）</w:t>
      </w:r>
    </w:p>
    <w:p>
      <w:pPr>
        <w:spacing w:line="360" w:lineRule="auto"/>
        <w:rPr>
          <w:color w:val="000000"/>
          <w:sz w:val="24"/>
          <w:highlight w:val="none"/>
        </w:rPr>
      </w:pPr>
      <w:r>
        <w:rPr>
          <w:rFonts w:hint="eastAsia"/>
          <w:b/>
          <w:sz w:val="24"/>
          <w:highlight w:val="none"/>
          <w:lang w:val="zh-CN"/>
        </w:rPr>
        <w:t>包括（但不仅限于）以下内容：</w:t>
      </w:r>
    </w:p>
    <w:p>
      <w:pPr>
        <w:spacing w:line="360" w:lineRule="auto"/>
        <w:rPr>
          <w:color w:val="000000"/>
          <w:sz w:val="24"/>
          <w:highlight w:val="none"/>
        </w:rPr>
      </w:pPr>
    </w:p>
    <w:p>
      <w:pPr>
        <w:spacing w:line="360" w:lineRule="auto"/>
        <w:rPr>
          <w:color w:val="000000"/>
          <w:sz w:val="24"/>
          <w:highlight w:val="none"/>
        </w:rPr>
      </w:pPr>
      <w:r>
        <w:rPr>
          <w:color w:val="000000"/>
          <w:sz w:val="24"/>
          <w:highlight w:val="none"/>
        </w:rPr>
        <w:t>1、</w:t>
      </w:r>
      <w:r>
        <w:rPr>
          <w:rFonts w:hint="eastAsia"/>
          <w:color w:val="000000"/>
          <w:sz w:val="24"/>
          <w:highlight w:val="none"/>
          <w:lang w:val="en-US" w:eastAsia="zh-CN"/>
        </w:rPr>
        <w:t>项目服务方案</w:t>
      </w:r>
      <w:r>
        <w:rPr>
          <w:color w:val="000000"/>
          <w:sz w:val="24"/>
          <w:highlight w:val="none"/>
        </w:rPr>
        <w:t>，</w:t>
      </w:r>
      <w:r>
        <w:rPr>
          <w:rFonts w:hint="eastAsia"/>
          <w:color w:val="000000"/>
          <w:sz w:val="24"/>
          <w:highlight w:val="none"/>
        </w:rPr>
        <w:t>详细列出日常</w:t>
      </w:r>
      <w:r>
        <w:rPr>
          <w:rFonts w:hint="eastAsia"/>
          <w:color w:val="000000"/>
          <w:sz w:val="24"/>
          <w:highlight w:val="none"/>
          <w:lang w:val="en-US" w:eastAsia="zh-CN"/>
        </w:rPr>
        <w:t>内容</w:t>
      </w:r>
      <w:r>
        <w:rPr>
          <w:rFonts w:hint="eastAsia"/>
          <w:color w:val="000000"/>
          <w:sz w:val="24"/>
          <w:highlight w:val="none"/>
        </w:rPr>
        <w:t>运维的具体服务内容</w:t>
      </w:r>
      <w:r>
        <w:rPr>
          <w:color w:val="000000"/>
          <w:sz w:val="24"/>
          <w:highlight w:val="none"/>
        </w:rPr>
        <w:t>。</w:t>
      </w:r>
    </w:p>
    <w:p>
      <w:pPr>
        <w:spacing w:line="360" w:lineRule="auto"/>
        <w:rPr>
          <w:rFonts w:hint="default" w:eastAsia="宋体"/>
          <w:color w:val="000000"/>
          <w:sz w:val="24"/>
          <w:highlight w:val="none"/>
          <w:lang w:val="en-US" w:eastAsia="zh-CN"/>
        </w:rPr>
      </w:pPr>
      <w:r>
        <w:rPr>
          <w:color w:val="000000"/>
          <w:sz w:val="24"/>
          <w:highlight w:val="none"/>
        </w:rPr>
        <w:t>2、</w:t>
      </w:r>
      <w:r>
        <w:rPr>
          <w:rFonts w:hint="eastAsia"/>
          <w:color w:val="000000"/>
          <w:sz w:val="24"/>
          <w:highlight w:val="none"/>
          <w:lang w:val="en-US"/>
        </w:rPr>
        <w:t>服务团队投入</w:t>
      </w:r>
      <w:r>
        <w:rPr>
          <w:rFonts w:hint="eastAsia"/>
          <w:color w:val="000000"/>
          <w:sz w:val="24"/>
          <w:highlight w:val="none"/>
          <w:lang w:val="en-US" w:eastAsia="zh-CN"/>
        </w:rPr>
        <w:t>，包括项目</w:t>
      </w:r>
      <w:r>
        <w:rPr>
          <w:rFonts w:hint="eastAsia"/>
          <w:color w:val="000000"/>
          <w:sz w:val="24"/>
          <w:highlight w:val="none"/>
        </w:rPr>
        <w:t>组织结构、人员规模、人员构成等</w:t>
      </w:r>
      <w:r>
        <w:rPr>
          <w:color w:val="000000"/>
          <w:sz w:val="24"/>
          <w:highlight w:val="none"/>
        </w:rPr>
        <w:t>。</w:t>
      </w:r>
      <w:r>
        <w:rPr>
          <w:rFonts w:hint="eastAsia"/>
          <w:color w:val="000000"/>
          <w:sz w:val="24"/>
          <w:highlight w:val="none"/>
        </w:rPr>
        <w:t>管理、服务人员配置</w:t>
      </w:r>
      <w:r>
        <w:rPr>
          <w:rFonts w:hint="eastAsia"/>
          <w:color w:val="000000"/>
          <w:sz w:val="24"/>
          <w:highlight w:val="none"/>
          <w:lang w:eastAsia="zh-CN"/>
        </w:rPr>
        <w:t>，</w:t>
      </w:r>
      <w:r>
        <w:rPr>
          <w:rFonts w:hint="eastAsia"/>
          <w:color w:val="000000"/>
          <w:sz w:val="24"/>
          <w:highlight w:val="none"/>
          <w:lang w:val="en-US" w:eastAsia="zh-CN"/>
        </w:rPr>
        <w:t>团队的专业资质、从业经历、参与成功案例等。</w:t>
      </w:r>
    </w:p>
    <w:p>
      <w:pPr>
        <w:spacing w:line="360" w:lineRule="auto"/>
        <w:rPr>
          <w:rFonts w:hint="default"/>
          <w:color w:val="000000"/>
          <w:sz w:val="24"/>
          <w:highlight w:val="none"/>
          <w:lang w:val="en-US" w:eastAsia="zh-CN"/>
        </w:rPr>
      </w:pPr>
      <w:r>
        <w:rPr>
          <w:rFonts w:hint="eastAsia"/>
          <w:color w:val="000000"/>
          <w:sz w:val="24"/>
          <w:highlight w:val="none"/>
          <w:lang w:val="en-US" w:eastAsia="zh-CN"/>
        </w:rPr>
        <w:t>3、项目创意脚本。</w:t>
      </w:r>
    </w:p>
    <w:p>
      <w:pPr>
        <w:spacing w:line="360" w:lineRule="auto"/>
        <w:rPr>
          <w:rFonts w:hint="eastAsia" w:eastAsia="宋体"/>
          <w:color w:val="000000"/>
          <w:sz w:val="24"/>
          <w:highlight w:val="none"/>
          <w:lang w:eastAsia="zh-CN"/>
        </w:rPr>
      </w:pPr>
      <w:r>
        <w:rPr>
          <w:rFonts w:hint="eastAsia"/>
          <w:color w:val="000000"/>
          <w:sz w:val="24"/>
          <w:highlight w:val="none"/>
          <w:lang w:val="en-US" w:eastAsia="zh-CN"/>
        </w:rPr>
        <w:t>4</w:t>
      </w:r>
      <w:r>
        <w:rPr>
          <w:color w:val="000000"/>
          <w:sz w:val="24"/>
          <w:highlight w:val="none"/>
        </w:rPr>
        <w:t>、</w:t>
      </w:r>
      <w:r>
        <w:rPr>
          <w:rFonts w:hint="eastAsia"/>
          <w:color w:val="000000"/>
          <w:sz w:val="24"/>
          <w:highlight w:val="none"/>
        </w:rPr>
        <w:t>其他服务</w:t>
      </w:r>
      <w:r>
        <w:rPr>
          <w:rFonts w:hint="eastAsia"/>
          <w:color w:val="000000"/>
          <w:sz w:val="24"/>
          <w:highlight w:val="none"/>
          <w:lang w:val="en-US" w:eastAsia="zh-CN"/>
        </w:rPr>
        <w:t>质量</w:t>
      </w:r>
      <w:r>
        <w:rPr>
          <w:rFonts w:hint="eastAsia"/>
          <w:color w:val="000000"/>
          <w:sz w:val="24"/>
          <w:highlight w:val="none"/>
        </w:rPr>
        <w:t>承诺</w:t>
      </w:r>
      <w:r>
        <w:rPr>
          <w:rFonts w:hint="eastAsia"/>
          <w:color w:val="000000"/>
          <w:sz w:val="24"/>
          <w:highlight w:val="none"/>
          <w:lang w:eastAsia="zh-CN"/>
        </w:rPr>
        <w:t>。</w:t>
      </w:r>
    </w:p>
    <w:p>
      <w:pPr>
        <w:spacing w:line="560" w:lineRule="exact"/>
        <w:rPr>
          <w:rFonts w:ascii="仿宋" w:hAnsi="仿宋" w:eastAsia="仿宋" w:cs="楷体_GB2312"/>
          <w:color w:val="000000"/>
          <w:kern w:val="0"/>
          <w:sz w:val="24"/>
          <w:highlight w:val="none"/>
        </w:rPr>
      </w:pPr>
    </w:p>
    <w:p>
      <w:pPr>
        <w:spacing w:line="360" w:lineRule="auto"/>
        <w:rPr>
          <w:rFonts w:hint="eastAsia"/>
          <w:color w:val="000000"/>
          <w:sz w:val="24"/>
          <w:highlight w:val="none"/>
          <w:lang w:val="en-US" w:eastAsia="zh-CN"/>
        </w:rPr>
      </w:pP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rPr>
          <w:highlight w:val="none"/>
        </w:rPr>
      </w:pPr>
    </w:p>
    <w:p>
      <w:pPr>
        <w:rPr>
          <w:highlight w:val="none"/>
        </w:rPr>
      </w:pPr>
    </w:p>
    <w:p>
      <w:pPr>
        <w:rPr>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rPr>
          <w:rFonts w:ascii="宋体" w:hAnsi="宋体"/>
          <w:color w:val="000000"/>
          <w:sz w:val="21"/>
          <w:szCs w:val="21"/>
          <w:highlight w:val="none"/>
        </w:rPr>
      </w:pPr>
      <w:r>
        <w:rPr>
          <w:rFonts w:ascii="宋体" w:hAnsi="宋体"/>
          <w:color w:val="000000"/>
          <w:sz w:val="21"/>
          <w:szCs w:val="21"/>
          <w:highlight w:val="none"/>
        </w:rPr>
        <w:br w:type="page"/>
      </w:r>
    </w:p>
    <w:p>
      <w:pPr>
        <w:pStyle w:val="3"/>
        <w:numPr>
          <w:ilvl w:val="0"/>
          <w:numId w:val="0"/>
        </w:numPr>
        <w:tabs>
          <w:tab w:val="clear" w:pos="425"/>
        </w:tabs>
        <w:rPr>
          <w:rFonts w:ascii="宋体" w:hAnsi="宋体"/>
          <w:color w:val="000000"/>
          <w:sz w:val="21"/>
          <w:szCs w:val="21"/>
          <w:highlight w:val="none"/>
        </w:rPr>
      </w:pPr>
      <w:r>
        <w:rPr>
          <w:rFonts w:ascii="宋体" w:hAnsi="宋体"/>
          <w:color w:val="000000"/>
          <w:sz w:val="21"/>
          <w:szCs w:val="21"/>
          <w:highlight w:val="none"/>
        </w:rPr>
        <w:t>附件</w:t>
      </w:r>
      <w:r>
        <w:rPr>
          <w:rFonts w:hint="eastAsia" w:ascii="宋体" w:hAnsi="宋体"/>
          <w:color w:val="000000"/>
          <w:sz w:val="21"/>
          <w:szCs w:val="21"/>
          <w:highlight w:val="none"/>
          <w:lang w:val="en-US" w:eastAsia="zh-CN"/>
        </w:rPr>
        <w:t>5</w:t>
      </w:r>
      <w:r>
        <w:rPr>
          <w:rFonts w:ascii="宋体" w:hAnsi="宋体"/>
          <w:color w:val="000000"/>
          <w:sz w:val="21"/>
          <w:szCs w:val="21"/>
          <w:highlight w:val="none"/>
        </w:rPr>
        <w:t>——</w:t>
      </w:r>
      <w:r>
        <w:rPr>
          <w:rFonts w:hint="eastAsia" w:ascii="宋体" w:hAnsi="宋体"/>
          <w:color w:val="000000"/>
          <w:sz w:val="21"/>
          <w:szCs w:val="21"/>
          <w:highlight w:val="none"/>
          <w:lang w:val="en-US" w:eastAsia="zh-CN"/>
        </w:rPr>
        <w:t>总体报价</w:t>
      </w:r>
      <w:r>
        <w:rPr>
          <w:rFonts w:ascii="宋体" w:hAnsi="宋体"/>
          <w:color w:val="000000"/>
          <w:sz w:val="21"/>
          <w:szCs w:val="21"/>
          <w:highlight w:val="none"/>
        </w:rPr>
        <w:t>表</w:t>
      </w:r>
      <w:bookmarkEnd w:id="41"/>
    </w:p>
    <w:p>
      <w:pPr>
        <w:jc w:val="center"/>
        <w:rPr>
          <w:rFonts w:ascii="宋体" w:hAnsi="宋体"/>
          <w:b/>
          <w:color w:val="000000"/>
          <w:sz w:val="28"/>
          <w:highlight w:val="none"/>
        </w:rPr>
      </w:pPr>
      <w:r>
        <w:rPr>
          <w:rFonts w:hint="eastAsia" w:ascii="宋体" w:hAnsi="宋体"/>
          <w:b/>
          <w:color w:val="000000"/>
          <w:sz w:val="28"/>
          <w:highlight w:val="none"/>
          <w:lang w:val="en-US" w:eastAsia="zh-CN"/>
        </w:rPr>
        <w:t>总体报价</w:t>
      </w:r>
      <w:r>
        <w:rPr>
          <w:rFonts w:hint="eastAsia" w:ascii="宋体" w:hAnsi="宋体"/>
          <w:b/>
          <w:color w:val="000000"/>
          <w:sz w:val="28"/>
          <w:highlight w:val="none"/>
        </w:rPr>
        <w:t>表</w:t>
      </w:r>
    </w:p>
    <w:p>
      <w:pPr>
        <w:adjustRightInd w:val="0"/>
        <w:snapToGrid w:val="0"/>
        <w:spacing w:line="360" w:lineRule="auto"/>
        <w:ind w:firstLine="632"/>
        <w:rPr>
          <w:rFonts w:ascii="宋体" w:hAnsi="宋体"/>
          <w:b/>
          <w:color w:val="000000"/>
          <w:highlight w:val="none"/>
        </w:rPr>
      </w:pPr>
    </w:p>
    <w:p>
      <w:pPr>
        <w:adjustRightInd w:val="0"/>
        <w:snapToGrid w:val="0"/>
        <w:spacing w:line="360" w:lineRule="auto"/>
        <w:rPr>
          <w:rFonts w:hint="eastAsia" w:ascii="宋体" w:hAnsi="宋体"/>
          <w:color w:val="000000"/>
          <w:highlight w:val="none"/>
        </w:rPr>
      </w:pPr>
      <w:r>
        <w:rPr>
          <w:rFonts w:hint="eastAsia" w:ascii="宋体" w:hAnsi="宋体"/>
          <w:color w:val="000000"/>
          <w:highlight w:val="none"/>
        </w:rPr>
        <w:t>项目名称：</w:t>
      </w:r>
      <w:r>
        <w:rPr>
          <w:rFonts w:hint="eastAsia" w:ascii="宋体" w:hAnsi="宋体"/>
          <w:color w:val="000000"/>
          <w:highlight w:val="none"/>
          <w:lang w:val="en-US" w:eastAsia="zh-CN"/>
        </w:rPr>
        <w:t>2023-2024赛季国际滑联世界花样滑冰大奖赛总决赛赛事官方宣传片制作服务项目</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686"/>
      </w:tblGrid>
      <w:tr>
        <w:trPr>
          <w:trHeight w:val="965" w:hRule="atLeast"/>
        </w:trPr>
        <w:tc>
          <w:tcPr>
            <w:tcW w:w="4536" w:type="dxa"/>
            <w:noWrap/>
            <w:vAlign w:val="center"/>
          </w:tcPr>
          <w:p>
            <w:pPr>
              <w:jc w:val="center"/>
              <w:rPr>
                <w:rFonts w:ascii="宋体" w:hAnsi="宋体"/>
                <w:b/>
                <w:color w:val="000000"/>
                <w:sz w:val="24"/>
                <w:highlight w:val="none"/>
              </w:rPr>
            </w:pPr>
            <w:r>
              <w:rPr>
                <w:rFonts w:hint="eastAsia" w:ascii="宋体" w:hAnsi="宋体"/>
                <w:b/>
                <w:color w:val="000000"/>
                <w:sz w:val="24"/>
                <w:highlight w:val="none"/>
              </w:rPr>
              <w:t>单位名称</w:t>
            </w:r>
          </w:p>
        </w:tc>
        <w:tc>
          <w:tcPr>
            <w:tcW w:w="3686" w:type="dxa"/>
            <w:noWrap/>
            <w:vAlign w:val="center"/>
          </w:tcPr>
          <w:p>
            <w:pPr>
              <w:jc w:val="center"/>
              <w:rPr>
                <w:rFonts w:ascii="宋体" w:hAnsi="宋体"/>
                <w:b/>
                <w:color w:val="000000"/>
                <w:sz w:val="24"/>
                <w:highlight w:val="none"/>
              </w:rPr>
            </w:pPr>
            <w:r>
              <w:rPr>
                <w:rFonts w:hint="eastAsia" w:ascii="宋体" w:hAnsi="宋体"/>
                <w:b/>
                <w:color w:val="000000"/>
                <w:sz w:val="24"/>
                <w:highlight w:val="none"/>
              </w:rPr>
              <w:t>报价</w:t>
            </w:r>
          </w:p>
          <w:p>
            <w:pPr>
              <w:jc w:val="center"/>
              <w:rPr>
                <w:rFonts w:ascii="宋体" w:hAnsi="宋体"/>
                <w:b/>
                <w:color w:val="000000"/>
                <w:sz w:val="24"/>
                <w:highlight w:val="none"/>
              </w:rPr>
            </w:pPr>
            <w:r>
              <w:rPr>
                <w:rFonts w:hint="eastAsia" w:ascii="宋体" w:hAnsi="宋体"/>
                <w:b/>
                <w:color w:val="000000"/>
                <w:sz w:val="24"/>
                <w:highlight w:val="none"/>
              </w:rPr>
              <w:t>（元）</w:t>
            </w:r>
          </w:p>
        </w:tc>
      </w:tr>
      <w:tr>
        <w:trPr>
          <w:cantSplit/>
          <w:trHeight w:val="822" w:hRule="atLeast"/>
        </w:trPr>
        <w:tc>
          <w:tcPr>
            <w:tcW w:w="4536" w:type="dxa"/>
            <w:noWrap/>
            <w:vAlign w:val="center"/>
          </w:tcPr>
          <w:p>
            <w:pPr>
              <w:jc w:val="center"/>
              <w:rPr>
                <w:rFonts w:ascii="宋体" w:hAnsi="宋体"/>
                <w:color w:val="000000"/>
                <w:highlight w:val="none"/>
              </w:rPr>
            </w:pPr>
          </w:p>
        </w:tc>
        <w:tc>
          <w:tcPr>
            <w:tcW w:w="3686" w:type="dxa"/>
            <w:noWrap/>
            <w:vAlign w:val="center"/>
          </w:tcPr>
          <w:p>
            <w:pPr>
              <w:jc w:val="center"/>
              <w:rPr>
                <w:rFonts w:ascii="宋体" w:hAnsi="宋体"/>
                <w:b/>
                <w:color w:val="000000"/>
                <w:sz w:val="24"/>
                <w:highlight w:val="none"/>
              </w:rPr>
            </w:pPr>
          </w:p>
        </w:tc>
      </w:tr>
    </w:tbl>
    <w:p>
      <w:pPr>
        <w:rPr>
          <w:rFonts w:ascii="宋体" w:hAnsi="宋体"/>
          <w:color w:val="000000"/>
          <w:highlight w:val="none"/>
        </w:rPr>
      </w:pPr>
    </w:p>
    <w:p>
      <w:pPr>
        <w:rPr>
          <w:rFonts w:ascii="宋体" w:hAnsi="宋体"/>
          <w:color w:val="000000"/>
          <w:sz w:val="28"/>
          <w:szCs w:val="28"/>
          <w:highlight w:val="none"/>
          <w:u w:val="single"/>
        </w:rPr>
      </w:pPr>
      <w:r>
        <w:rPr>
          <w:rFonts w:hint="eastAsia" w:ascii="宋体" w:hAnsi="宋体"/>
          <w:color w:val="000000"/>
          <w:sz w:val="28"/>
          <w:szCs w:val="28"/>
          <w:highlight w:val="none"/>
        </w:rPr>
        <w:t>人民币大写金额：</w:t>
      </w:r>
    </w:p>
    <w:p>
      <w:pPr>
        <w:rPr>
          <w:rFonts w:ascii="宋体" w:hAnsi="宋体"/>
          <w:color w:val="000000"/>
          <w:sz w:val="24"/>
          <w:highlight w:val="none"/>
        </w:rPr>
      </w:pPr>
    </w:p>
    <w:p>
      <w:pPr>
        <w:rPr>
          <w:rFonts w:ascii="宋体" w:hAnsi="宋体"/>
          <w:color w:val="000000"/>
          <w:sz w:val="24"/>
          <w:highlight w:val="none"/>
        </w:rPr>
      </w:pPr>
    </w:p>
    <w:p>
      <w:pPr>
        <w:pStyle w:val="4"/>
        <w:widowControl/>
        <w:tabs>
          <w:tab w:val="left" w:pos="5580"/>
        </w:tabs>
        <w:spacing w:before="120" w:line="22" w:lineRule="atLeast"/>
        <w:ind w:firstLine="480" w:firstLineChars="200"/>
        <w:rPr>
          <w:rFonts w:hAnsi="宋体" w:cs="Arial"/>
          <w:color w:val="000000"/>
          <w:sz w:val="24"/>
          <w:szCs w:val="24"/>
          <w:highlight w:val="none"/>
        </w:rPr>
      </w:pPr>
    </w:p>
    <w:p>
      <w:pPr>
        <w:spacing w:line="360" w:lineRule="exact"/>
        <w:rPr>
          <w:rFonts w:ascii="宋体" w:hAnsi="宋体"/>
          <w:color w:val="000000"/>
          <w:sz w:val="24"/>
          <w:highlight w:val="none"/>
        </w:rPr>
      </w:pPr>
    </w:p>
    <w:p>
      <w:pPr>
        <w:ind w:firstLine="2800"/>
        <w:rPr>
          <w:rFonts w:ascii="宋体" w:hAnsi="宋体"/>
          <w:color w:val="000000"/>
          <w:highlight w:val="none"/>
        </w:rPr>
      </w:pPr>
    </w:p>
    <w:p>
      <w:pPr>
        <w:ind w:firstLine="2800"/>
        <w:rPr>
          <w:rFonts w:ascii="宋体" w:hAnsi="宋体"/>
          <w:color w:val="000000"/>
          <w:highlight w:val="none"/>
        </w:rPr>
      </w:pPr>
    </w:p>
    <w:p>
      <w:pPr>
        <w:rPr>
          <w:rFonts w:ascii="宋体" w:hAnsi="宋体"/>
          <w:color w:val="000000"/>
          <w:highlight w:val="none"/>
        </w:rPr>
      </w:pPr>
    </w:p>
    <w:p>
      <w:pPr>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响应人（盖章）：</w:t>
      </w:r>
    </w:p>
    <w:p>
      <w:pPr>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授权代表（签字）：</w:t>
      </w:r>
    </w:p>
    <w:p>
      <w:pPr>
        <w:ind w:firstLine="3360"/>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日   期：   年   月   日</w:t>
      </w: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pStyle w:val="3"/>
        <w:keepNext/>
        <w:keepLines/>
        <w:pageBreakBefore w:val="0"/>
        <w:widowControl w:val="0"/>
        <w:numPr>
          <w:ilvl w:val="0"/>
          <w:numId w:val="0"/>
        </w:numPr>
        <w:tabs>
          <w:tab w:val="clear" w:pos="425"/>
        </w:tabs>
        <w:kinsoku/>
        <w:wordWrap/>
        <w:overflowPunct/>
        <w:topLinePunct w:val="0"/>
        <w:autoSpaceDE/>
        <w:autoSpaceDN/>
        <w:bidi w:val="0"/>
        <w:adjustRightInd/>
        <w:snapToGrid/>
        <w:spacing w:line="240" w:lineRule="auto"/>
        <w:textAlignment w:val="auto"/>
        <w:rPr>
          <w:rFonts w:hint="eastAsia" w:ascii="宋体" w:hAnsi="宋体"/>
          <w:color w:val="000000"/>
          <w:sz w:val="21"/>
          <w:szCs w:val="21"/>
          <w:highlight w:val="none"/>
        </w:rPr>
      </w:pPr>
      <w:bookmarkStart w:id="42" w:name="_Toc7265"/>
      <w:bookmarkStart w:id="43" w:name="_Toc400810936"/>
      <w:r>
        <w:rPr>
          <w:rFonts w:hint="eastAsia" w:ascii="宋体" w:hAnsi="宋体"/>
          <w:color w:val="000000"/>
          <w:sz w:val="21"/>
          <w:szCs w:val="21"/>
          <w:highlight w:val="none"/>
        </w:rPr>
        <w:t>附件</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——报价明细表</w:t>
      </w:r>
      <w:bookmarkEnd w:id="42"/>
      <w:bookmarkEnd w:id="43"/>
    </w:p>
    <w:p>
      <w:pPr>
        <w:pStyle w:val="3"/>
        <w:keepNext/>
        <w:keepLines/>
        <w:pageBreakBefore w:val="0"/>
        <w:widowControl w:val="0"/>
        <w:numPr>
          <w:ilvl w:val="0"/>
          <w:numId w:val="0"/>
        </w:numPr>
        <w:tabs>
          <w:tab w:val="clear" w:pos="425"/>
        </w:tabs>
        <w:kinsoku/>
        <w:wordWrap/>
        <w:overflowPunct/>
        <w:topLinePunct w:val="0"/>
        <w:autoSpaceDE/>
        <w:autoSpaceDN/>
        <w:bidi w:val="0"/>
        <w:adjustRightInd/>
        <w:snapToGrid/>
        <w:spacing w:line="480" w:lineRule="exact"/>
        <w:jc w:val="center"/>
        <w:textAlignment w:val="auto"/>
        <w:rPr>
          <w:rFonts w:ascii="宋体" w:hAnsi="宋体"/>
          <w:b/>
          <w:color w:val="000000"/>
          <w:sz w:val="28"/>
          <w:highlight w:val="none"/>
        </w:rPr>
      </w:pPr>
      <w:r>
        <w:rPr>
          <w:rFonts w:hint="eastAsia" w:ascii="宋体" w:hAnsi="宋体"/>
          <w:b/>
          <w:color w:val="000000"/>
          <w:sz w:val="28"/>
          <w:highlight w:val="none"/>
        </w:rPr>
        <w:t>报价明细表</w:t>
      </w:r>
    </w:p>
    <w:p>
      <w:pPr>
        <w:adjustRightInd w:val="0"/>
        <w:snapToGrid w:val="0"/>
        <w:spacing w:line="360" w:lineRule="auto"/>
        <w:rPr>
          <w:rFonts w:hint="eastAsia" w:ascii="宋体" w:hAnsi="宋体"/>
          <w:color w:val="000000"/>
          <w:spacing w:val="12"/>
          <w:sz w:val="24"/>
          <w:highlight w:val="none"/>
        </w:rPr>
      </w:pPr>
      <w:r>
        <w:rPr>
          <w:rFonts w:hint="eastAsia" w:ascii="宋体" w:hAnsi="宋体"/>
          <w:color w:val="000000"/>
          <w:spacing w:val="12"/>
          <w:sz w:val="24"/>
          <w:highlight w:val="none"/>
        </w:rPr>
        <w:t>项目名称:</w:t>
      </w:r>
      <w:r>
        <w:rPr>
          <w:rFonts w:hint="eastAsia" w:ascii="宋体" w:hAnsi="宋体"/>
          <w:color w:val="000000"/>
          <w:spacing w:val="12"/>
          <w:sz w:val="24"/>
          <w:highlight w:val="none"/>
          <w:lang w:val="en-US" w:eastAsia="zh-CN"/>
        </w:rPr>
        <w:t>2023-2024赛季国际滑联世界花样滑冰大奖赛总决赛赛事官方宣传片制作服务项目</w:t>
      </w:r>
    </w:p>
    <w:p>
      <w:pPr>
        <w:snapToGrid w:val="0"/>
        <w:jc w:val="right"/>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报价单位：人民币元</w:t>
      </w:r>
    </w:p>
    <w:tbl>
      <w:tblPr>
        <w:tblStyle w:val="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703"/>
        <w:gridCol w:w="1242"/>
        <w:gridCol w:w="941"/>
        <w:gridCol w:w="1379"/>
        <w:gridCol w:w="1379"/>
        <w:gridCol w:w="1379"/>
      </w:tblGrid>
      <w:tr>
        <w:trPr>
          <w:trHeight w:val="317" w:hRule="atLeast"/>
          <w:jc w:val="center"/>
        </w:trPr>
        <w:tc>
          <w:tcPr>
            <w:tcW w:w="722" w:type="dxa"/>
            <w:vAlign w:val="center"/>
          </w:tcPr>
          <w:p>
            <w:pPr>
              <w:keepNext w:val="0"/>
              <w:keepLines w:val="0"/>
              <w:widowControl/>
              <w:suppressLineNumbers w:val="0"/>
              <w:jc w:val="center"/>
              <w:textAlignment w:val="center"/>
              <w:rPr>
                <w:rFonts w:hint="eastAsia" w:ascii="宋体" w:hAnsi="宋体" w:eastAsia="宋体"/>
                <w:color w:val="000000"/>
                <w:sz w:val="24"/>
                <w:highlight w:val="none"/>
                <w:lang w:eastAsia="zh-CN"/>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03"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1242"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941"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379"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单价</w:t>
            </w:r>
          </w:p>
        </w:tc>
        <w:tc>
          <w:tcPr>
            <w:tcW w:w="1379"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金额</w:t>
            </w: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一</w:t>
            </w:r>
          </w:p>
        </w:tc>
        <w:tc>
          <w:tcPr>
            <w:tcW w:w="2703" w:type="dxa"/>
            <w:vAlign w:val="center"/>
          </w:tcPr>
          <w:p>
            <w:pPr>
              <w:keepNext w:val="0"/>
              <w:keepLines w:val="0"/>
              <w:widowControl/>
              <w:suppressLineNumbers w:val="0"/>
              <w:jc w:val="left"/>
              <w:textAlignment w:val="center"/>
              <w:rPr>
                <w:rFonts w:hint="eastAsia" w:ascii="宋体" w:hAnsi="宋体"/>
                <w:b/>
                <w:bCs/>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前期策划设计</w:t>
            </w:r>
          </w:p>
        </w:tc>
        <w:tc>
          <w:tcPr>
            <w:tcW w:w="1242" w:type="dxa"/>
            <w:vAlign w:val="center"/>
          </w:tcPr>
          <w:p>
            <w:pPr>
              <w:jc w:val="center"/>
              <w:rPr>
                <w:rFonts w:hint="eastAsia" w:ascii="宋体" w:hAnsi="宋体" w:eastAsia="宋体" w:cs="宋体"/>
                <w:b/>
                <w:bCs/>
                <w:i w:val="0"/>
                <w:iCs w:val="0"/>
                <w:color w:val="000000"/>
                <w:kern w:val="0"/>
                <w:sz w:val="18"/>
                <w:szCs w:val="18"/>
                <w:u w:val="none"/>
                <w:lang w:val="en-US" w:eastAsia="zh-CN" w:bidi="ar"/>
              </w:rPr>
            </w:pPr>
          </w:p>
        </w:tc>
        <w:tc>
          <w:tcPr>
            <w:tcW w:w="941" w:type="dxa"/>
            <w:vAlign w:val="center"/>
          </w:tcPr>
          <w:p>
            <w:pPr>
              <w:jc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703" w:type="dxa"/>
            <w:vAlign w:val="center"/>
          </w:tcPr>
          <w:p>
            <w:pPr>
              <w:keepNext w:val="0"/>
              <w:keepLines w:val="0"/>
              <w:widowControl/>
              <w:suppressLineNumbers w:val="0"/>
              <w:jc w:val="left"/>
              <w:textAlignment w:val="center"/>
              <w:rPr>
                <w:rFonts w:hint="eastAsia" w:ascii="宋体" w:hAnsi="宋体"/>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导演</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703" w:type="dxa"/>
            <w:vAlign w:val="center"/>
          </w:tcPr>
          <w:p>
            <w:pPr>
              <w:keepNext w:val="0"/>
              <w:keepLines w:val="0"/>
              <w:widowControl/>
              <w:suppressLineNumbers w:val="0"/>
              <w:jc w:val="left"/>
              <w:textAlignment w:val="center"/>
              <w:rPr>
                <w:rFonts w:hint="eastAsia" w:asciiTheme="minorHAnsi" w:hAnsiTheme="minorHAnsi" w:eastAsiaTheme="minorEastAsia" w:cstheme="minorBidi"/>
                <w:color w:val="000000"/>
                <w:kern w:val="2"/>
                <w:sz w:val="18"/>
                <w:szCs w:val="18"/>
                <w:highlight w:val="none"/>
                <w:rtl w:val="0"/>
                <w:lang w:val="en-US" w:eastAsia="zh-CN" w:bidi="ar-SA"/>
              </w:rPr>
            </w:pPr>
            <w:r>
              <w:rPr>
                <w:rFonts w:hint="eastAsia" w:ascii="宋体" w:hAnsi="宋体" w:eastAsia="宋体" w:cs="宋体"/>
                <w:i w:val="0"/>
                <w:iCs w:val="0"/>
                <w:color w:val="000000"/>
                <w:kern w:val="0"/>
                <w:sz w:val="20"/>
                <w:szCs w:val="20"/>
                <w:u w:val="none"/>
                <w:lang w:val="en-US" w:eastAsia="zh-CN" w:bidi="ar"/>
              </w:rPr>
              <w:t>方案脚本设计师</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rtl w:val="0"/>
                <w:lang w:val="en-US" w:eastAsia="zh-CN" w:bidi="ar-SA"/>
              </w:rPr>
            </w:pPr>
            <w:r>
              <w:rPr>
                <w:rFonts w:hint="eastAsia" w:ascii="宋体" w:hAnsi="宋体" w:eastAsia="宋体" w:cs="宋体"/>
                <w:i w:val="0"/>
                <w:iCs w:val="0"/>
                <w:color w:val="000000"/>
                <w:kern w:val="0"/>
                <w:sz w:val="20"/>
                <w:szCs w:val="20"/>
                <w:u w:val="none"/>
                <w:lang w:val="en-US" w:eastAsia="zh-CN" w:bidi="ar"/>
              </w:rPr>
              <w:t>分镜头设计师</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rtl w:val="0"/>
                <w:lang w:val="en-US" w:eastAsia="zh-CN" w:bidi="ar-SA"/>
              </w:rPr>
            </w:pPr>
            <w:r>
              <w:rPr>
                <w:rFonts w:hint="eastAsia" w:ascii="宋体" w:hAnsi="宋体" w:eastAsia="宋体" w:cs="宋体"/>
                <w:i w:val="0"/>
                <w:iCs w:val="0"/>
                <w:color w:val="000000"/>
                <w:kern w:val="0"/>
                <w:sz w:val="20"/>
                <w:szCs w:val="20"/>
                <w:u w:val="none"/>
                <w:lang w:val="en-US" w:eastAsia="zh-CN" w:bidi="ar"/>
              </w:rPr>
              <w:t>美术设计与制作员</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二</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三维模型高精细贴图</w:t>
            </w:r>
          </w:p>
        </w:tc>
        <w:tc>
          <w:tcPr>
            <w:tcW w:w="1242"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941"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三维角色模型</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703"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三维道具模型</w:t>
            </w:r>
          </w:p>
        </w:tc>
        <w:tc>
          <w:tcPr>
            <w:tcW w:w="1242"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r>
      <w:tr>
        <w:trPr>
          <w:trHeight w:val="290"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三</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动画制作</w:t>
            </w:r>
          </w:p>
        </w:tc>
        <w:tc>
          <w:tcPr>
            <w:tcW w:w="1242"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941"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角色绑定</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layout</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动画制作包装</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hint="eastAsia" w:ascii="宋体" w:hAnsi="宋体" w:eastAsia="宋体" w:cs="宋体"/>
                <w:i w:val="0"/>
                <w:iCs w:val="0"/>
                <w:color w:val="000000"/>
                <w:kern w:val="0"/>
                <w:sz w:val="20"/>
                <w:szCs w:val="20"/>
                <w:u w:val="none"/>
                <w:lang w:val="en-US" w:eastAsia="zh-CN" w:bidi="ar"/>
              </w:rPr>
              <w:t>四</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渲染</w:t>
            </w:r>
          </w:p>
        </w:tc>
        <w:tc>
          <w:tcPr>
            <w:tcW w:w="1242"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941" w:type="dxa"/>
            <w:vAlign w:val="center"/>
          </w:tcPr>
          <w:p>
            <w:pPr>
              <w:jc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材质加工</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灯光处理</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分层渲染</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w:t>
            </w:r>
          </w:p>
        </w:tc>
        <w:tc>
          <w:tcPr>
            <w:tcW w:w="270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特效合成</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09"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剪辑（粗剪、精剪，共3个版本）</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15"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版权画面购买</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15"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特效及包装制作</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15"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达芬奇调色（TVC级）</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15"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原创音乐作曲</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首</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rPr>
          <w:trHeight w:val="215" w:hRule="atLeast"/>
          <w:jc w:val="center"/>
        </w:trPr>
        <w:tc>
          <w:tcPr>
            <w:tcW w:w="7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十一</w:t>
            </w:r>
          </w:p>
        </w:tc>
        <w:tc>
          <w:tcPr>
            <w:tcW w:w="2703" w:type="dxa"/>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音效制作及混音</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工时（天）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spacing w:line="360" w:lineRule="auto"/>
        <w:rPr>
          <w:color w:val="000000"/>
          <w:sz w:val="24"/>
          <w:highlight w:val="none"/>
          <w:u w:val="single"/>
        </w:rPr>
      </w:pPr>
      <w:r>
        <w:rPr>
          <w:rFonts w:hint="eastAsia"/>
          <w:color w:val="000000"/>
          <w:sz w:val="24"/>
          <w:highlight w:val="none"/>
        </w:rPr>
        <w:t>响应人法定代表人或授权代表（签字或盖章）：</w:t>
      </w:r>
    </w:p>
    <w:p>
      <w:pPr>
        <w:spacing w:line="360" w:lineRule="auto"/>
        <w:rPr>
          <w:color w:val="000000"/>
          <w:sz w:val="24"/>
          <w:highlight w:val="none"/>
          <w:u w:val="single"/>
        </w:rPr>
      </w:pPr>
      <w:r>
        <w:rPr>
          <w:rFonts w:hint="eastAsia"/>
          <w:color w:val="000000"/>
          <w:sz w:val="24"/>
          <w:highlight w:val="none"/>
        </w:rPr>
        <w:t xml:space="preserve">响应人： </w:t>
      </w:r>
      <w:r>
        <w:rPr>
          <w:rFonts w:hint="eastAsia"/>
          <w:color w:val="000000"/>
          <w:sz w:val="24"/>
          <w:highlight w:val="none"/>
          <w:u w:val="single"/>
        </w:rPr>
        <w:t>（公章）</w:t>
      </w:r>
    </w:p>
    <w:p>
      <w:pPr>
        <w:spacing w:line="360" w:lineRule="auto"/>
        <w:rPr>
          <w:rFonts w:ascii="宋体" w:hAnsi="宋体"/>
          <w:color w:val="000000"/>
          <w:sz w:val="24"/>
          <w:highlight w:val="none"/>
        </w:rPr>
      </w:pPr>
      <w:r>
        <w:rPr>
          <w:rFonts w:hint="eastAsia" w:ascii="宋体" w:hAnsi="宋体"/>
          <w:color w:val="000000"/>
          <w:sz w:val="24"/>
          <w:highlight w:val="none"/>
        </w:rPr>
        <w:t>日   期：   年   月   日</w:t>
      </w:r>
    </w:p>
    <w:p>
      <w:pPr>
        <w:spacing w:line="360" w:lineRule="auto"/>
        <w:rPr>
          <w:color w:val="000000"/>
          <w:sz w:val="24"/>
          <w:highlight w:val="none"/>
        </w:rPr>
      </w:pPr>
      <w:r>
        <w:rPr>
          <w:rFonts w:hint="eastAsia"/>
          <w:color w:val="000000"/>
          <w:sz w:val="24"/>
          <w:highlight w:val="none"/>
        </w:rPr>
        <w:t>注：1．如果按单价计算的结果与总价不一致，以单价为准修正总价。</w:t>
      </w:r>
    </w:p>
    <w:p>
      <w:pPr>
        <w:numPr>
          <w:ilvl w:val="0"/>
          <w:numId w:val="4"/>
        </w:numPr>
        <w:spacing w:line="360" w:lineRule="auto"/>
        <w:ind w:firstLine="480"/>
        <w:rPr>
          <w:rFonts w:hint="eastAsia"/>
          <w:color w:val="000000"/>
          <w:sz w:val="24"/>
          <w:highlight w:val="none"/>
        </w:rPr>
      </w:pPr>
      <w:r>
        <w:rPr>
          <w:rFonts w:hint="eastAsia"/>
          <w:color w:val="000000"/>
          <w:sz w:val="24"/>
          <w:highlight w:val="none"/>
        </w:rPr>
        <w:t>如果不提供详细分项报价将视为没有实质性响应比选文件。</w:t>
      </w:r>
      <w:bookmarkStart w:id="44" w:name="_Toc392267822"/>
      <w:bookmarkEnd w:id="44"/>
      <w:bookmarkStart w:id="45" w:name="_Toc217895226"/>
      <w:bookmarkEnd w:id="45"/>
      <w:bookmarkStart w:id="46" w:name="_Toc205016936"/>
      <w:bookmarkEnd w:id="46"/>
      <w:bookmarkStart w:id="47" w:name="_Toc219704112"/>
      <w:bookmarkEnd w:id="47"/>
    </w:p>
    <w:p>
      <w:pPr>
        <w:pStyle w:val="3"/>
        <w:numPr>
          <w:ilvl w:val="0"/>
          <w:numId w:val="0"/>
        </w:numPr>
        <w:tabs>
          <w:tab w:val="clear" w:pos="425"/>
        </w:tabs>
        <w:rPr>
          <w:rFonts w:ascii="宋体" w:hAnsi="宋体"/>
          <w:color w:val="000000"/>
          <w:sz w:val="21"/>
          <w:szCs w:val="21"/>
          <w:highlight w:val="none"/>
          <w:lang w:val="en-US"/>
        </w:rPr>
      </w:pPr>
      <w:r>
        <w:rPr>
          <w:rFonts w:hint="eastAsia" w:ascii="宋体" w:hAnsi="宋体"/>
          <w:color w:val="000000"/>
          <w:sz w:val="21"/>
          <w:szCs w:val="21"/>
          <w:highlight w:val="none"/>
        </w:rPr>
        <w:t>附件</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Hans"/>
        </w:rPr>
        <w:t>其他资质补充材料</w:t>
      </w:r>
    </w:p>
    <w:p>
      <w:pPr>
        <w:spacing w:line="360" w:lineRule="auto"/>
        <w:jc w:val="center"/>
        <w:rPr>
          <w:rFonts w:hint="eastAsia"/>
          <w:sz w:val="24"/>
          <w:highlight w:val="none"/>
          <w:lang w:val="zh-CN"/>
        </w:rPr>
      </w:pPr>
      <w:r>
        <w:rPr>
          <w:rFonts w:hint="default"/>
          <w:sz w:val="24"/>
          <w:highlight w:val="none"/>
        </w:rPr>
        <w:t>（</w:t>
      </w:r>
      <w:r>
        <w:rPr>
          <w:rFonts w:hint="eastAsia"/>
          <w:sz w:val="24"/>
          <w:highlight w:val="none"/>
          <w:lang w:val="zh-CN"/>
        </w:rPr>
        <w:t>本部分由响应人自行设计，如有则作为评分加分项</w:t>
      </w:r>
      <w:r>
        <w:rPr>
          <w:rFonts w:hint="default"/>
          <w:sz w:val="24"/>
          <w:highlight w:val="none"/>
        </w:rPr>
        <w:t>）</w:t>
      </w:r>
    </w:p>
    <w:p>
      <w:pPr>
        <w:pStyle w:val="2"/>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37CF7B6"/>
    <w:multiLevelType w:val="singleLevel"/>
    <w:tmpl w:val="637CF7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4CB52ACD"/>
    <w:rsid w:val="01171D79"/>
    <w:rsid w:val="04E131BF"/>
    <w:rsid w:val="07667E59"/>
    <w:rsid w:val="088B75C7"/>
    <w:rsid w:val="0DAB75EC"/>
    <w:rsid w:val="0F2C7841"/>
    <w:rsid w:val="1D2017CE"/>
    <w:rsid w:val="1FC52ABF"/>
    <w:rsid w:val="25356324"/>
    <w:rsid w:val="3CFC7F6C"/>
    <w:rsid w:val="430A4DC2"/>
    <w:rsid w:val="4CB52ACD"/>
    <w:rsid w:val="5825167B"/>
    <w:rsid w:val="594850AC"/>
    <w:rsid w:val="61F36FEF"/>
    <w:rsid w:val="644C48C4"/>
    <w:rsid w:val="71443D8E"/>
    <w:rsid w:val="7726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Times New Roman" w:hAnsi="Times New Roman" w:eastAsia="方正仿宋简体" w:cs="Times New Roman"/>
      <w:sz w:val="32"/>
      <w:szCs w:val="22"/>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ascii="Calibri" w:hAnsi="Calibri" w:eastAsia="宋体" w:cs="Times New Roman"/>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4376</Words>
  <Characters>4629</Characters>
  <Lines>0</Lines>
  <Paragraphs>0</Paragraphs>
  <TotalTime>17</TotalTime>
  <ScaleCrop>false</ScaleCrop>
  <LinksUpToDate>false</LinksUpToDate>
  <CharactersWithSpaces>5003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2023-09-06T11:45:00Z</dcterms:created>
  <dc:creator>admin</dc:creator>
  <cp:lastModifiedBy>匿名用户</cp:lastModifiedBy>
  <dcterms:modified xsi:type="dcterms:W3CDTF">2023-09-15T09:01:08Z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7C8E102AADB0447B9A75EC1E7C9B93AA_11</vt:lpwstr>
  </property>
</Properties>
</file>