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5F7C">
      <w:pPr>
        <w:pStyle w:val="2"/>
        <w:keepNext w:val="0"/>
        <w:pageBreakBefore/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bookmarkStart w:id="2" w:name="_GoBack"/>
      <w:bookmarkEnd w:id="2"/>
      <w:bookmarkStart w:id="0" w:name="_Toc75081022"/>
      <w:bookmarkStart w:id="1" w:name="_Hlk122891528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北京市体育彩票管理中心                      2025年视频监控维保服务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需求</w:t>
      </w:r>
      <w:bookmarkEnd w:id="0"/>
    </w:p>
    <w:p w14:paraId="16484D6D">
      <w:pPr>
        <w:pStyle w:val="9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一、视频监控维保服务公司资格</w:t>
      </w:r>
    </w:p>
    <w:p w14:paraId="4B4286C3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1.工商注册：需要在工商行政管理部门注册登记，并取得营业执照。具有独立承担民事责任的能力。</w:t>
      </w:r>
    </w:p>
    <w:p w14:paraId="5D00C025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2.税务登记：在税务机关进行登记，并按时缴纳税款。有依法缴纳税收和社会保障资金的良好记录。</w:t>
      </w:r>
    </w:p>
    <w:p w14:paraId="4CAE848E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3.服务标准认证：具有《安全与防范系统技术服务单位》资质证书，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具有履行合同所必需的专业技术能力。</w:t>
      </w:r>
    </w:p>
    <w:p w14:paraId="3B9D68FF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4.具有良好的商业信誉和健全的财务会计制度。</w:t>
      </w:r>
    </w:p>
    <w:p w14:paraId="30B8B8EA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5.法律、行政法规规定的其他条件。</w:t>
      </w:r>
    </w:p>
    <w:p w14:paraId="79DF168C">
      <w:pPr>
        <w:pStyle w:val="9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二、基本需求</w:t>
      </w:r>
    </w:p>
    <w:p w14:paraId="5E61F0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资产情况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4737"/>
        <w:gridCol w:w="954"/>
        <w:gridCol w:w="891"/>
      </w:tblGrid>
      <w:tr w14:paraId="7FE9C3F3">
        <w:trPr>
          <w:trHeight w:val="568" w:hRule="atLeast"/>
        </w:trPr>
        <w:tc>
          <w:tcPr>
            <w:tcW w:w="2479" w:type="dxa"/>
            <w:noWrap/>
          </w:tcPr>
          <w:p w14:paraId="3463F2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资产名称</w:t>
            </w:r>
          </w:p>
        </w:tc>
        <w:tc>
          <w:tcPr>
            <w:tcW w:w="4737" w:type="dxa"/>
            <w:noWrap/>
          </w:tcPr>
          <w:p w14:paraId="71C944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型号</w:t>
            </w:r>
          </w:p>
        </w:tc>
        <w:tc>
          <w:tcPr>
            <w:tcW w:w="954" w:type="dxa"/>
            <w:noWrap/>
          </w:tcPr>
          <w:p w14:paraId="27A470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891" w:type="dxa"/>
            <w:noWrap/>
          </w:tcPr>
          <w:p w14:paraId="2AD82D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</w:tr>
      <w:tr w14:paraId="7E6AC0D7">
        <w:trPr>
          <w:trHeight w:val="609" w:hRule="atLeast"/>
        </w:trPr>
        <w:tc>
          <w:tcPr>
            <w:tcW w:w="2479" w:type="dxa"/>
            <w:noWrap/>
          </w:tcPr>
          <w:p w14:paraId="343A1D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4737" w:type="dxa"/>
            <w:noWrap/>
          </w:tcPr>
          <w:p w14:paraId="502774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海康威视文教平台智能扩展模块</w:t>
            </w:r>
          </w:p>
        </w:tc>
        <w:tc>
          <w:tcPr>
            <w:tcW w:w="954" w:type="dxa"/>
            <w:noWrap/>
          </w:tcPr>
          <w:p w14:paraId="1C774E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891" w:type="dxa"/>
            <w:noWrap/>
          </w:tcPr>
          <w:p w14:paraId="25E0A1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66D80552">
        <w:trPr>
          <w:trHeight w:val="300" w:hRule="atLeast"/>
        </w:trPr>
        <w:tc>
          <w:tcPr>
            <w:tcW w:w="2479" w:type="dxa"/>
            <w:noWrap/>
          </w:tcPr>
          <w:p w14:paraId="1B2AB4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存储磁盘阵列</w:t>
            </w:r>
          </w:p>
        </w:tc>
        <w:tc>
          <w:tcPr>
            <w:tcW w:w="4737" w:type="dxa"/>
            <w:noWrap/>
          </w:tcPr>
          <w:p w14:paraId="7ED397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海康威视DS-AT1000ST/BC</w:t>
            </w:r>
          </w:p>
        </w:tc>
        <w:tc>
          <w:tcPr>
            <w:tcW w:w="954" w:type="dxa"/>
            <w:noWrap/>
          </w:tcPr>
          <w:p w14:paraId="0A1982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5729CC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</w:tr>
      <w:tr w14:paraId="70408556">
        <w:trPr>
          <w:trHeight w:val="300" w:hRule="atLeast"/>
        </w:trPr>
        <w:tc>
          <w:tcPr>
            <w:tcW w:w="2479" w:type="dxa"/>
            <w:noWrap/>
          </w:tcPr>
          <w:p w14:paraId="412C31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4737" w:type="dxa"/>
            <w:noWrap/>
          </w:tcPr>
          <w:p w14:paraId="2456EC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海康威视IVMS-7600</w:t>
            </w:r>
          </w:p>
        </w:tc>
        <w:tc>
          <w:tcPr>
            <w:tcW w:w="954" w:type="dxa"/>
            <w:noWrap/>
          </w:tcPr>
          <w:p w14:paraId="595C94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4DF509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</w:tr>
      <w:tr w14:paraId="73FA9EEF">
        <w:trPr>
          <w:trHeight w:val="300" w:hRule="atLeast"/>
        </w:trPr>
        <w:tc>
          <w:tcPr>
            <w:tcW w:w="2479" w:type="dxa"/>
            <w:noWrap/>
          </w:tcPr>
          <w:p w14:paraId="289963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服务器</w:t>
            </w:r>
          </w:p>
        </w:tc>
        <w:tc>
          <w:tcPr>
            <w:tcW w:w="4737" w:type="dxa"/>
            <w:noWrap/>
          </w:tcPr>
          <w:p w14:paraId="0F5D08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海康威视DS-VE2208D-BBD</w:t>
            </w:r>
          </w:p>
        </w:tc>
        <w:tc>
          <w:tcPr>
            <w:tcW w:w="954" w:type="dxa"/>
            <w:noWrap/>
          </w:tcPr>
          <w:p w14:paraId="6C8703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1E49B4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 w14:paraId="59B34CB6">
        <w:trPr>
          <w:trHeight w:val="300" w:hRule="atLeast"/>
        </w:trPr>
        <w:tc>
          <w:tcPr>
            <w:tcW w:w="2479" w:type="dxa"/>
            <w:noWrap/>
          </w:tcPr>
          <w:p w14:paraId="35DE86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高清网络半球机</w:t>
            </w:r>
          </w:p>
        </w:tc>
        <w:tc>
          <w:tcPr>
            <w:tcW w:w="4737" w:type="dxa"/>
            <w:noWrap/>
          </w:tcPr>
          <w:p w14:paraId="22B6AB7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海康威DS-2CD712XTCD-YF</w:t>
            </w:r>
          </w:p>
        </w:tc>
        <w:tc>
          <w:tcPr>
            <w:tcW w:w="954" w:type="dxa"/>
            <w:noWrap/>
          </w:tcPr>
          <w:p w14:paraId="21EEF5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19346F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38</w:t>
            </w:r>
          </w:p>
        </w:tc>
      </w:tr>
      <w:tr w14:paraId="361EA364">
        <w:trPr>
          <w:trHeight w:val="300" w:hRule="atLeast"/>
        </w:trPr>
        <w:tc>
          <w:tcPr>
            <w:tcW w:w="2479" w:type="dxa"/>
            <w:noWrap/>
          </w:tcPr>
          <w:p w14:paraId="4BB2B9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高清网络筒机</w:t>
            </w:r>
          </w:p>
        </w:tc>
        <w:tc>
          <w:tcPr>
            <w:tcW w:w="4737" w:type="dxa"/>
            <w:noWrap/>
          </w:tcPr>
          <w:p w14:paraId="1B669C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海康威DS-2CD7A2XTCD-YF</w:t>
            </w:r>
          </w:p>
        </w:tc>
        <w:tc>
          <w:tcPr>
            <w:tcW w:w="954" w:type="dxa"/>
            <w:noWrap/>
          </w:tcPr>
          <w:p w14:paraId="57C1F3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39E34C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</w:tr>
      <w:tr w14:paraId="637E43CD">
        <w:trPr>
          <w:trHeight w:val="468" w:hRule="atLeast"/>
        </w:trPr>
        <w:tc>
          <w:tcPr>
            <w:tcW w:w="2479" w:type="dxa"/>
            <w:noWrap/>
          </w:tcPr>
          <w:p w14:paraId="32CFC4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高清网络半球机</w:t>
            </w:r>
          </w:p>
        </w:tc>
        <w:tc>
          <w:tcPr>
            <w:tcW w:w="4737" w:type="dxa"/>
            <w:noWrap/>
          </w:tcPr>
          <w:p w14:paraId="41EBFA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海康威DS-2CD712XTCD-YF</w:t>
            </w:r>
          </w:p>
        </w:tc>
        <w:tc>
          <w:tcPr>
            <w:tcW w:w="954" w:type="dxa"/>
            <w:noWrap/>
          </w:tcPr>
          <w:p w14:paraId="77374B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91" w:type="dxa"/>
            <w:noWrap/>
          </w:tcPr>
          <w:p w14:paraId="30EEBD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</w:tr>
    </w:tbl>
    <w:p w14:paraId="034886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95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1.故障排除服务</w:t>
      </w:r>
    </w:p>
    <w:p w14:paraId="7BC9E4C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接到客户的故障排除服务请求后，按照服务等级的约定安排适当的技术资源提供故障分析和诊断、远程支持服务或或现场支持服务，持续服务直到问题解决；故障解决后的测试和数据恢复；协助完成应用恢复。</w:t>
      </w:r>
    </w:p>
    <w:p w14:paraId="187B4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预防性维护服务</w:t>
      </w:r>
    </w:p>
    <w:p w14:paraId="7FFCAA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每季度一次定期检查软件运行情况的数据状态，寻找系统可能存在的问题，并提交分析报告；在获得甲方的确认和批准后，对系统问题进行解决排除；进行测试，对问题解决情况进行确认。</w:t>
      </w:r>
    </w:p>
    <w:p w14:paraId="03440DA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3.软件产品升级</w:t>
      </w:r>
    </w:p>
    <w:p w14:paraId="2666D1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依据现有系统和硬件设备情况，提供软件产品升级的技术支持和服务。</w:t>
      </w:r>
    </w:p>
    <w:p w14:paraId="1092697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4.支持服务</w:t>
      </w:r>
    </w:p>
    <w:p w14:paraId="14AC0C9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升级前调查与版本规划，根据现有系统和应用的环境，确定合适的升级版本以达到与应用环境的协调性、系统的稳定性、延展性；升级前测试，以便验证升级版本的正确性和补丁的适用性；完成系统升级工作。根据甲方系统的实际情况及需求，选择系统闲置时间，进行升级；升级后测试，系统升级后，必须进行详细的软件功能和性能测试。升级工作后，提供系统升级过程完整的工作文件及报告。</w:t>
      </w:r>
    </w:p>
    <w:p w14:paraId="70FA23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5.系统和数据的备份及恢复</w:t>
      </w:r>
    </w:p>
    <w:p w14:paraId="57CE99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按照甲方的需求，结合甲方使用系统的实际情况，选择系统闲置时间提供系统和数据的备份及恢复。</w:t>
      </w:r>
    </w:p>
    <w:p w14:paraId="407DF6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6.设备拆除及安装</w:t>
      </w:r>
    </w:p>
    <w:p w14:paraId="006ECF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如办公楼地址发生变更，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按照甲方要求，对原有高清摄像头进行拆除、保存，并配合时间进度安排，完成设备的安装与系统恢复。</w:t>
      </w:r>
    </w:p>
    <w:p w14:paraId="44A93C05">
      <w:pPr>
        <w:pStyle w:val="9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三、项目预算</w:t>
      </w:r>
    </w:p>
    <w:p w14:paraId="053D1EEF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本项目预算金额为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万元，为完成本项目所包含服务内容的全部费用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F914B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四、支付方式</w:t>
      </w:r>
    </w:p>
    <w:p w14:paraId="5D54A68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本项目款项分三次支付，第一、第二季度支付合同金额的50%、第三季度支付合同金额的25%、第四季度支付合同金额的25%。</w:t>
      </w:r>
    </w:p>
    <w:p w14:paraId="57E55BFD">
      <w:pPr>
        <w:pStyle w:val="9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、合同履约期</w:t>
      </w:r>
    </w:p>
    <w:p w14:paraId="63950D70">
      <w:pPr>
        <w:pStyle w:val="9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</w:p>
    <w:bookmarkEnd w:id="1"/>
    <w:p w14:paraId="373B3852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1A66"/>
    <w:rsid w:val="00035618"/>
    <w:rsid w:val="00513E0F"/>
    <w:rsid w:val="00606858"/>
    <w:rsid w:val="00750AE9"/>
    <w:rsid w:val="0085533C"/>
    <w:rsid w:val="00A3295B"/>
    <w:rsid w:val="00DB5B3F"/>
    <w:rsid w:val="00F23BA4"/>
    <w:rsid w:val="00F43926"/>
    <w:rsid w:val="08391A66"/>
    <w:rsid w:val="092D6983"/>
    <w:rsid w:val="108B130F"/>
    <w:rsid w:val="10BF25DB"/>
    <w:rsid w:val="12E312FA"/>
    <w:rsid w:val="18AC1971"/>
    <w:rsid w:val="1E37603B"/>
    <w:rsid w:val="1FB0418D"/>
    <w:rsid w:val="31231D84"/>
    <w:rsid w:val="34DD0890"/>
    <w:rsid w:val="51C41292"/>
    <w:rsid w:val="52F660A0"/>
    <w:rsid w:val="5C2342AE"/>
    <w:rsid w:val="64FF7E0E"/>
    <w:rsid w:val="70A545C2"/>
    <w:rsid w:val="70BA40E2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968</Words>
  <Characters>1078</Characters>
  <Lines>7</Lines>
  <Paragraphs>2</Paragraphs>
  <TotalTime>3</TotalTime>
  <ScaleCrop>false</ScaleCrop>
  <LinksUpToDate>false</LinksUpToDate>
  <CharactersWithSpaces>1100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2023-11-07T09:25:00Z</dcterms:created>
  <dc:creator>admin</dc:creator>
  <cp:lastModifiedBy>匿名用户</cp:lastModifiedBy>
  <cp:lastPrinted>2023-12-12T02:51:00Z</cp:lastPrinted>
  <dcterms:modified xsi:type="dcterms:W3CDTF">2024-12-18T08:02:52Z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3628CBBECC8244E28A82EA204430E729</vt:lpwstr>
  </property>
</Properties>
</file>