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473E">
      <w:pPr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北京市体育彩票管理中心2026</w:t>
      </w:r>
      <w:r>
        <w:rPr>
          <w:rFonts w:hint="eastAsia" w:ascii="宋体" w:hAnsi="宋体" w:eastAsia="宋体" w:cs="宋体"/>
          <w:sz w:val="32"/>
          <w:szCs w:val="32"/>
        </w:rPr>
        <w:t>项目管理系统运维</w:t>
      </w:r>
    </w:p>
    <w:p w14:paraId="42D6B3F0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项目需求</w:t>
      </w:r>
    </w:p>
    <w:p w14:paraId="291C6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项目概况</w:t>
      </w:r>
    </w:p>
    <w:p w14:paraId="74FD9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北京市体育彩票管理中心2026</w:t>
      </w:r>
      <w:r>
        <w:rPr>
          <w:rFonts w:hint="eastAsia" w:ascii="宋体" w:hAnsi="宋体" w:eastAsia="宋体" w:cs="宋体"/>
          <w:sz w:val="28"/>
          <w:szCs w:val="28"/>
        </w:rPr>
        <w:t>项目管理系统运维</w:t>
      </w:r>
    </w:p>
    <w:p w14:paraId="31FA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采购单位：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北京市体育彩票管理中心</w:t>
      </w:r>
    </w:p>
    <w:p w14:paraId="25348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预算金额：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万元</w:t>
      </w:r>
    </w:p>
    <w:p w14:paraId="2C859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服务期限：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2026年1月1日至12月31日</w:t>
      </w:r>
    </w:p>
    <w:p w14:paraId="2B67E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二、服务内容</w:t>
      </w:r>
    </w:p>
    <w:p w14:paraId="1F02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北京市体育彩票管理中心——</w:t>
      </w:r>
      <w:r>
        <w:rPr>
          <w:rFonts w:hint="eastAsia" w:ascii="宋体" w:hAnsi="宋体" w:eastAsia="宋体" w:cs="宋体"/>
          <w:sz w:val="28"/>
          <w:szCs w:val="28"/>
        </w:rPr>
        <w:t>项目管理平台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于2024年10月投入使用，主要实现项目采购工作的电子化管理和记录，为保证</w:t>
      </w:r>
      <w:r>
        <w:rPr>
          <w:rFonts w:hint="eastAsia" w:ascii="宋体" w:hAnsi="宋体" w:eastAsia="宋体" w:cs="宋体"/>
          <w:sz w:val="28"/>
          <w:szCs w:val="28"/>
        </w:rPr>
        <w:t>项目管理平台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正常使用，2026年计划采购本项目的运维服务，主要包括：</w:t>
      </w:r>
    </w:p>
    <w:p w14:paraId="0A9B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提供基于项目管理系统正常使用所需的技术支持。配合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</w:rPr>
        <w:t>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管理平台</w:t>
      </w:r>
      <w:r>
        <w:rPr>
          <w:rFonts w:hint="eastAsia" w:ascii="宋体" w:hAnsi="宋体" w:eastAsia="宋体" w:cs="宋体"/>
          <w:sz w:val="28"/>
          <w:szCs w:val="28"/>
        </w:rPr>
        <w:t>的部署、上线、调试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常规技术支持，处理一般故障，记录运维日志，留档备查，判断故障原因，根据故障难度，调度服务人员进行现场服务；及时了解平台故障原因，判断故障类型，进行相关技术处理，快捷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</w:t>
      </w:r>
      <w:r>
        <w:rPr>
          <w:rFonts w:hint="eastAsia" w:ascii="宋体" w:hAnsi="宋体" w:eastAsia="宋体" w:cs="宋体"/>
          <w:sz w:val="28"/>
          <w:szCs w:val="28"/>
        </w:rPr>
        <w:t>解决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 w:cs="宋体"/>
          <w:sz w:val="28"/>
          <w:szCs w:val="28"/>
        </w:rPr>
        <w:t>平台使用中的问题和软件系统故障，提供支持服务。</w:t>
      </w:r>
    </w:p>
    <w:p w14:paraId="38453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项目管理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平台</w:t>
      </w:r>
      <w:r>
        <w:rPr>
          <w:rFonts w:hint="eastAsia" w:ascii="宋体" w:hAnsi="宋体" w:eastAsia="宋体" w:cs="宋体"/>
          <w:sz w:val="28"/>
          <w:szCs w:val="28"/>
        </w:rPr>
        <w:t>系统补丁及软件BUG维护。</w:t>
      </w:r>
    </w:p>
    <w:p w14:paraId="54416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项目管理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平台</w:t>
      </w:r>
      <w:r>
        <w:rPr>
          <w:rFonts w:hint="eastAsia" w:ascii="宋体" w:hAnsi="宋体" w:eastAsia="宋体" w:cs="宋体"/>
          <w:sz w:val="28"/>
          <w:szCs w:val="28"/>
        </w:rPr>
        <w:t>系统后台数据库维护。</w:t>
      </w:r>
    </w:p>
    <w:p w14:paraId="3875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不定期对后台数据进行效率优化，以及技术问题的诊断等。</w:t>
      </w:r>
    </w:p>
    <w:p w14:paraId="02EE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更换服务器、网络设备时，将项目管理系统数据迁移到新服务器上。</w:t>
      </w:r>
    </w:p>
    <w:p w14:paraId="5D90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6.不定期对平台数据进行备份。</w:t>
      </w:r>
    </w:p>
    <w:p w14:paraId="42EC5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配合采购人按工作计划要求完成平台“入云”，保障项目管理平台业务的平稳运行。</w:t>
      </w:r>
    </w:p>
    <w:p w14:paraId="12A3FCCA">
      <w:pPr>
        <w:pStyle w:val="2"/>
        <w:ind w:left="0" w:leftChars="0" w:firstLine="0" w:firstLineChars="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注：*号为服务商必须满足项</w:t>
      </w:r>
    </w:p>
    <w:tbl>
      <w:tblPr>
        <w:tblStyle w:val="5"/>
        <w:tblW w:w="91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5967"/>
        <w:gridCol w:w="1884"/>
      </w:tblGrid>
      <w:tr w14:paraId="0FC7DE6F">
        <w:trPr>
          <w:trHeight w:val="399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*功能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功能描述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189AB20F">
        <w:trPr>
          <w:trHeight w:val="399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平台改造</w:t>
            </w:r>
          </w:p>
        </w:tc>
        <w:tc>
          <w:tcPr>
            <w:tcW w:w="59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08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改造内容涉及的相关环节：项目立项、项目需求、项目采购、项目招标、项目中标、采购合同、项目执行、项目验收、服务商评价、代理机构评价、项目自评、知识库。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1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12个功能节点的入云适配开发改造</w:t>
            </w:r>
          </w:p>
        </w:tc>
      </w:tr>
      <w:tr w14:paraId="527CAA7D">
        <w:trPr>
          <w:trHeight w:val="399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E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E7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776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6FB3F">
        <w:trPr>
          <w:trHeight w:val="399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4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14F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D2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61219">
        <w:trPr>
          <w:trHeight w:val="288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E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0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C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DB9AC">
        <w:trPr>
          <w:trHeight w:val="312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表单修改</w:t>
            </w:r>
          </w:p>
        </w:tc>
        <w:tc>
          <w:tcPr>
            <w:tcW w:w="5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预算编制表单、执行表单、调整表单、付款单、报销单、采购单、招标代理结构评价表、合同档案表等上下游协同单据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单据格式、流程设计调整适配入云模式</w:t>
            </w:r>
          </w:p>
        </w:tc>
      </w:tr>
      <w:tr w14:paraId="7A7FFD74">
        <w:trPr>
          <w:trHeight w:val="312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4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7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AAFC9">
        <w:trPr>
          <w:trHeight w:val="312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A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5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1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C8C9">
        <w:trPr>
          <w:trHeight w:val="312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9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B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B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15B82">
        <w:trPr>
          <w:trHeight w:val="312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A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2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5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52185">
        <w:trPr>
          <w:trHeight w:val="1884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功能调整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功能，包括年度预算、项目立项，项目采购，采购公告，中标结果，采购合同，项目验收、服务商评价、代理机构评价等项目执行中的进度节点的新增、修改、查询等功能,通过各个节点的数据录入实时展示项目的进度情况，并实现相应阶段的电子文档的上传留档。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细节功能调整后进行入云适配</w:t>
            </w:r>
          </w:p>
        </w:tc>
      </w:tr>
      <w:tr w14:paraId="36CC408B">
        <w:trPr>
          <w:trHeight w:val="1152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8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基础档案类内容，包含专家档案、代理机构档案、服务商档案的新增、修改、记录、查询等操作。</w:t>
            </w: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5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E7A9B">
        <w:trPr>
          <w:trHeight w:val="696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接口联调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接口日志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记录接口执行返回的信息，用于问题排查</w:t>
            </w:r>
          </w:p>
        </w:tc>
      </w:tr>
      <w:tr w14:paraId="1F7C2674">
        <w:trPr>
          <w:trHeight w:val="399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0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以上接口联调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接口联调</w:t>
            </w:r>
          </w:p>
        </w:tc>
      </w:tr>
      <w:tr w14:paraId="7DF5E603">
        <w:trPr>
          <w:trHeight w:val="288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0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B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6AA0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三、技术要求</w:t>
      </w:r>
    </w:p>
    <w:p w14:paraId="078F4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*（一）</w:t>
      </w:r>
      <w:r>
        <w:rPr>
          <w:rFonts w:hint="eastAsia" w:ascii="宋体" w:hAnsi="宋体" w:eastAsia="宋体" w:cs="宋体"/>
          <w:sz w:val="28"/>
          <w:szCs w:val="28"/>
        </w:rPr>
        <w:t>响应时效：</w:t>
      </w:r>
    </w:p>
    <w:p w14:paraId="3D4F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I级故障（系统崩溃）：30分钟内响应，立即处置；</w:t>
      </w:r>
    </w:p>
    <w:p w14:paraId="640B7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II级故障（性能下降）：1小时内响应；</w:t>
      </w:r>
    </w:p>
    <w:p w14:paraId="18B3B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III级故障（功能异常）：2小时内解决；</w:t>
      </w:r>
    </w:p>
    <w:p w14:paraId="50ABE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IV级咨询：4小时内回复</w:t>
      </w:r>
    </w:p>
    <w:p w14:paraId="314FB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（二）服务</w:t>
      </w:r>
      <w:r>
        <w:rPr>
          <w:rFonts w:hint="eastAsia" w:ascii="宋体" w:hAnsi="宋体" w:eastAsia="宋体" w:cs="宋体"/>
          <w:sz w:val="28"/>
          <w:szCs w:val="28"/>
        </w:rPr>
        <w:t>方式：支持远程+现场结合，重大节假日前需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按采购人要求</w:t>
      </w:r>
      <w:r>
        <w:rPr>
          <w:rFonts w:hint="eastAsia" w:ascii="宋体" w:hAnsi="宋体" w:eastAsia="宋体" w:cs="宋体"/>
          <w:sz w:val="28"/>
          <w:szCs w:val="28"/>
        </w:rPr>
        <w:t>专项巡检。</w:t>
      </w:r>
    </w:p>
    <w:p w14:paraId="3C18D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</w:t>
      </w:r>
      <w:r>
        <w:rPr>
          <w:rFonts w:hint="eastAsia" w:ascii="宋体" w:hAnsi="宋体" w:eastAsia="宋体" w:cs="宋体"/>
          <w:sz w:val="28"/>
          <w:szCs w:val="28"/>
        </w:rPr>
        <w:t>成果交付：定期提交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维护服务</w:t>
      </w:r>
      <w:r>
        <w:rPr>
          <w:rFonts w:hint="eastAsia" w:ascii="宋体" w:hAnsi="宋体" w:eastAsia="宋体" w:cs="宋体"/>
          <w:sz w:val="28"/>
          <w:szCs w:val="28"/>
        </w:rPr>
        <w:t>报告、故障处理记录、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总结报告。</w:t>
      </w:r>
    </w:p>
    <w:p w14:paraId="432C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）培训要求：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需在每次系统更新前提供更新说明和操作说明，遇重大版本更新，需要时提供培训服务，培训方式不限于现场培训、线上培训。</w:t>
      </w:r>
    </w:p>
    <w:p w14:paraId="35FA4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四、商务要求</w:t>
      </w:r>
    </w:p>
    <w:p w14:paraId="6199F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资格条件：</w:t>
      </w:r>
    </w:p>
    <w:p w14:paraId="59453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具备《政府采购法》第二十二条规定的资质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无重大违法记录；</w:t>
      </w:r>
    </w:p>
    <w:p w14:paraId="5F202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付款方式：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签订合同后支付50%，</w:t>
      </w:r>
      <w:r>
        <w:rPr>
          <w:rFonts w:hint="eastAsia" w:ascii="宋体" w:hAnsi="宋体" w:eastAsia="宋体" w:cs="宋体"/>
          <w:sz w:val="28"/>
          <w:szCs w:val="28"/>
        </w:rPr>
        <w:t>验收合格后付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50%</w:t>
      </w:r>
      <w:r>
        <w:rPr>
          <w:rFonts w:hint="eastAsia" w:ascii="宋体" w:hAnsi="宋体" w:eastAsia="宋体" w:cs="宋体"/>
          <w:sz w:val="28"/>
          <w:szCs w:val="28"/>
        </w:rPr>
        <w:t>尾款。</w:t>
      </w:r>
    </w:p>
    <w:p w14:paraId="285C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验收标准：由采购人组织验收，依据服务成果签署验收报告。</w:t>
      </w:r>
    </w:p>
    <w:p w14:paraId="35A96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政策落实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专门</w:t>
      </w:r>
      <w:r>
        <w:rPr>
          <w:rFonts w:hint="eastAsia" w:ascii="宋体" w:hAnsi="宋体" w:eastAsia="宋体" w:cs="宋体"/>
          <w:sz w:val="28"/>
          <w:szCs w:val="28"/>
        </w:rPr>
        <w:t>面向小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微</w:t>
      </w:r>
      <w:r>
        <w:rPr>
          <w:rFonts w:hint="eastAsia" w:ascii="宋体" w:hAnsi="宋体" w:eastAsia="宋体" w:cs="宋体"/>
          <w:sz w:val="28"/>
          <w:szCs w:val="28"/>
        </w:rPr>
        <w:t>企业采购</w:t>
      </w:r>
    </w:p>
    <w:p w14:paraId="32397ADD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F935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3BC8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3BC8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C3DFB"/>
    <w:rsid w:val="1BAC3DFB"/>
    <w:rsid w:val="6CA23ED2"/>
    <w:rsid w:val="71C96001"/>
    <w:rsid w:val="76EE296C"/>
    <w:rsid w:val="7DE8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1238</Words>
  <Characters>1275</Characters>
  <Lines>0</Lines>
  <Paragraphs>0</Paragraphs>
  <TotalTime>9</TotalTime>
  <ScaleCrop>false</ScaleCrop>
  <LinksUpToDate>false</LinksUpToDate>
  <CharactersWithSpaces>1275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2025-12-08T07:43:00Z</dcterms:created>
  <dc:creator>admin</dc:creator>
  <cp:lastModifiedBy>匿名用户</cp:lastModifiedBy>
  <dcterms:modified xsi:type="dcterms:W3CDTF">2025-12-08T09:28:25Z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D8037D2DC59148ABB5C7C45967C9E1DC_13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