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873992">
      <w:pPr>
        <w:pStyle w:val="115"/>
        <w:spacing w:before="0" w:beforeLines="0" w:line="780" w:lineRule="exact"/>
        <w:rPr>
          <w:rFonts w:asciiTheme="minorEastAsia" w:hAnsiTheme="minorEastAsia" w:eastAsiaTheme="minorEastAsia"/>
          <w:b w:val="0"/>
          <w:sz w:val="44"/>
          <w:szCs w:val="44"/>
        </w:rPr>
      </w:pPr>
      <w:bookmarkStart w:id="389" w:name="_GoBack"/>
      <w:bookmarkEnd w:id="389"/>
    </w:p>
    <w:p w14:paraId="13B85B6D">
      <w:pPr>
        <w:pStyle w:val="115"/>
        <w:spacing w:before="0" w:beforeLines="0" w:line="780" w:lineRule="exact"/>
        <w:rPr>
          <w:rFonts w:asciiTheme="minorEastAsia" w:hAnsiTheme="minorEastAsia" w:eastAsiaTheme="minorEastAsia"/>
          <w:b w:val="0"/>
          <w:sz w:val="44"/>
          <w:szCs w:val="44"/>
        </w:rPr>
      </w:pPr>
      <w:r>
        <w:rPr>
          <w:rFonts w:hint="eastAsia" w:asciiTheme="minorEastAsia" w:hAnsiTheme="minorEastAsia" w:eastAsiaTheme="minorEastAsia"/>
          <w:b w:val="0"/>
          <w:sz w:val="44"/>
          <w:szCs w:val="44"/>
        </w:rPr>
        <w:t>北京市什刹海体育运动学校通用公用经费项目（公寓保洁服务外包）</w:t>
      </w:r>
    </w:p>
    <w:p w14:paraId="22981FB8">
      <w:pPr>
        <w:pStyle w:val="115"/>
        <w:spacing w:before="0" w:beforeLines="0" w:line="780" w:lineRule="exact"/>
        <w:rPr>
          <w:rFonts w:asciiTheme="minorEastAsia" w:hAnsiTheme="minorEastAsia" w:eastAsiaTheme="minorEastAsia"/>
          <w:b w:val="0"/>
          <w:sz w:val="44"/>
          <w:szCs w:val="44"/>
        </w:rPr>
      </w:pPr>
    </w:p>
    <w:p w14:paraId="10AEC9AC">
      <w:pPr>
        <w:pStyle w:val="115"/>
        <w:spacing w:before="0" w:beforeLines="0" w:line="780" w:lineRule="exact"/>
        <w:rPr>
          <w:rFonts w:asciiTheme="minorEastAsia" w:hAnsiTheme="minorEastAsia" w:eastAsiaTheme="minorEastAsia"/>
          <w:b w:val="0"/>
          <w:sz w:val="44"/>
          <w:szCs w:val="44"/>
        </w:rPr>
      </w:pPr>
    </w:p>
    <w:p w14:paraId="4ADBFCDB">
      <w:pPr>
        <w:pStyle w:val="115"/>
        <w:spacing w:before="0" w:beforeLines="0" w:line="780" w:lineRule="exact"/>
        <w:rPr>
          <w:rFonts w:asciiTheme="minorEastAsia" w:hAnsiTheme="minorEastAsia" w:eastAsiaTheme="minorEastAsia"/>
          <w:b w:val="0"/>
          <w:sz w:val="44"/>
          <w:szCs w:val="44"/>
        </w:rPr>
      </w:pPr>
    </w:p>
    <w:p w14:paraId="75477C52">
      <w:pPr>
        <w:pStyle w:val="115"/>
        <w:spacing w:before="0" w:beforeLines="0" w:line="780" w:lineRule="exact"/>
        <w:rPr>
          <w:rFonts w:asciiTheme="minorEastAsia" w:hAnsiTheme="minorEastAsia" w:eastAsiaTheme="minorEastAsia"/>
          <w:b w:val="0"/>
          <w:sz w:val="44"/>
          <w:szCs w:val="44"/>
        </w:rPr>
      </w:pPr>
    </w:p>
    <w:p w14:paraId="41059562">
      <w:pPr>
        <w:pStyle w:val="115"/>
        <w:spacing w:before="0" w:beforeLines="0" w:line="780" w:lineRule="exact"/>
        <w:rPr>
          <w:rFonts w:asciiTheme="minorEastAsia" w:hAnsiTheme="minorEastAsia" w:eastAsiaTheme="minorEastAsia"/>
          <w:bCs/>
          <w:color w:val="000000"/>
          <w:spacing w:val="120"/>
          <w:sz w:val="44"/>
          <w:szCs w:val="44"/>
        </w:rPr>
      </w:pPr>
      <w:r>
        <w:rPr>
          <w:rFonts w:hint="eastAsia" w:asciiTheme="minorEastAsia" w:hAnsiTheme="minorEastAsia" w:eastAsiaTheme="minorEastAsia"/>
          <w:bCs/>
          <w:sz w:val="44"/>
          <w:szCs w:val="44"/>
        </w:rPr>
        <w:t>比选文件</w:t>
      </w:r>
    </w:p>
    <w:p w14:paraId="0E40ABA5">
      <w:pPr>
        <w:pStyle w:val="116"/>
        <w:tabs>
          <w:tab w:val="left" w:pos="7020"/>
        </w:tabs>
        <w:ind w:left="2560" w:leftChars="400" w:right="960" w:rightChars="400" w:hanging="1600" w:hangingChars="500"/>
        <w:jc w:val="both"/>
        <w:rPr>
          <w:rFonts w:asciiTheme="minorEastAsia" w:hAnsiTheme="minorEastAsia" w:eastAsiaTheme="minorEastAsia"/>
        </w:rPr>
      </w:pPr>
    </w:p>
    <w:p w14:paraId="1E80DB0E">
      <w:pPr>
        <w:pStyle w:val="116"/>
        <w:ind w:left="3570" w:leftChars="400" w:right="960" w:rightChars="400" w:hanging="2610" w:hangingChars="500"/>
        <w:rPr>
          <w:rFonts w:asciiTheme="minorEastAsia" w:hAnsiTheme="minorEastAsia" w:eastAsiaTheme="minorEastAsia"/>
          <w:b/>
          <w:sz w:val="52"/>
          <w:szCs w:val="52"/>
        </w:rPr>
      </w:pPr>
    </w:p>
    <w:p w14:paraId="73458C4C">
      <w:pPr>
        <w:pStyle w:val="116"/>
        <w:ind w:left="3570" w:leftChars="400" w:right="960" w:rightChars="400" w:hanging="2610" w:hangingChars="500"/>
        <w:rPr>
          <w:rFonts w:asciiTheme="minorEastAsia" w:hAnsiTheme="minorEastAsia" w:eastAsiaTheme="minorEastAsia"/>
          <w:b/>
          <w:sz w:val="52"/>
          <w:szCs w:val="52"/>
        </w:rPr>
      </w:pPr>
    </w:p>
    <w:p w14:paraId="506061DB">
      <w:pPr>
        <w:pStyle w:val="116"/>
        <w:ind w:left="3570" w:leftChars="400" w:right="960" w:rightChars="400" w:hanging="2610" w:hangingChars="500"/>
        <w:rPr>
          <w:rFonts w:asciiTheme="minorEastAsia" w:hAnsiTheme="minorEastAsia" w:eastAsiaTheme="minorEastAsia"/>
          <w:b/>
          <w:sz w:val="52"/>
          <w:szCs w:val="52"/>
        </w:rPr>
      </w:pPr>
    </w:p>
    <w:p w14:paraId="1C96EA20">
      <w:pPr>
        <w:pStyle w:val="116"/>
        <w:ind w:left="3369" w:leftChars="400" w:right="960" w:rightChars="400" w:hanging="2409" w:hangingChars="500"/>
        <w:rPr>
          <w:rFonts w:asciiTheme="minorEastAsia" w:hAnsiTheme="minorEastAsia" w:eastAsiaTheme="minorEastAsia"/>
          <w:b/>
          <w:sz w:val="48"/>
          <w:szCs w:val="52"/>
        </w:rPr>
      </w:pPr>
    </w:p>
    <w:p w14:paraId="64A07FC0">
      <w:pPr>
        <w:pStyle w:val="116"/>
        <w:ind w:left="3369" w:leftChars="400" w:right="960" w:rightChars="400" w:hanging="2409" w:hangingChars="500"/>
        <w:rPr>
          <w:rFonts w:asciiTheme="minorEastAsia" w:hAnsiTheme="minorEastAsia" w:eastAsiaTheme="minorEastAsia"/>
          <w:b/>
          <w:sz w:val="48"/>
          <w:szCs w:val="52"/>
        </w:rPr>
      </w:pPr>
    </w:p>
    <w:p w14:paraId="7C51D671">
      <w:pPr>
        <w:pStyle w:val="115"/>
        <w:spacing w:before="0" w:beforeLines="0" w:line="780" w:lineRule="exact"/>
        <w:ind w:firstLine="2268" w:firstLineChars="630"/>
        <w:jc w:val="left"/>
        <w:rPr>
          <w:rFonts w:asciiTheme="minorEastAsia" w:hAnsiTheme="minorEastAsia" w:eastAsiaTheme="minorEastAsia"/>
          <w:b w:val="0"/>
          <w:sz w:val="36"/>
          <w:szCs w:val="44"/>
        </w:rPr>
      </w:pPr>
      <w:r>
        <w:rPr>
          <w:rFonts w:hint="eastAsia" w:asciiTheme="minorEastAsia" w:hAnsiTheme="minorEastAsia" w:eastAsiaTheme="minorEastAsia"/>
          <w:b w:val="0"/>
          <w:sz w:val="36"/>
          <w:szCs w:val="44"/>
        </w:rPr>
        <w:t>采 购 人：北京市什刹海体育运动学校</w:t>
      </w:r>
    </w:p>
    <w:p w14:paraId="6A9CAA41">
      <w:pPr>
        <w:pStyle w:val="115"/>
        <w:spacing w:before="0" w:beforeLines="0" w:line="780" w:lineRule="exact"/>
        <w:ind w:firstLine="2268" w:firstLineChars="630"/>
        <w:jc w:val="left"/>
        <w:rPr>
          <w:rFonts w:asciiTheme="minorEastAsia" w:hAnsiTheme="minorEastAsia" w:eastAsiaTheme="minorEastAsia"/>
          <w:b w:val="0"/>
          <w:sz w:val="36"/>
          <w:szCs w:val="44"/>
        </w:rPr>
      </w:pPr>
      <w:r>
        <w:rPr>
          <w:rFonts w:hint="eastAsia" w:asciiTheme="minorEastAsia" w:hAnsiTheme="minorEastAsia" w:eastAsiaTheme="minorEastAsia"/>
          <w:b w:val="0"/>
          <w:sz w:val="36"/>
          <w:szCs w:val="44"/>
        </w:rPr>
        <w:t>日    期：2026年1月</w:t>
      </w:r>
    </w:p>
    <w:p w14:paraId="173C6D89">
      <w:pPr>
        <w:pStyle w:val="116"/>
        <w:ind w:left="2560" w:leftChars="400" w:right="960" w:rightChars="400" w:hanging="1600" w:hangingChars="500"/>
        <w:rPr>
          <w:rFonts w:asciiTheme="minorEastAsia" w:hAnsiTheme="minorEastAsia" w:eastAsiaTheme="minorEastAsia"/>
        </w:rPr>
      </w:pPr>
    </w:p>
    <w:p w14:paraId="0EBD9136">
      <w:pPr>
        <w:pStyle w:val="116"/>
        <w:ind w:firstLine="0" w:firstLineChars="0"/>
        <w:jc w:val="center"/>
        <w:rPr>
          <w:rFonts w:asciiTheme="minorEastAsia" w:hAnsiTheme="minorEastAsia" w:eastAsiaTheme="minorEastAsia"/>
          <w:sz w:val="44"/>
        </w:rPr>
      </w:pPr>
      <w:bookmarkStart w:id="0" w:name="_Toc241827233"/>
      <w:bookmarkStart w:id="1" w:name="_Toc86202580"/>
      <w:bookmarkStart w:id="2" w:name="_Toc241827234"/>
      <w:r>
        <w:rPr>
          <w:rFonts w:asciiTheme="minorEastAsia" w:hAnsiTheme="minorEastAsia" w:eastAsiaTheme="minorEastAsia"/>
          <w:sz w:val="44"/>
        </w:rPr>
        <w:t>目录</w:t>
      </w:r>
    </w:p>
    <w:p w14:paraId="1978794B">
      <w:pPr>
        <w:pStyle w:val="116"/>
        <w:ind w:firstLine="0" w:firstLineChars="0"/>
        <w:jc w:val="center"/>
        <w:rPr>
          <w:rFonts w:asciiTheme="minorEastAsia" w:hAnsiTheme="minorEastAsia" w:eastAsiaTheme="minorEastAsia"/>
          <w:szCs w:val="24"/>
        </w:rPr>
      </w:pPr>
    </w:p>
    <w:p w14:paraId="3DD20052">
      <w:pPr>
        <w:pStyle w:val="29"/>
        <w:tabs>
          <w:tab w:val="right" w:leader="dot" w:pos="8900"/>
        </w:tabs>
        <w:spacing w:before="120" w:after="120"/>
        <w:ind w:firstLine="482"/>
        <w:rPr>
          <w:rFonts w:cs="Times New Roman" w:asciiTheme="minorEastAsia" w:hAnsiTheme="minorEastAsia" w:eastAsiaTheme="minorEastAsia"/>
        </w:rPr>
      </w:pPr>
      <w:r>
        <w:rPr>
          <w:rStyle w:val="48"/>
          <w:rFonts w:asciiTheme="minorEastAsia" w:hAnsiTheme="minorEastAsia" w:eastAsiaTheme="minorEastAsia"/>
        </w:rPr>
        <w:fldChar w:fldCharType="begin"/>
      </w:r>
      <w:r>
        <w:rPr>
          <w:rStyle w:val="48"/>
          <w:rFonts w:asciiTheme="minorEastAsia" w:hAnsiTheme="minorEastAsia" w:eastAsiaTheme="minorEastAsia"/>
          <w:b w:val="0"/>
        </w:rPr>
        <w:instrText xml:space="preserve"> TOC \o "1-3" \h \u </w:instrText>
      </w:r>
      <w:r>
        <w:rPr>
          <w:rStyle w:val="48"/>
          <w:rFonts w:asciiTheme="minorEastAsia" w:hAnsiTheme="minorEastAsia" w:eastAsiaTheme="minorEastAsia"/>
        </w:rPr>
        <w:fldChar w:fldCharType="separate"/>
      </w:r>
      <w:r>
        <w:fldChar w:fldCharType="begin"/>
      </w:r>
      <w:r>
        <w:instrText xml:space="preserve"> HYPERLINK \l "_Toc29384" </w:instrText>
      </w:r>
      <w:r>
        <w:fldChar w:fldCharType="separate"/>
      </w:r>
      <w:r>
        <w:rPr>
          <w:rFonts w:cs="Times New Roman" w:asciiTheme="minorEastAsia" w:hAnsiTheme="minorEastAsia" w:eastAsiaTheme="minorEastAsia"/>
        </w:rPr>
        <w:t xml:space="preserve">第一部分  </w:t>
      </w:r>
      <w:r>
        <w:rPr>
          <w:rFonts w:hint="eastAsia" w:cs="Times New Roman" w:asciiTheme="minorEastAsia" w:hAnsiTheme="minorEastAsia" w:eastAsiaTheme="minorEastAsia"/>
        </w:rPr>
        <w:t>比选公告</w:t>
      </w:r>
      <w:r>
        <w:rPr>
          <w:rFonts w:cs="Times New Roman" w:asciiTheme="minorEastAsia" w:hAnsiTheme="minorEastAsia" w:eastAsiaTheme="minorEastAsia"/>
        </w:rPr>
        <w:tab/>
      </w:r>
      <w:r>
        <w:rPr>
          <w:rFonts w:cs="Times New Roman" w:asciiTheme="minorEastAsia" w:hAnsiTheme="minorEastAsia" w:eastAsiaTheme="minorEastAsia"/>
        </w:rPr>
        <w:fldChar w:fldCharType="begin"/>
      </w:r>
      <w:r>
        <w:rPr>
          <w:rFonts w:cs="Times New Roman" w:asciiTheme="minorEastAsia" w:hAnsiTheme="minorEastAsia" w:eastAsiaTheme="minorEastAsia"/>
        </w:rPr>
        <w:instrText xml:space="preserve"> PAGEREF _Toc29384 </w:instrText>
      </w:r>
      <w:r>
        <w:rPr>
          <w:rFonts w:cs="Times New Roman" w:asciiTheme="minorEastAsia" w:hAnsiTheme="minorEastAsia" w:eastAsiaTheme="minorEastAsia"/>
        </w:rPr>
        <w:fldChar w:fldCharType="separate"/>
      </w:r>
      <w:r>
        <w:rPr>
          <w:rFonts w:hint="eastAsia" w:cs="Times New Roman" w:asciiTheme="minorEastAsia" w:hAnsiTheme="minorEastAsia" w:eastAsiaTheme="minorEastAsia"/>
        </w:rPr>
        <w:t>2</w:t>
      </w:r>
      <w:r>
        <w:rPr>
          <w:rFonts w:cs="Times New Roman" w:asciiTheme="minorEastAsia" w:hAnsiTheme="minorEastAsia" w:eastAsiaTheme="minorEastAsia"/>
        </w:rPr>
        <w:fldChar w:fldCharType="end"/>
      </w:r>
      <w:r>
        <w:rPr>
          <w:rFonts w:cs="Times New Roman" w:asciiTheme="minorEastAsia" w:hAnsiTheme="minorEastAsia" w:eastAsiaTheme="minorEastAsia"/>
        </w:rPr>
        <w:fldChar w:fldCharType="end"/>
      </w:r>
    </w:p>
    <w:p w14:paraId="3C632DF8">
      <w:pPr>
        <w:pStyle w:val="29"/>
        <w:tabs>
          <w:tab w:val="right" w:leader="dot" w:pos="8900"/>
        </w:tabs>
        <w:spacing w:before="120" w:after="120"/>
        <w:ind w:firstLine="482"/>
        <w:rPr>
          <w:rFonts w:cs="Times New Roman" w:asciiTheme="minorEastAsia" w:hAnsiTheme="minorEastAsia" w:eastAsiaTheme="minorEastAsia"/>
        </w:rPr>
      </w:pPr>
      <w:r>
        <w:fldChar w:fldCharType="begin"/>
      </w:r>
      <w:r>
        <w:instrText xml:space="preserve"> HYPERLINK \l "_Toc23900" </w:instrText>
      </w:r>
      <w:r>
        <w:fldChar w:fldCharType="separate"/>
      </w:r>
      <w:r>
        <w:rPr>
          <w:rFonts w:cs="Times New Roman" w:asciiTheme="minorEastAsia" w:hAnsiTheme="minorEastAsia" w:eastAsiaTheme="minorEastAsia"/>
        </w:rPr>
        <w:t>第二部分</w:t>
      </w:r>
      <w:r>
        <w:rPr>
          <w:rFonts w:hint="eastAsia" w:cs="Times New Roman" w:asciiTheme="minorEastAsia" w:hAnsiTheme="minorEastAsia" w:eastAsiaTheme="minorEastAsia"/>
        </w:rPr>
        <w:t xml:space="preserve">  供应商</w:t>
      </w:r>
      <w:r>
        <w:rPr>
          <w:rFonts w:cs="Times New Roman" w:asciiTheme="minorEastAsia" w:hAnsiTheme="minorEastAsia" w:eastAsiaTheme="minorEastAsia"/>
        </w:rPr>
        <w:t>须知</w:t>
      </w:r>
      <w:r>
        <w:rPr>
          <w:rFonts w:cs="Times New Roman" w:asciiTheme="minorEastAsia" w:hAnsiTheme="minorEastAsia" w:eastAsiaTheme="minorEastAsia"/>
        </w:rPr>
        <w:tab/>
      </w:r>
      <w:r>
        <w:rPr>
          <w:rFonts w:cs="Times New Roman" w:asciiTheme="minorEastAsia" w:hAnsiTheme="minorEastAsia" w:eastAsiaTheme="minorEastAsia"/>
        </w:rPr>
        <w:fldChar w:fldCharType="begin"/>
      </w:r>
      <w:r>
        <w:rPr>
          <w:rFonts w:cs="Times New Roman" w:asciiTheme="minorEastAsia" w:hAnsiTheme="minorEastAsia" w:eastAsiaTheme="minorEastAsia"/>
        </w:rPr>
        <w:instrText xml:space="preserve"> PAGEREF _Toc23900 </w:instrText>
      </w:r>
      <w:r>
        <w:rPr>
          <w:rFonts w:cs="Times New Roman" w:asciiTheme="minorEastAsia" w:hAnsiTheme="minorEastAsia" w:eastAsiaTheme="minorEastAsia"/>
        </w:rPr>
        <w:fldChar w:fldCharType="separate"/>
      </w:r>
      <w:r>
        <w:rPr>
          <w:rFonts w:hint="eastAsia" w:cs="Times New Roman" w:asciiTheme="minorEastAsia" w:hAnsiTheme="minorEastAsia" w:eastAsiaTheme="minorEastAsia"/>
        </w:rPr>
        <w:t>3</w:t>
      </w:r>
      <w:r>
        <w:rPr>
          <w:rFonts w:cs="Times New Roman" w:asciiTheme="minorEastAsia" w:hAnsiTheme="minorEastAsia" w:eastAsiaTheme="minorEastAsia"/>
        </w:rPr>
        <w:fldChar w:fldCharType="end"/>
      </w:r>
      <w:r>
        <w:rPr>
          <w:rFonts w:cs="Times New Roman" w:asciiTheme="minorEastAsia" w:hAnsiTheme="minorEastAsia" w:eastAsiaTheme="minorEastAsia"/>
        </w:rPr>
        <w:fldChar w:fldCharType="end"/>
      </w:r>
    </w:p>
    <w:p w14:paraId="43E75750">
      <w:pPr>
        <w:pStyle w:val="29"/>
        <w:tabs>
          <w:tab w:val="right" w:leader="dot" w:pos="8900"/>
        </w:tabs>
        <w:spacing w:before="120" w:after="120"/>
        <w:ind w:firstLine="482"/>
        <w:rPr>
          <w:rFonts w:cs="Times New Roman" w:asciiTheme="minorEastAsia" w:hAnsiTheme="minorEastAsia" w:eastAsiaTheme="minorEastAsia"/>
        </w:rPr>
      </w:pPr>
      <w:r>
        <w:fldChar w:fldCharType="begin"/>
      </w:r>
      <w:r>
        <w:instrText xml:space="preserve"> HYPERLINK \l "_Toc25368" </w:instrText>
      </w:r>
      <w:r>
        <w:fldChar w:fldCharType="separate"/>
      </w:r>
      <w:r>
        <w:rPr>
          <w:rFonts w:cs="Times New Roman" w:asciiTheme="minorEastAsia" w:hAnsiTheme="minorEastAsia" w:eastAsiaTheme="minorEastAsia"/>
        </w:rPr>
        <w:t>第</w:t>
      </w:r>
      <w:r>
        <w:rPr>
          <w:rFonts w:hint="eastAsia" w:cs="Times New Roman" w:asciiTheme="minorEastAsia" w:hAnsiTheme="minorEastAsia" w:eastAsiaTheme="minorEastAsia"/>
        </w:rPr>
        <w:t>三</w:t>
      </w:r>
      <w:r>
        <w:rPr>
          <w:rFonts w:cs="Times New Roman" w:asciiTheme="minorEastAsia" w:hAnsiTheme="minorEastAsia" w:eastAsiaTheme="minorEastAsia"/>
        </w:rPr>
        <w:t>部分</w:t>
      </w:r>
      <w:r>
        <w:rPr>
          <w:rFonts w:hint="eastAsia" w:cs="Times New Roman" w:asciiTheme="minorEastAsia" w:hAnsiTheme="minorEastAsia" w:eastAsiaTheme="minorEastAsia"/>
        </w:rPr>
        <w:t xml:space="preserve">  服务要求</w:t>
      </w:r>
      <w:r>
        <w:rPr>
          <w:rFonts w:cs="Times New Roman" w:asciiTheme="minorEastAsia" w:hAnsiTheme="minorEastAsia" w:eastAsiaTheme="minorEastAsia"/>
        </w:rPr>
        <w:tab/>
      </w:r>
      <w:r>
        <w:rPr>
          <w:rFonts w:cs="Times New Roman" w:asciiTheme="minorEastAsia" w:hAnsiTheme="minorEastAsia" w:eastAsiaTheme="minorEastAsia"/>
        </w:rPr>
        <w:fldChar w:fldCharType="begin"/>
      </w:r>
      <w:r>
        <w:rPr>
          <w:rFonts w:cs="Times New Roman" w:asciiTheme="minorEastAsia" w:hAnsiTheme="minorEastAsia" w:eastAsiaTheme="minorEastAsia"/>
        </w:rPr>
        <w:instrText xml:space="preserve"> PAGEREF _Toc25368 </w:instrText>
      </w:r>
      <w:r>
        <w:rPr>
          <w:rFonts w:cs="Times New Roman" w:asciiTheme="minorEastAsia" w:hAnsiTheme="minorEastAsia" w:eastAsiaTheme="minorEastAsia"/>
        </w:rPr>
        <w:fldChar w:fldCharType="separate"/>
      </w:r>
      <w:r>
        <w:rPr>
          <w:rFonts w:hint="eastAsia" w:cs="Times New Roman" w:asciiTheme="minorEastAsia" w:hAnsiTheme="minorEastAsia" w:eastAsiaTheme="minorEastAsia"/>
        </w:rPr>
        <w:t>7</w:t>
      </w:r>
      <w:r>
        <w:rPr>
          <w:rFonts w:cs="Times New Roman" w:asciiTheme="minorEastAsia" w:hAnsiTheme="minorEastAsia" w:eastAsiaTheme="minorEastAsia"/>
        </w:rPr>
        <w:fldChar w:fldCharType="end"/>
      </w:r>
      <w:r>
        <w:rPr>
          <w:rFonts w:cs="Times New Roman" w:asciiTheme="minorEastAsia" w:hAnsiTheme="minorEastAsia" w:eastAsiaTheme="minorEastAsia"/>
        </w:rPr>
        <w:fldChar w:fldCharType="end"/>
      </w:r>
    </w:p>
    <w:p w14:paraId="1D0D7833">
      <w:pPr>
        <w:pStyle w:val="29"/>
        <w:tabs>
          <w:tab w:val="right" w:leader="dot" w:pos="8900"/>
        </w:tabs>
        <w:spacing w:before="120" w:after="120"/>
        <w:ind w:firstLine="482"/>
        <w:rPr>
          <w:rFonts w:cs="Times New Roman" w:asciiTheme="minorEastAsia" w:hAnsiTheme="minorEastAsia" w:eastAsiaTheme="minorEastAsia"/>
        </w:rPr>
      </w:pPr>
      <w:r>
        <w:fldChar w:fldCharType="begin"/>
      </w:r>
      <w:r>
        <w:instrText xml:space="preserve"> HYPERLINK \l "_Toc9055" </w:instrText>
      </w:r>
      <w:r>
        <w:fldChar w:fldCharType="separate"/>
      </w:r>
      <w:r>
        <w:rPr>
          <w:rFonts w:cs="Times New Roman" w:asciiTheme="minorEastAsia" w:hAnsiTheme="minorEastAsia" w:eastAsiaTheme="minorEastAsia"/>
        </w:rPr>
        <w:t>第</w:t>
      </w:r>
      <w:r>
        <w:rPr>
          <w:rFonts w:hint="eastAsia" w:cs="Times New Roman" w:asciiTheme="minorEastAsia" w:hAnsiTheme="minorEastAsia" w:eastAsiaTheme="minorEastAsia"/>
        </w:rPr>
        <w:t>四</w:t>
      </w:r>
      <w:r>
        <w:rPr>
          <w:rFonts w:cs="Times New Roman" w:asciiTheme="minorEastAsia" w:hAnsiTheme="minorEastAsia" w:eastAsiaTheme="minorEastAsia"/>
        </w:rPr>
        <w:t>部分</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评审办法</w:t>
      </w:r>
      <w:r>
        <w:rPr>
          <w:rFonts w:cs="Times New Roman" w:asciiTheme="minorEastAsia" w:hAnsiTheme="minorEastAsia" w:eastAsiaTheme="minorEastAsia"/>
        </w:rPr>
        <w:tab/>
      </w:r>
      <w:r>
        <w:rPr>
          <w:rFonts w:cs="Times New Roman" w:asciiTheme="minorEastAsia" w:hAnsiTheme="minorEastAsia" w:eastAsiaTheme="minorEastAsia"/>
        </w:rPr>
        <w:fldChar w:fldCharType="begin"/>
      </w:r>
      <w:r>
        <w:rPr>
          <w:rFonts w:cs="Times New Roman" w:asciiTheme="minorEastAsia" w:hAnsiTheme="minorEastAsia" w:eastAsiaTheme="minorEastAsia"/>
        </w:rPr>
        <w:instrText xml:space="preserve"> PAGEREF _Toc9055 </w:instrText>
      </w:r>
      <w:r>
        <w:rPr>
          <w:rFonts w:cs="Times New Roman" w:asciiTheme="minorEastAsia" w:hAnsiTheme="minorEastAsia" w:eastAsiaTheme="minorEastAsia"/>
        </w:rPr>
        <w:fldChar w:fldCharType="separate"/>
      </w:r>
      <w:r>
        <w:rPr>
          <w:rFonts w:hint="eastAsia" w:cs="Times New Roman" w:asciiTheme="minorEastAsia" w:hAnsiTheme="minorEastAsia" w:eastAsiaTheme="minorEastAsia"/>
        </w:rPr>
        <w:t>12</w:t>
      </w:r>
      <w:r>
        <w:rPr>
          <w:rFonts w:cs="Times New Roman" w:asciiTheme="minorEastAsia" w:hAnsiTheme="minorEastAsia" w:eastAsiaTheme="minorEastAsia"/>
        </w:rPr>
        <w:fldChar w:fldCharType="end"/>
      </w:r>
      <w:r>
        <w:rPr>
          <w:rFonts w:cs="Times New Roman" w:asciiTheme="minorEastAsia" w:hAnsiTheme="minorEastAsia" w:eastAsiaTheme="minorEastAsia"/>
        </w:rPr>
        <w:fldChar w:fldCharType="end"/>
      </w:r>
    </w:p>
    <w:p w14:paraId="28C8F1BA">
      <w:pPr>
        <w:pStyle w:val="29"/>
        <w:tabs>
          <w:tab w:val="right" w:leader="dot" w:pos="8900"/>
        </w:tabs>
        <w:spacing w:before="120" w:after="120"/>
        <w:ind w:firstLine="482"/>
        <w:rPr>
          <w:rFonts w:cs="Times New Roman" w:asciiTheme="minorEastAsia" w:hAnsiTheme="minorEastAsia" w:eastAsiaTheme="minorEastAsia"/>
        </w:rPr>
      </w:pPr>
      <w:r>
        <w:fldChar w:fldCharType="begin"/>
      </w:r>
      <w:r>
        <w:instrText xml:space="preserve"> HYPERLINK \l "_Toc1541" </w:instrText>
      </w:r>
      <w:r>
        <w:fldChar w:fldCharType="separate"/>
      </w:r>
      <w:r>
        <w:rPr>
          <w:rFonts w:cs="Times New Roman" w:asciiTheme="minorEastAsia" w:hAnsiTheme="minorEastAsia" w:eastAsiaTheme="minorEastAsia"/>
        </w:rPr>
        <w:t>第</w:t>
      </w:r>
      <w:r>
        <w:rPr>
          <w:rFonts w:hint="eastAsia" w:cs="Times New Roman" w:asciiTheme="minorEastAsia" w:hAnsiTheme="minorEastAsia" w:eastAsiaTheme="minorEastAsia"/>
        </w:rPr>
        <w:t>五</w:t>
      </w:r>
      <w:r>
        <w:rPr>
          <w:rFonts w:cs="Times New Roman" w:asciiTheme="minorEastAsia" w:hAnsiTheme="minorEastAsia" w:eastAsiaTheme="minorEastAsia"/>
        </w:rPr>
        <w:t>部分</w:t>
      </w:r>
      <w:r>
        <w:rPr>
          <w:rFonts w:hint="eastAsia" w:cs="Times New Roman" w:asciiTheme="minorEastAsia" w:hAnsiTheme="minorEastAsia" w:eastAsiaTheme="minorEastAsia"/>
        </w:rPr>
        <w:t xml:space="preserve">  申报响应文件</w:t>
      </w:r>
      <w:r>
        <w:rPr>
          <w:rFonts w:cs="Times New Roman" w:asciiTheme="minorEastAsia" w:hAnsiTheme="minorEastAsia" w:eastAsiaTheme="minorEastAsia"/>
        </w:rPr>
        <w:t>格式</w:t>
      </w:r>
      <w:r>
        <w:rPr>
          <w:rFonts w:cs="Times New Roman" w:asciiTheme="minorEastAsia" w:hAnsiTheme="minorEastAsia" w:eastAsiaTheme="minorEastAsia"/>
        </w:rPr>
        <w:tab/>
      </w:r>
      <w:r>
        <w:rPr>
          <w:rFonts w:cs="Times New Roman" w:asciiTheme="minorEastAsia" w:hAnsiTheme="minorEastAsia" w:eastAsiaTheme="minorEastAsia"/>
        </w:rPr>
        <w:fldChar w:fldCharType="begin"/>
      </w:r>
      <w:r>
        <w:rPr>
          <w:rFonts w:cs="Times New Roman" w:asciiTheme="minorEastAsia" w:hAnsiTheme="minorEastAsia" w:eastAsiaTheme="minorEastAsia"/>
        </w:rPr>
        <w:instrText xml:space="preserve"> PAGEREF _Toc1541 </w:instrText>
      </w:r>
      <w:r>
        <w:rPr>
          <w:rFonts w:cs="Times New Roman" w:asciiTheme="minorEastAsia" w:hAnsiTheme="minorEastAsia" w:eastAsiaTheme="minorEastAsia"/>
        </w:rPr>
        <w:fldChar w:fldCharType="separate"/>
      </w:r>
      <w:r>
        <w:rPr>
          <w:rFonts w:hint="eastAsia" w:cs="Times New Roman" w:asciiTheme="minorEastAsia" w:hAnsiTheme="minorEastAsia" w:eastAsiaTheme="minorEastAsia"/>
        </w:rPr>
        <w:t>14</w:t>
      </w:r>
      <w:r>
        <w:rPr>
          <w:rFonts w:cs="Times New Roman" w:asciiTheme="minorEastAsia" w:hAnsiTheme="minorEastAsia" w:eastAsiaTheme="minorEastAsia"/>
        </w:rPr>
        <w:fldChar w:fldCharType="end"/>
      </w:r>
      <w:r>
        <w:rPr>
          <w:rFonts w:cs="Times New Roman" w:asciiTheme="minorEastAsia" w:hAnsiTheme="minorEastAsia" w:eastAsiaTheme="minorEastAsia"/>
        </w:rPr>
        <w:fldChar w:fldCharType="end"/>
      </w:r>
    </w:p>
    <w:p w14:paraId="3FEE4510">
      <w:pPr>
        <w:pStyle w:val="21"/>
        <w:tabs>
          <w:tab w:val="right" w:leader="dot" w:pos="8899"/>
        </w:tabs>
        <w:ind w:firstLine="480"/>
        <w:rPr>
          <w:rFonts w:asciiTheme="minorEastAsia" w:hAnsiTheme="minorEastAsia" w:eastAsiaTheme="minorEastAsia"/>
        </w:rPr>
      </w:pPr>
      <w:r>
        <w:rPr>
          <w:rFonts w:asciiTheme="minorEastAsia" w:hAnsiTheme="minorEastAsia" w:eastAsiaTheme="minorEastAsia"/>
          <w:color w:val="0000FF"/>
          <w:u w:val="single"/>
        </w:rPr>
        <w:fldChar w:fldCharType="end"/>
      </w:r>
    </w:p>
    <w:p w14:paraId="32DC3E25">
      <w:pPr>
        <w:pStyle w:val="33"/>
        <w:spacing w:before="0" w:beforeLines="0"/>
        <w:ind w:firstLine="480"/>
        <w:rPr>
          <w:rFonts w:asciiTheme="minorEastAsia" w:hAnsiTheme="minorEastAsia" w:eastAsiaTheme="minorEastAsia"/>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588" w:header="851" w:footer="851" w:gutter="0"/>
          <w:pgNumType w:start="0"/>
          <w:cols w:space="720" w:num="1"/>
          <w:titlePg/>
          <w:docGrid w:linePitch="326" w:charSpace="0"/>
        </w:sectPr>
      </w:pPr>
    </w:p>
    <w:bookmarkEnd w:id="0"/>
    <w:bookmarkEnd w:id="1"/>
    <w:bookmarkEnd w:id="2"/>
    <w:p w14:paraId="4648E849">
      <w:pPr>
        <w:pStyle w:val="2"/>
        <w:spacing w:before="120" w:after="120"/>
        <w:rPr>
          <w:rFonts w:asciiTheme="minorEastAsia" w:hAnsiTheme="minorEastAsia" w:eastAsiaTheme="minorEastAsia"/>
        </w:rPr>
      </w:pPr>
      <w:bookmarkStart w:id="3" w:name="_Toc443495084"/>
      <w:bookmarkStart w:id="4" w:name="_Toc453622067"/>
      <w:bookmarkStart w:id="5" w:name="_Toc29384"/>
      <w:bookmarkStart w:id="6" w:name="_Toc462069432"/>
      <w:bookmarkStart w:id="7" w:name="_Toc462066498"/>
      <w:bookmarkStart w:id="8" w:name="_Toc432430456"/>
      <w:r>
        <w:rPr>
          <w:rFonts w:asciiTheme="minorEastAsia" w:hAnsiTheme="minorEastAsia" w:eastAsiaTheme="minorEastAsia"/>
        </w:rPr>
        <w:t>第一部分</w:t>
      </w:r>
      <w:bookmarkEnd w:id="3"/>
      <w:r>
        <w:rPr>
          <w:rFonts w:asciiTheme="minorEastAsia" w:hAnsiTheme="minorEastAsia" w:eastAsiaTheme="minorEastAsia"/>
        </w:rPr>
        <w:t xml:space="preserve">  </w:t>
      </w:r>
      <w:bookmarkEnd w:id="4"/>
      <w:bookmarkEnd w:id="5"/>
      <w:bookmarkEnd w:id="6"/>
      <w:bookmarkEnd w:id="7"/>
      <w:r>
        <w:rPr>
          <w:rFonts w:hint="eastAsia" w:asciiTheme="minorEastAsia" w:hAnsiTheme="minorEastAsia" w:eastAsiaTheme="minorEastAsia"/>
        </w:rPr>
        <w:t>比选公告</w:t>
      </w:r>
    </w:p>
    <w:p w14:paraId="0F076031">
      <w:pPr>
        <w:ind w:firstLine="480"/>
        <w:rPr>
          <w:rFonts w:asciiTheme="minorEastAsia" w:hAnsiTheme="minorEastAsia" w:eastAsiaTheme="minorEastAsia"/>
        </w:rPr>
      </w:pPr>
      <w:r>
        <w:rPr>
          <w:rFonts w:hint="eastAsia" w:asciiTheme="minorEastAsia" w:hAnsiTheme="minorEastAsia" w:eastAsiaTheme="minorEastAsia"/>
        </w:rPr>
        <w:t>根据业务需要，本着公平、公正、公开的原则，北京市什刹海体育运动学校将通过比选的方式择优选择采购服务单位，现将具体事宜公告如下：</w:t>
      </w:r>
    </w:p>
    <w:p w14:paraId="76040000">
      <w:pPr>
        <w:ind w:firstLine="480"/>
        <w:rPr>
          <w:rFonts w:asciiTheme="minorEastAsia" w:hAnsiTheme="minorEastAsia" w:eastAsiaTheme="minorEastAsia"/>
        </w:rPr>
      </w:pPr>
      <w:r>
        <w:rPr>
          <w:rFonts w:asciiTheme="minorEastAsia" w:hAnsiTheme="minorEastAsia" w:eastAsiaTheme="minorEastAsia"/>
        </w:rPr>
        <w:t>一、项目名称：</w:t>
      </w:r>
      <w:r>
        <w:rPr>
          <w:rFonts w:hint="eastAsia" w:asciiTheme="minorEastAsia" w:hAnsiTheme="minorEastAsia" w:eastAsiaTheme="minorEastAsia"/>
        </w:rPr>
        <w:t xml:space="preserve">北京市什刹海体育运动学校通用公用经费项目（公寓保洁服务外包） </w:t>
      </w:r>
    </w:p>
    <w:p w14:paraId="1C679598">
      <w:pPr>
        <w:spacing w:line="440" w:lineRule="exact"/>
        <w:ind w:firstLine="480"/>
        <w:jc w:val="both"/>
        <w:rPr>
          <w:rFonts w:asciiTheme="minorEastAsia" w:hAnsiTheme="minorEastAsia" w:eastAsiaTheme="minorEastAsia"/>
        </w:rPr>
      </w:pPr>
      <w:r>
        <w:rPr>
          <w:rFonts w:asciiTheme="minorEastAsia" w:hAnsiTheme="minorEastAsia" w:eastAsiaTheme="minorEastAsia"/>
        </w:rPr>
        <w:t>二、采购</w:t>
      </w:r>
      <w:r>
        <w:rPr>
          <w:rFonts w:hint="eastAsia" w:asciiTheme="minorEastAsia" w:hAnsiTheme="minorEastAsia" w:eastAsiaTheme="minorEastAsia"/>
        </w:rPr>
        <w:t>内容</w:t>
      </w:r>
      <w:r>
        <w:rPr>
          <w:rFonts w:asciiTheme="minorEastAsia" w:hAnsiTheme="minorEastAsia" w:eastAsiaTheme="minorEastAsia"/>
        </w:rPr>
        <w:t>：</w:t>
      </w:r>
      <w:r>
        <w:rPr>
          <w:rFonts w:hint="eastAsia" w:cs="仿宋_GB2312" w:asciiTheme="minorEastAsia" w:hAnsiTheme="minorEastAsia" w:eastAsiaTheme="minorEastAsia"/>
          <w:szCs w:val="24"/>
        </w:rPr>
        <w:t>本次拟入围1家服务单位</w:t>
      </w:r>
      <w:r>
        <w:rPr>
          <w:rFonts w:cs="仿宋_GB2312" w:asciiTheme="minorEastAsia" w:hAnsiTheme="minorEastAsia" w:eastAsiaTheme="minorEastAsia"/>
          <w:szCs w:val="24"/>
        </w:rPr>
        <w:t>。</w:t>
      </w:r>
    </w:p>
    <w:p w14:paraId="6DB60DC0">
      <w:pPr>
        <w:spacing w:line="440" w:lineRule="exact"/>
        <w:ind w:firstLine="480"/>
        <w:jc w:val="both"/>
        <w:rPr>
          <w:rFonts w:asciiTheme="minorEastAsia" w:hAnsiTheme="minorEastAsia" w:eastAsiaTheme="minorEastAsia"/>
          <w:sz w:val="20"/>
        </w:rPr>
      </w:pPr>
      <w:r>
        <w:rPr>
          <w:rFonts w:hint="eastAsia" w:asciiTheme="minorEastAsia" w:hAnsiTheme="minorEastAsia" w:eastAsiaTheme="minorEastAsia"/>
        </w:rPr>
        <w:t>三</w:t>
      </w:r>
      <w:r>
        <w:rPr>
          <w:rFonts w:asciiTheme="minorEastAsia" w:hAnsiTheme="minorEastAsia" w:eastAsiaTheme="minorEastAsia"/>
        </w:rPr>
        <w:t>、</w:t>
      </w:r>
      <w:r>
        <w:rPr>
          <w:rFonts w:hint="eastAsia" w:asciiTheme="minorEastAsia" w:hAnsiTheme="minorEastAsia" w:eastAsiaTheme="minorEastAsia"/>
        </w:rPr>
        <w:t>供应商</w:t>
      </w:r>
      <w:r>
        <w:rPr>
          <w:rFonts w:asciiTheme="minorEastAsia" w:hAnsiTheme="minorEastAsia" w:eastAsiaTheme="minorEastAsia"/>
        </w:rPr>
        <w:t>资格条件（须同时满足）：</w:t>
      </w:r>
    </w:p>
    <w:p w14:paraId="7C3A6E64">
      <w:pPr>
        <w:spacing w:line="440" w:lineRule="exact"/>
        <w:ind w:left="720" w:leftChars="200" w:hanging="240" w:hangingChars="100"/>
        <w:jc w:val="both"/>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szCs w:val="24"/>
        </w:rPr>
        <w:t>来自中华人民共和国境内，具独立法人资格，有能力为本项目提供相关服务的企业</w:t>
      </w:r>
      <w:r>
        <w:rPr>
          <w:rFonts w:asciiTheme="minorEastAsia" w:hAnsiTheme="minorEastAsia" w:eastAsiaTheme="minorEastAsia"/>
        </w:rPr>
        <w:t>；</w:t>
      </w:r>
    </w:p>
    <w:p w14:paraId="68A9E50B">
      <w:pPr>
        <w:spacing w:line="440" w:lineRule="exact"/>
        <w:ind w:firstLine="480"/>
        <w:jc w:val="both"/>
        <w:rPr>
          <w:rFonts w:asciiTheme="minorEastAsia" w:hAnsiTheme="minorEastAsia" w:eastAsiaTheme="minorEastAsia"/>
        </w:rPr>
      </w:pPr>
      <w:r>
        <w:rPr>
          <w:rFonts w:hint="eastAsia" w:asciiTheme="minorEastAsia" w:hAnsiTheme="minorEastAsia" w:eastAsiaTheme="minorEastAsia"/>
        </w:rPr>
        <w:t>2.具备《中华人民共和国政府采购法》第二十二条第一款规定的条件，即：</w:t>
      </w:r>
    </w:p>
    <w:p w14:paraId="58C4B46E">
      <w:pPr>
        <w:spacing w:line="440" w:lineRule="exact"/>
        <w:ind w:firstLine="480"/>
        <w:jc w:val="both"/>
        <w:rPr>
          <w:rFonts w:asciiTheme="minorEastAsia" w:hAnsiTheme="minorEastAsia" w:eastAsiaTheme="minorEastAsia"/>
        </w:rPr>
      </w:pPr>
      <w:r>
        <w:rPr>
          <w:rFonts w:hint="eastAsia" w:asciiTheme="minorEastAsia" w:hAnsiTheme="minorEastAsia" w:eastAsiaTheme="minorEastAsia"/>
        </w:rPr>
        <w:t>（1）具有独立承担民事责任的能力；</w:t>
      </w:r>
    </w:p>
    <w:p w14:paraId="0D4ACD36">
      <w:pPr>
        <w:spacing w:line="440" w:lineRule="exact"/>
        <w:ind w:firstLine="480"/>
        <w:jc w:val="both"/>
        <w:rPr>
          <w:rFonts w:asciiTheme="minorEastAsia" w:hAnsiTheme="minorEastAsia" w:eastAsiaTheme="minorEastAsia"/>
        </w:rPr>
      </w:pPr>
      <w:r>
        <w:rPr>
          <w:rFonts w:hint="eastAsia" w:asciiTheme="minorEastAsia" w:hAnsiTheme="minorEastAsia" w:eastAsiaTheme="minorEastAsia"/>
        </w:rPr>
        <w:t>（2）具有良好的商业信誉和健全的财务会计制度；</w:t>
      </w:r>
    </w:p>
    <w:p w14:paraId="09AF3DA7">
      <w:pPr>
        <w:spacing w:line="440" w:lineRule="exact"/>
        <w:ind w:firstLine="480"/>
        <w:jc w:val="both"/>
        <w:rPr>
          <w:rFonts w:asciiTheme="minorEastAsia" w:hAnsiTheme="minorEastAsia" w:eastAsiaTheme="minorEastAsia"/>
        </w:rPr>
      </w:pPr>
      <w:r>
        <w:rPr>
          <w:rFonts w:hint="eastAsia" w:asciiTheme="minorEastAsia" w:hAnsiTheme="minorEastAsia" w:eastAsiaTheme="minorEastAsia"/>
        </w:rPr>
        <w:t>（3）具有履行合同所必需的设备和专业技术能力；</w:t>
      </w:r>
    </w:p>
    <w:p w14:paraId="22DCE984">
      <w:pPr>
        <w:spacing w:line="440" w:lineRule="exact"/>
        <w:ind w:firstLine="480"/>
        <w:jc w:val="both"/>
        <w:rPr>
          <w:rFonts w:asciiTheme="minorEastAsia" w:hAnsiTheme="minorEastAsia" w:eastAsiaTheme="minorEastAsia"/>
        </w:rPr>
      </w:pPr>
      <w:r>
        <w:rPr>
          <w:rFonts w:hint="eastAsia" w:asciiTheme="minorEastAsia" w:hAnsiTheme="minorEastAsia" w:eastAsiaTheme="minorEastAsia"/>
        </w:rPr>
        <w:t>（4）有依法缴纳税收和社会保障资金的良好记录；</w:t>
      </w:r>
    </w:p>
    <w:p w14:paraId="0FF72920">
      <w:pPr>
        <w:spacing w:line="440" w:lineRule="exact"/>
        <w:ind w:firstLine="480"/>
        <w:jc w:val="both"/>
        <w:rPr>
          <w:rFonts w:asciiTheme="minorEastAsia" w:hAnsiTheme="minorEastAsia" w:eastAsiaTheme="minorEastAsia"/>
        </w:rPr>
      </w:pPr>
      <w:r>
        <w:rPr>
          <w:rFonts w:hint="eastAsia" w:asciiTheme="minorEastAsia" w:hAnsiTheme="minorEastAsia" w:eastAsiaTheme="minorEastAsia"/>
        </w:rPr>
        <w:t>（5）参加</w:t>
      </w:r>
      <w:r>
        <w:rPr>
          <w:rFonts w:asciiTheme="minorEastAsia" w:hAnsiTheme="minorEastAsia" w:eastAsiaTheme="minorEastAsia"/>
        </w:rPr>
        <w:t>本</w:t>
      </w:r>
      <w:r>
        <w:rPr>
          <w:rFonts w:hint="eastAsia" w:asciiTheme="minorEastAsia" w:hAnsiTheme="minorEastAsia" w:eastAsiaTheme="minorEastAsia"/>
        </w:rPr>
        <w:t>采购活动前三年内，在经营活动中没有重大违法记录；</w:t>
      </w:r>
    </w:p>
    <w:p w14:paraId="17F15EA2">
      <w:pPr>
        <w:spacing w:line="440" w:lineRule="exact"/>
        <w:ind w:firstLine="480"/>
        <w:jc w:val="both"/>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6</w:t>
      </w:r>
      <w:r>
        <w:rPr>
          <w:rFonts w:hint="eastAsia" w:asciiTheme="minorEastAsia" w:hAnsiTheme="minorEastAsia" w:eastAsiaTheme="minorEastAsia"/>
        </w:rPr>
        <w:t>）法律、行政法规规定的其他条件。</w:t>
      </w:r>
    </w:p>
    <w:p w14:paraId="21C8348F">
      <w:pPr>
        <w:spacing w:line="440" w:lineRule="exact"/>
        <w:ind w:firstLine="480"/>
        <w:jc w:val="both"/>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供应商未列入失信被执行人、重大税收违法案件当事人名单、政府采购严重违法失信行为名单；</w:t>
      </w:r>
    </w:p>
    <w:p w14:paraId="18952546">
      <w:pPr>
        <w:spacing w:line="440" w:lineRule="exact"/>
        <w:ind w:firstLine="480"/>
        <w:jc w:val="both"/>
        <w:rPr>
          <w:rFonts w:asciiTheme="minorEastAsia" w:hAnsiTheme="minorEastAsia" w:eastAsiaTheme="minorEastAsia"/>
        </w:rPr>
      </w:pPr>
      <w:r>
        <w:rPr>
          <w:rFonts w:asciiTheme="minorEastAsia" w:hAnsiTheme="minorEastAsia" w:eastAsiaTheme="minorEastAsia"/>
        </w:rPr>
        <w:t>4.本项目不接受联合体</w:t>
      </w:r>
      <w:r>
        <w:rPr>
          <w:rFonts w:hint="eastAsia" w:asciiTheme="minorEastAsia" w:hAnsiTheme="minorEastAsia" w:eastAsiaTheme="minorEastAsia"/>
        </w:rPr>
        <w:t>响应。</w:t>
      </w:r>
    </w:p>
    <w:p w14:paraId="2CC3A14F">
      <w:pPr>
        <w:spacing w:line="440" w:lineRule="exact"/>
        <w:ind w:firstLine="480"/>
        <w:jc w:val="both"/>
        <w:rPr>
          <w:rFonts w:asciiTheme="minorEastAsia" w:hAnsiTheme="minorEastAsia" w:eastAsiaTheme="minorEastAsia"/>
          <w:color w:val="000000"/>
          <w:lang w:val="zh-TW"/>
        </w:rPr>
      </w:pPr>
      <w:r>
        <w:rPr>
          <w:rFonts w:hint="eastAsia" w:asciiTheme="minorEastAsia" w:hAnsiTheme="minorEastAsia" w:eastAsiaTheme="minorEastAsia"/>
        </w:rPr>
        <w:t>四</w:t>
      </w:r>
      <w:r>
        <w:rPr>
          <w:rFonts w:asciiTheme="minorEastAsia" w:hAnsiTheme="minorEastAsia" w:eastAsiaTheme="minorEastAsia"/>
        </w:rPr>
        <w:t>、</w:t>
      </w:r>
      <w:r>
        <w:rPr>
          <w:rFonts w:hint="eastAsia" w:asciiTheme="minorEastAsia" w:hAnsiTheme="minorEastAsia" w:eastAsiaTheme="minorEastAsia"/>
          <w:snapToGrid w:val="0"/>
        </w:rPr>
        <w:t>响应文件</w:t>
      </w:r>
      <w:r>
        <w:rPr>
          <w:rFonts w:asciiTheme="minorEastAsia" w:hAnsiTheme="minorEastAsia" w:eastAsiaTheme="minorEastAsia"/>
          <w:snapToGrid w:val="0"/>
        </w:rPr>
        <w:t>提交截止时间：</w:t>
      </w:r>
    </w:p>
    <w:p w14:paraId="681013FC">
      <w:pPr>
        <w:ind w:firstLine="480"/>
        <w:jc w:val="both"/>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响应文件</w:t>
      </w:r>
      <w:r>
        <w:rPr>
          <w:rFonts w:asciiTheme="minorEastAsia" w:hAnsiTheme="minorEastAsia" w:eastAsiaTheme="minorEastAsia"/>
        </w:rPr>
        <w:t>提交截止时间：</w:t>
      </w:r>
      <w:r>
        <w:rPr>
          <w:rFonts w:hint="eastAsia" w:asciiTheme="minorEastAsia" w:hAnsiTheme="minorEastAsia" w:eastAsiaTheme="minorEastAsia"/>
          <w:szCs w:val="24"/>
        </w:rPr>
        <w:t>2026年1月4日9:00-9:30接收文件，逾期递交的不予接收</w:t>
      </w:r>
      <w:r>
        <w:rPr>
          <w:rFonts w:asciiTheme="minorEastAsia" w:hAnsiTheme="minorEastAsia" w:eastAsiaTheme="minorEastAsia"/>
        </w:rPr>
        <w:t>。</w:t>
      </w:r>
    </w:p>
    <w:p w14:paraId="4BDBA4E8">
      <w:pPr>
        <w:ind w:firstLine="480"/>
        <w:jc w:val="both"/>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snapToGrid w:val="0"/>
        </w:rPr>
        <w:t>申报响应文件</w:t>
      </w:r>
      <w:r>
        <w:rPr>
          <w:rFonts w:asciiTheme="minorEastAsia" w:hAnsiTheme="minorEastAsia" w:eastAsiaTheme="minorEastAsia"/>
          <w:snapToGrid w:val="0"/>
        </w:rPr>
        <w:t>提交</w:t>
      </w:r>
      <w:r>
        <w:rPr>
          <w:rFonts w:asciiTheme="minorEastAsia" w:hAnsiTheme="minorEastAsia" w:eastAsiaTheme="minorEastAsia"/>
        </w:rPr>
        <w:t>地点：</w:t>
      </w:r>
      <w:r>
        <w:rPr>
          <w:rFonts w:hint="eastAsia" w:ascii="宋体" w:hAnsi="宋体" w:cs="宋体"/>
        </w:rPr>
        <w:t>北京市西城区地安门西大街57号</w:t>
      </w:r>
      <w:r>
        <w:rPr>
          <w:rFonts w:hint="eastAsia" w:asciiTheme="minorEastAsia" w:hAnsiTheme="minorEastAsia" w:eastAsiaTheme="minorEastAsia"/>
        </w:rPr>
        <w:t>北京市什刹海体育运动学校行政科</w:t>
      </w:r>
      <w:r>
        <w:rPr>
          <w:rFonts w:asciiTheme="minorEastAsia" w:hAnsiTheme="minorEastAsia" w:eastAsiaTheme="minorEastAsia"/>
        </w:rPr>
        <w:t>。</w:t>
      </w:r>
    </w:p>
    <w:p w14:paraId="1E291A28">
      <w:pPr>
        <w:ind w:firstLine="480"/>
        <w:jc w:val="both"/>
        <w:rPr>
          <w:rFonts w:asciiTheme="minorEastAsia" w:hAnsiTheme="minorEastAsia" w:eastAsiaTheme="minorEastAsia"/>
          <w:snapToGrid w:val="0"/>
        </w:rPr>
      </w:pPr>
      <w:r>
        <w:rPr>
          <w:rFonts w:hint="eastAsia" w:asciiTheme="minorEastAsia" w:hAnsiTheme="minorEastAsia" w:eastAsiaTheme="minorEastAsia"/>
          <w:snapToGrid w:val="0"/>
        </w:rPr>
        <w:t>六、联系方式：</w:t>
      </w:r>
    </w:p>
    <w:p w14:paraId="42BC5168">
      <w:pPr>
        <w:ind w:firstLine="480"/>
        <w:jc w:val="both"/>
        <w:rPr>
          <w:rFonts w:asciiTheme="minorEastAsia" w:hAnsiTheme="minorEastAsia" w:eastAsiaTheme="minorEastAsia"/>
          <w:snapToGrid w:val="0"/>
        </w:rPr>
      </w:pPr>
      <w:r>
        <w:rPr>
          <w:rFonts w:hint="eastAsia" w:asciiTheme="minorEastAsia" w:hAnsiTheme="minorEastAsia" w:eastAsiaTheme="minorEastAsia"/>
          <w:snapToGrid w:val="0"/>
        </w:rPr>
        <w:t>联系人：钱老师</w:t>
      </w:r>
    </w:p>
    <w:p w14:paraId="5BA0AEE9">
      <w:pPr>
        <w:ind w:firstLine="480"/>
        <w:jc w:val="both"/>
        <w:rPr>
          <w:rFonts w:asciiTheme="minorEastAsia" w:hAnsiTheme="minorEastAsia" w:eastAsiaTheme="minorEastAsia"/>
          <w:snapToGrid w:val="0"/>
        </w:rPr>
      </w:pPr>
      <w:r>
        <w:rPr>
          <w:rFonts w:hint="eastAsia" w:asciiTheme="minorEastAsia" w:hAnsiTheme="minorEastAsia" w:eastAsiaTheme="minorEastAsia"/>
          <w:snapToGrid w:val="0"/>
        </w:rPr>
        <w:t>联系电话：</w:t>
      </w:r>
      <w:r>
        <w:rPr>
          <w:rFonts w:ascii="宋体" w:hAnsi="宋体" w:cs="宋体"/>
        </w:rPr>
        <w:t xml:space="preserve"> 010-83229343</w:t>
      </w:r>
    </w:p>
    <w:p w14:paraId="29DD2189">
      <w:pPr>
        <w:ind w:firstLine="0" w:firstLineChars="0"/>
        <w:jc w:val="center"/>
        <w:rPr>
          <w:rFonts w:asciiTheme="minorEastAsia" w:hAnsiTheme="minorEastAsia" w:eastAsiaTheme="minorEastAsia"/>
          <w:b/>
          <w:bCs/>
          <w:kern w:val="44"/>
          <w:sz w:val="28"/>
          <w:szCs w:val="28"/>
        </w:rPr>
      </w:pPr>
      <w:bookmarkStart w:id="9" w:name="_Toc453622068"/>
      <w:bookmarkStart w:id="10" w:name="_Toc462066499"/>
      <w:bookmarkStart w:id="11" w:name="_Toc462069433"/>
      <w:r>
        <w:rPr>
          <w:rFonts w:asciiTheme="minorEastAsia" w:hAnsiTheme="minorEastAsia" w:eastAsiaTheme="minorEastAsia"/>
          <w:b/>
        </w:rPr>
        <w:br w:type="page"/>
      </w:r>
      <w:bookmarkStart w:id="12" w:name="_Toc23900"/>
      <w:r>
        <w:rPr>
          <w:rFonts w:asciiTheme="minorEastAsia" w:hAnsiTheme="minorEastAsia" w:eastAsiaTheme="minorEastAsia"/>
          <w:b/>
          <w:bCs/>
          <w:kern w:val="44"/>
          <w:sz w:val="28"/>
          <w:szCs w:val="28"/>
        </w:rPr>
        <w:t>第二部分</w:t>
      </w:r>
      <w:r>
        <w:rPr>
          <w:rFonts w:hint="eastAsia" w:asciiTheme="minorEastAsia" w:hAnsiTheme="minorEastAsia" w:eastAsiaTheme="minorEastAsia"/>
          <w:b/>
          <w:bCs/>
          <w:kern w:val="44"/>
          <w:sz w:val="28"/>
          <w:szCs w:val="28"/>
        </w:rPr>
        <w:t xml:space="preserve"> </w:t>
      </w:r>
      <w:r>
        <w:rPr>
          <w:rFonts w:asciiTheme="minorEastAsia" w:hAnsiTheme="minorEastAsia" w:eastAsiaTheme="minorEastAsia"/>
          <w:b/>
          <w:bCs/>
          <w:kern w:val="44"/>
          <w:sz w:val="28"/>
          <w:szCs w:val="28"/>
        </w:rPr>
        <w:t xml:space="preserve"> </w:t>
      </w:r>
      <w:r>
        <w:rPr>
          <w:rFonts w:hint="eastAsia" w:asciiTheme="minorEastAsia" w:hAnsiTheme="minorEastAsia" w:eastAsiaTheme="minorEastAsia"/>
          <w:b/>
          <w:bCs/>
          <w:kern w:val="44"/>
          <w:sz w:val="28"/>
          <w:szCs w:val="28"/>
        </w:rPr>
        <w:t>供应商</w:t>
      </w:r>
      <w:r>
        <w:rPr>
          <w:rFonts w:asciiTheme="minorEastAsia" w:hAnsiTheme="minorEastAsia" w:eastAsiaTheme="minorEastAsia"/>
          <w:b/>
          <w:bCs/>
          <w:kern w:val="44"/>
          <w:sz w:val="28"/>
          <w:szCs w:val="28"/>
        </w:rPr>
        <w:t>须知</w:t>
      </w:r>
      <w:bookmarkEnd w:id="8"/>
      <w:bookmarkEnd w:id="9"/>
      <w:bookmarkEnd w:id="10"/>
      <w:bookmarkEnd w:id="11"/>
      <w:bookmarkEnd w:id="12"/>
    </w:p>
    <w:p w14:paraId="4FF480CA">
      <w:pPr>
        <w:pStyle w:val="119"/>
        <w:spacing w:before="0" w:beforeLines="0" w:after="0" w:afterLines="0" w:line="420" w:lineRule="exact"/>
        <w:ind w:firstLine="482" w:firstLineChars="200"/>
        <w:jc w:val="both"/>
        <w:rPr>
          <w:rFonts w:asciiTheme="minorEastAsia" w:hAnsiTheme="minorEastAsia" w:eastAsiaTheme="minorEastAsia"/>
        </w:rPr>
      </w:pPr>
      <w:bookmarkStart w:id="13" w:name="_Toc70687140"/>
      <w:bookmarkStart w:id="14" w:name="_Toc230013633"/>
      <w:bookmarkStart w:id="15" w:name="_Toc53722841"/>
      <w:bookmarkStart w:id="16" w:name="_Toc230099798"/>
      <w:bookmarkStart w:id="17" w:name="_Toc177995474"/>
      <w:bookmarkStart w:id="18" w:name="_Toc176882543"/>
      <w:bookmarkStart w:id="19" w:name="_Toc184043013"/>
      <w:bookmarkStart w:id="20" w:name="_Toc232176273"/>
      <w:bookmarkStart w:id="21" w:name="_Toc239740352"/>
      <w:bookmarkStart w:id="22" w:name="_Toc235518467"/>
      <w:bookmarkStart w:id="23" w:name="_Toc230583542"/>
      <w:bookmarkStart w:id="24" w:name="_Toc232395213"/>
      <w:bookmarkStart w:id="25" w:name="_Toc177817335"/>
      <w:bookmarkStart w:id="26" w:name="_Toc265738861"/>
      <w:bookmarkStart w:id="27" w:name="_Toc177189236"/>
      <w:bookmarkStart w:id="28" w:name="_Toc86202581"/>
      <w:bookmarkStart w:id="29" w:name="_Toc86202582"/>
      <w:bookmarkStart w:id="30" w:name="_Toc241827236"/>
      <w:r>
        <w:rPr>
          <w:rFonts w:asciiTheme="minorEastAsia" w:hAnsiTheme="minorEastAsia" w:eastAsiaTheme="minorEastAsia"/>
        </w:rPr>
        <w:t>一、总则</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B3C4F16">
      <w:pPr>
        <w:spacing w:line="420" w:lineRule="exact"/>
        <w:ind w:firstLine="480"/>
        <w:jc w:val="both"/>
        <w:rPr>
          <w:rFonts w:asciiTheme="minorEastAsia" w:hAnsiTheme="minorEastAsia" w:eastAsiaTheme="minorEastAsia"/>
        </w:rPr>
      </w:pPr>
      <w:bookmarkStart w:id="31" w:name="_Hlt14560612"/>
      <w:bookmarkEnd w:id="31"/>
      <w:bookmarkStart w:id="32" w:name="_Toc184043014"/>
      <w:r>
        <w:rPr>
          <w:rFonts w:asciiTheme="minorEastAsia" w:hAnsiTheme="minorEastAsia" w:eastAsiaTheme="minorEastAsia"/>
        </w:rPr>
        <w:t>1.项目说明</w:t>
      </w:r>
      <w:bookmarkEnd w:id="32"/>
      <w:r>
        <w:rPr>
          <w:rFonts w:asciiTheme="minorEastAsia" w:hAnsiTheme="minorEastAsia" w:eastAsiaTheme="minorEastAsia"/>
          <w:kern w:val="24"/>
        </w:rPr>
        <w:t>见</w:t>
      </w:r>
      <w:r>
        <w:rPr>
          <w:rFonts w:hint="eastAsia" w:asciiTheme="minorEastAsia" w:hAnsiTheme="minorEastAsia" w:eastAsiaTheme="minorEastAsia"/>
          <w:kern w:val="24"/>
        </w:rPr>
        <w:t>第一章</w:t>
      </w:r>
      <w:r>
        <w:rPr>
          <w:rFonts w:asciiTheme="minorEastAsia" w:hAnsiTheme="minorEastAsia" w:eastAsiaTheme="minorEastAsia"/>
          <w:kern w:val="24"/>
        </w:rPr>
        <w:t>。</w:t>
      </w:r>
    </w:p>
    <w:p w14:paraId="43B2C3DA">
      <w:pPr>
        <w:spacing w:line="420" w:lineRule="exact"/>
        <w:ind w:firstLine="480"/>
        <w:jc w:val="both"/>
        <w:rPr>
          <w:rFonts w:asciiTheme="minorEastAsia" w:hAnsiTheme="minorEastAsia" w:eastAsiaTheme="minorEastAsia"/>
        </w:rPr>
      </w:pPr>
      <w:bookmarkStart w:id="33" w:name="_Toc70687142"/>
      <w:bookmarkStart w:id="34" w:name="_Toc184043015"/>
      <w:r>
        <w:rPr>
          <w:rFonts w:asciiTheme="minorEastAsia" w:hAnsiTheme="minorEastAsia" w:eastAsiaTheme="minorEastAsia"/>
        </w:rPr>
        <w:t>2.</w:t>
      </w:r>
      <w:bookmarkEnd w:id="33"/>
      <w:bookmarkEnd w:id="34"/>
      <w:r>
        <w:rPr>
          <w:rFonts w:asciiTheme="minorEastAsia" w:hAnsiTheme="minorEastAsia" w:eastAsiaTheme="minorEastAsia"/>
        </w:rPr>
        <w:t>定义</w:t>
      </w:r>
    </w:p>
    <w:p w14:paraId="3C105943">
      <w:pPr>
        <w:spacing w:line="420" w:lineRule="exact"/>
        <w:ind w:firstLine="480"/>
        <w:jc w:val="both"/>
        <w:rPr>
          <w:rFonts w:asciiTheme="minorEastAsia" w:hAnsiTheme="minorEastAsia" w:eastAsiaTheme="minorEastAsia"/>
        </w:rPr>
      </w:pPr>
      <w:r>
        <w:rPr>
          <w:rFonts w:asciiTheme="minorEastAsia" w:hAnsiTheme="minorEastAsia" w:eastAsiaTheme="minorEastAsia"/>
        </w:rPr>
        <w:t>“采购人”</w:t>
      </w:r>
      <w:r>
        <w:rPr>
          <w:rFonts w:hint="eastAsia" w:asciiTheme="minorEastAsia" w:hAnsiTheme="minorEastAsia" w:eastAsiaTheme="minorEastAsia"/>
          <w:kern w:val="24"/>
        </w:rPr>
        <w:t>为北京市什刹海体育运动学校</w:t>
      </w:r>
      <w:r>
        <w:rPr>
          <w:rFonts w:hint="eastAsia" w:asciiTheme="minorEastAsia" w:hAnsiTheme="minorEastAsia" w:eastAsiaTheme="minorEastAsia"/>
        </w:rPr>
        <w:t>；</w:t>
      </w:r>
      <w:r>
        <w:rPr>
          <w:rFonts w:asciiTheme="minorEastAsia" w:hAnsiTheme="minorEastAsia" w:eastAsiaTheme="minorEastAsia"/>
        </w:rPr>
        <w:t xml:space="preserve"> “</w:t>
      </w:r>
      <w:r>
        <w:rPr>
          <w:rFonts w:hint="eastAsia" w:asciiTheme="minorEastAsia" w:hAnsiTheme="minorEastAsia" w:eastAsiaTheme="minorEastAsia"/>
        </w:rPr>
        <w:t>供应商</w:t>
      </w:r>
      <w:r>
        <w:rPr>
          <w:rFonts w:asciiTheme="minorEastAsia" w:hAnsiTheme="minorEastAsia" w:eastAsiaTheme="minorEastAsia"/>
        </w:rPr>
        <w:t>”系指响应采购人要求，向采购人提交</w:t>
      </w:r>
      <w:r>
        <w:rPr>
          <w:rFonts w:hint="eastAsia" w:asciiTheme="minorEastAsia" w:hAnsiTheme="minorEastAsia" w:eastAsiaTheme="minorEastAsia"/>
        </w:rPr>
        <w:t>申报响应文件</w:t>
      </w:r>
      <w:r>
        <w:rPr>
          <w:rFonts w:asciiTheme="minorEastAsia" w:hAnsiTheme="minorEastAsia" w:eastAsiaTheme="minorEastAsia"/>
        </w:rPr>
        <w:t>的单位。</w:t>
      </w:r>
    </w:p>
    <w:p w14:paraId="5A3D3BBA">
      <w:pPr>
        <w:spacing w:line="420" w:lineRule="exact"/>
        <w:ind w:firstLine="480"/>
        <w:jc w:val="both"/>
        <w:rPr>
          <w:rFonts w:asciiTheme="minorEastAsia" w:hAnsiTheme="minorEastAsia" w:eastAsiaTheme="minorEastAsia"/>
        </w:rPr>
      </w:pPr>
      <w:bookmarkStart w:id="35" w:name="_Toc389620168"/>
      <w:bookmarkStart w:id="36" w:name="_Toc385992329"/>
      <w:bookmarkStart w:id="37" w:name="_Toc70687143"/>
      <w:bookmarkStart w:id="38" w:name="_Toc184043016"/>
      <w:r>
        <w:rPr>
          <w:rFonts w:asciiTheme="minorEastAsia" w:hAnsiTheme="minorEastAsia" w:eastAsiaTheme="minorEastAsia"/>
        </w:rPr>
        <w:t>3.合格</w:t>
      </w:r>
      <w:bookmarkEnd w:id="35"/>
      <w:bookmarkEnd w:id="36"/>
      <w:bookmarkEnd w:id="37"/>
      <w:bookmarkEnd w:id="38"/>
      <w:r>
        <w:rPr>
          <w:rFonts w:hint="eastAsia" w:asciiTheme="minorEastAsia" w:hAnsiTheme="minorEastAsia" w:eastAsiaTheme="minorEastAsia"/>
        </w:rPr>
        <w:t>供应商</w:t>
      </w:r>
    </w:p>
    <w:p w14:paraId="7A2926FC">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3.1来自中华人民共和国境内，具独立法人资格，有能力为本项目提供相关服务的企业</w:t>
      </w:r>
      <w:r>
        <w:rPr>
          <w:rFonts w:asciiTheme="minorEastAsia" w:hAnsiTheme="minorEastAsia" w:eastAsiaTheme="minorEastAsia"/>
        </w:rPr>
        <w:t>；</w:t>
      </w:r>
    </w:p>
    <w:p w14:paraId="17C97847">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3.2具备《中华人民共和国政府采购法》第二十二条第一款规定的条件，即：具有独立承担民事责任的能力；具有良好的商业信誉和健全的财务会计制度；具有履行合同所必需的设备和专业技术能力；有依法缴纳税收和社会保障资金的良好记录；参加</w:t>
      </w:r>
      <w:r>
        <w:rPr>
          <w:rFonts w:asciiTheme="minorEastAsia" w:hAnsiTheme="minorEastAsia" w:eastAsiaTheme="minorEastAsia"/>
        </w:rPr>
        <w:t>本</w:t>
      </w:r>
      <w:r>
        <w:rPr>
          <w:rFonts w:hint="eastAsia" w:asciiTheme="minorEastAsia" w:hAnsiTheme="minorEastAsia" w:eastAsiaTheme="minorEastAsia"/>
        </w:rPr>
        <w:t>采购活动前三年内，在经营活动中没有重大违法记录；法律、行政法规规定的其他条件。</w:t>
      </w:r>
    </w:p>
    <w:p w14:paraId="2717F078">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w:t>
      </w:r>
      <w:r>
        <w:rPr>
          <w:rFonts w:hint="eastAsia" w:asciiTheme="minorEastAsia" w:hAnsiTheme="minorEastAsia" w:eastAsiaTheme="minorEastAsia"/>
        </w:rPr>
        <w:t>供应商未列入失信被执行人、重大税收违法案件当事人名单、政府采购严重违法失信行为名单；</w:t>
      </w:r>
    </w:p>
    <w:p w14:paraId="5C70F9AB">
      <w:pPr>
        <w:spacing w:line="420" w:lineRule="exact"/>
        <w:ind w:firstLine="480"/>
        <w:jc w:val="both"/>
        <w:rPr>
          <w:rFonts w:asciiTheme="minorEastAsia" w:hAnsiTheme="minorEastAsia" w:eastAsiaTheme="minorEastAsia"/>
          <w:kern w:val="24"/>
        </w:rPr>
      </w:pPr>
      <w:r>
        <w:rPr>
          <w:rFonts w:hint="eastAsia" w:asciiTheme="minorEastAsia" w:hAnsiTheme="minorEastAsia" w:eastAsiaTheme="minorEastAsia"/>
        </w:rPr>
        <w:t>3.4</w:t>
      </w:r>
      <w:r>
        <w:rPr>
          <w:rFonts w:asciiTheme="minorEastAsia" w:hAnsiTheme="minorEastAsia" w:eastAsiaTheme="minorEastAsia"/>
        </w:rPr>
        <w:t>本项目不接受联合体</w:t>
      </w:r>
      <w:r>
        <w:rPr>
          <w:rFonts w:hint="eastAsia" w:asciiTheme="minorEastAsia" w:hAnsiTheme="minorEastAsia" w:eastAsiaTheme="minorEastAsia"/>
        </w:rPr>
        <w:t>响应。</w:t>
      </w:r>
    </w:p>
    <w:p w14:paraId="7526F94C">
      <w:pPr>
        <w:spacing w:line="420" w:lineRule="exact"/>
        <w:ind w:firstLine="480"/>
        <w:jc w:val="both"/>
        <w:rPr>
          <w:rFonts w:asciiTheme="minorEastAsia" w:hAnsiTheme="minorEastAsia" w:eastAsiaTheme="minorEastAsia"/>
        </w:rPr>
      </w:pPr>
      <w:bookmarkStart w:id="39" w:name="_Toc389620169"/>
      <w:bookmarkStart w:id="40" w:name="_Toc385992330"/>
      <w:bookmarkStart w:id="41" w:name="_Toc70687144"/>
      <w:bookmarkStart w:id="42" w:name="_Toc184043017"/>
      <w:r>
        <w:rPr>
          <w:rFonts w:asciiTheme="minorEastAsia" w:hAnsiTheme="minorEastAsia" w:eastAsiaTheme="minorEastAsia"/>
        </w:rPr>
        <w:t>4.响应费用</w:t>
      </w:r>
      <w:bookmarkEnd w:id="39"/>
      <w:bookmarkEnd w:id="40"/>
      <w:bookmarkEnd w:id="41"/>
      <w:bookmarkEnd w:id="42"/>
    </w:p>
    <w:p w14:paraId="7336D330">
      <w:pPr>
        <w:spacing w:line="420" w:lineRule="exact"/>
        <w:ind w:firstLine="480"/>
        <w:jc w:val="both"/>
        <w:rPr>
          <w:rFonts w:asciiTheme="minorEastAsia" w:hAnsiTheme="minorEastAsia" w:eastAsiaTheme="minorEastAsia"/>
          <w:kern w:val="24"/>
        </w:rPr>
      </w:pPr>
      <w:r>
        <w:rPr>
          <w:rFonts w:hint="eastAsia" w:asciiTheme="minorEastAsia" w:hAnsiTheme="minorEastAsia" w:eastAsiaTheme="minorEastAsia"/>
          <w:kern w:val="24"/>
        </w:rPr>
        <w:t>供应商</w:t>
      </w:r>
      <w:r>
        <w:rPr>
          <w:rFonts w:asciiTheme="minorEastAsia" w:hAnsiTheme="minorEastAsia" w:eastAsiaTheme="minorEastAsia"/>
          <w:kern w:val="24"/>
        </w:rPr>
        <w:t>应承担所有与编写和提交</w:t>
      </w:r>
      <w:r>
        <w:rPr>
          <w:rFonts w:hint="eastAsia" w:asciiTheme="minorEastAsia" w:hAnsiTheme="minorEastAsia" w:eastAsiaTheme="minorEastAsia"/>
          <w:kern w:val="24"/>
        </w:rPr>
        <w:t>申报响应文件</w:t>
      </w:r>
      <w:r>
        <w:rPr>
          <w:rFonts w:asciiTheme="minorEastAsia" w:hAnsiTheme="minorEastAsia" w:eastAsiaTheme="minorEastAsia"/>
          <w:kern w:val="24"/>
        </w:rPr>
        <w:t>有关的费用，无论</w:t>
      </w:r>
      <w:r>
        <w:rPr>
          <w:rFonts w:hint="eastAsia" w:asciiTheme="minorEastAsia" w:hAnsiTheme="minorEastAsia" w:eastAsiaTheme="minorEastAsia"/>
          <w:kern w:val="24"/>
        </w:rPr>
        <w:t>评审</w:t>
      </w:r>
      <w:r>
        <w:rPr>
          <w:rFonts w:asciiTheme="minorEastAsia" w:hAnsiTheme="minorEastAsia" w:eastAsiaTheme="minorEastAsia"/>
          <w:kern w:val="24"/>
        </w:rPr>
        <w:t>过程和结果如何，采购人在任何情况下均无义务和责任承担这些费用。</w:t>
      </w:r>
    </w:p>
    <w:p w14:paraId="1950DEF0">
      <w:pPr>
        <w:spacing w:line="420" w:lineRule="exact"/>
        <w:ind w:firstLine="480"/>
        <w:jc w:val="both"/>
        <w:rPr>
          <w:rFonts w:asciiTheme="minorEastAsia" w:hAnsiTheme="minorEastAsia" w:eastAsiaTheme="minorEastAsia"/>
        </w:rPr>
      </w:pPr>
      <w:bookmarkStart w:id="43" w:name="_Toc230099799"/>
      <w:bookmarkStart w:id="44" w:name="_Toc177189237"/>
      <w:bookmarkStart w:id="45" w:name="_Toc503063424"/>
      <w:bookmarkStart w:id="46" w:name="_Toc500747064"/>
      <w:bookmarkStart w:id="47" w:name="_Toc232395214"/>
      <w:bookmarkStart w:id="48" w:name="_Toc385992331"/>
      <w:bookmarkStart w:id="49" w:name="_Toc492955417"/>
      <w:bookmarkStart w:id="50" w:name="_Toc500746968"/>
      <w:bookmarkStart w:id="51" w:name="_Toc232176274"/>
      <w:bookmarkStart w:id="52" w:name="_Toc499711886"/>
      <w:bookmarkStart w:id="53" w:name="_Toc53722842"/>
      <w:bookmarkStart w:id="54" w:name="_Toc239740353"/>
      <w:bookmarkStart w:id="55" w:name="_Toc265738862"/>
      <w:bookmarkStart w:id="56" w:name="_Toc70687145"/>
      <w:bookmarkStart w:id="57" w:name="_Toc389620170"/>
      <w:bookmarkStart w:id="58" w:name="_Toc184043018"/>
      <w:bookmarkStart w:id="59" w:name="_Toc230013634"/>
      <w:bookmarkStart w:id="60" w:name="_Toc176882544"/>
      <w:bookmarkStart w:id="61" w:name="_Toc177995475"/>
      <w:bookmarkStart w:id="62" w:name="_Toc500747191"/>
      <w:bookmarkStart w:id="63" w:name="_Toc496324581"/>
      <w:bookmarkStart w:id="64" w:name="_Toc235518468"/>
      <w:bookmarkStart w:id="65" w:name="_Toc177817336"/>
      <w:bookmarkStart w:id="66" w:name="_Toc499711045"/>
      <w:bookmarkStart w:id="67" w:name="_Toc230583543"/>
      <w:r>
        <w:rPr>
          <w:rFonts w:asciiTheme="minorEastAsia" w:hAnsiTheme="minorEastAsia" w:eastAsiaTheme="minorEastAsia"/>
        </w:rPr>
        <w:t>5.通知</w:t>
      </w:r>
    </w:p>
    <w:p w14:paraId="4E855276">
      <w:pPr>
        <w:spacing w:line="420" w:lineRule="exact"/>
        <w:ind w:firstLine="480"/>
        <w:jc w:val="both"/>
        <w:rPr>
          <w:rFonts w:asciiTheme="minorEastAsia" w:hAnsiTheme="minorEastAsia" w:eastAsiaTheme="minorEastAsia"/>
        </w:rPr>
      </w:pPr>
      <w:r>
        <w:rPr>
          <w:rFonts w:asciiTheme="minorEastAsia" w:hAnsiTheme="minorEastAsia" w:eastAsiaTheme="minorEastAsia"/>
        </w:rPr>
        <w:t>5.1对与本项目有关的通知，采购人将以书面形式（包括书面材料、信函、传真、电子邮件等，下同），送达所有与通知有关的已登记备案并领取了</w:t>
      </w:r>
      <w:r>
        <w:rPr>
          <w:rFonts w:hint="eastAsia" w:asciiTheme="minorEastAsia" w:hAnsiTheme="minorEastAsia" w:eastAsiaTheme="minorEastAsia"/>
        </w:rPr>
        <w:t>申报</w:t>
      </w:r>
      <w:r>
        <w:rPr>
          <w:rFonts w:asciiTheme="minorEastAsia" w:hAnsiTheme="minorEastAsia" w:eastAsiaTheme="minorEastAsia"/>
        </w:rPr>
        <w:t>文件的</w:t>
      </w:r>
      <w:r>
        <w:rPr>
          <w:rFonts w:hint="eastAsia" w:asciiTheme="minorEastAsia" w:hAnsiTheme="minorEastAsia" w:eastAsiaTheme="minorEastAsia"/>
        </w:rPr>
        <w:t>供应商</w:t>
      </w:r>
      <w:r>
        <w:rPr>
          <w:rFonts w:asciiTheme="minorEastAsia" w:hAnsiTheme="minorEastAsia" w:eastAsiaTheme="minorEastAsia"/>
        </w:rPr>
        <w:t>，传真号码以</w:t>
      </w:r>
      <w:r>
        <w:rPr>
          <w:rFonts w:hint="eastAsia" w:asciiTheme="minorEastAsia" w:hAnsiTheme="minorEastAsia" w:eastAsiaTheme="minorEastAsia"/>
        </w:rPr>
        <w:t>供应商</w:t>
      </w:r>
      <w:r>
        <w:rPr>
          <w:rFonts w:asciiTheme="minorEastAsia" w:hAnsiTheme="minorEastAsia" w:eastAsiaTheme="minorEastAsia"/>
        </w:rPr>
        <w:t>的登记为准。</w:t>
      </w:r>
      <w:r>
        <w:rPr>
          <w:rFonts w:hint="eastAsia" w:asciiTheme="minorEastAsia" w:hAnsiTheme="minorEastAsia" w:eastAsiaTheme="minorEastAsia"/>
        </w:rPr>
        <w:t>供应商</w:t>
      </w:r>
      <w:r>
        <w:rPr>
          <w:rFonts w:asciiTheme="minorEastAsia" w:hAnsiTheme="minorEastAsia" w:eastAsiaTheme="minorEastAsia"/>
        </w:rPr>
        <w:t>应于收到通知的当日以书面方式予以回复确认。因登记有误或传真线路故障导致通知延迟送达或无法送达，采购人不承担责任。</w:t>
      </w:r>
    </w:p>
    <w:p w14:paraId="6BB95853">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5.2供应商</w:t>
      </w:r>
      <w:r>
        <w:rPr>
          <w:rFonts w:asciiTheme="minorEastAsia" w:hAnsiTheme="minorEastAsia" w:eastAsiaTheme="minorEastAsia"/>
        </w:rPr>
        <w:t>应认真阅读</w:t>
      </w:r>
      <w:r>
        <w:rPr>
          <w:rFonts w:hint="eastAsia" w:asciiTheme="minorEastAsia" w:hAnsiTheme="minorEastAsia" w:eastAsiaTheme="minorEastAsia"/>
        </w:rPr>
        <w:t>申报</w:t>
      </w:r>
      <w:r>
        <w:rPr>
          <w:rFonts w:asciiTheme="minorEastAsia" w:hAnsiTheme="minorEastAsia" w:eastAsiaTheme="minorEastAsia"/>
        </w:rPr>
        <w:t>文件中所有的事项、格式条款和规范要求等。</w:t>
      </w:r>
      <w:r>
        <w:rPr>
          <w:rFonts w:hint="eastAsia" w:asciiTheme="minorEastAsia" w:hAnsiTheme="minorEastAsia" w:eastAsiaTheme="minorEastAsia"/>
        </w:rPr>
        <w:t>供应商</w:t>
      </w:r>
      <w:r>
        <w:rPr>
          <w:rFonts w:asciiTheme="minorEastAsia" w:hAnsiTheme="minorEastAsia" w:eastAsiaTheme="minorEastAsia"/>
        </w:rPr>
        <w:t>没有对</w:t>
      </w:r>
      <w:r>
        <w:rPr>
          <w:rFonts w:hint="eastAsia" w:asciiTheme="minorEastAsia" w:hAnsiTheme="minorEastAsia" w:eastAsiaTheme="minorEastAsia"/>
        </w:rPr>
        <w:t>申报</w:t>
      </w:r>
      <w:r>
        <w:rPr>
          <w:rFonts w:asciiTheme="minorEastAsia" w:hAnsiTheme="minorEastAsia" w:eastAsiaTheme="minorEastAsia"/>
        </w:rPr>
        <w:t>文件做出全面的实质性响应是</w:t>
      </w:r>
      <w:r>
        <w:rPr>
          <w:rFonts w:hint="eastAsia" w:asciiTheme="minorEastAsia" w:hAnsiTheme="minorEastAsia" w:eastAsiaTheme="minorEastAsia"/>
        </w:rPr>
        <w:t>供应商</w:t>
      </w:r>
      <w:r>
        <w:rPr>
          <w:rFonts w:asciiTheme="minorEastAsia" w:hAnsiTheme="minorEastAsia" w:eastAsiaTheme="minorEastAsia"/>
        </w:rPr>
        <w:t>的风险。采购人有权拒绝没有对</w:t>
      </w:r>
      <w:r>
        <w:rPr>
          <w:rFonts w:hint="eastAsia" w:asciiTheme="minorEastAsia" w:hAnsiTheme="minorEastAsia" w:eastAsiaTheme="minorEastAsia"/>
        </w:rPr>
        <w:t>申报</w:t>
      </w:r>
      <w:r>
        <w:rPr>
          <w:rFonts w:asciiTheme="minorEastAsia" w:hAnsiTheme="minorEastAsia" w:eastAsiaTheme="minorEastAsia"/>
        </w:rPr>
        <w:t>文件要求做出实质性响应的</w:t>
      </w:r>
      <w:r>
        <w:rPr>
          <w:rFonts w:hint="eastAsia" w:asciiTheme="minorEastAsia" w:hAnsiTheme="minorEastAsia" w:eastAsiaTheme="minorEastAsia"/>
        </w:rPr>
        <w:t>申报</w:t>
      </w:r>
      <w:r>
        <w:rPr>
          <w:rFonts w:asciiTheme="minorEastAsia" w:hAnsiTheme="minorEastAsia" w:eastAsiaTheme="minorEastAsia"/>
        </w:rPr>
        <w:t>。</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407E51BA">
      <w:pPr>
        <w:pStyle w:val="119"/>
        <w:spacing w:before="0" w:beforeLines="0" w:after="0" w:afterLines="0" w:line="420" w:lineRule="exact"/>
        <w:ind w:firstLine="482" w:firstLineChars="200"/>
        <w:jc w:val="both"/>
        <w:rPr>
          <w:rFonts w:asciiTheme="minorEastAsia" w:hAnsiTheme="minorEastAsia" w:eastAsiaTheme="minorEastAsia"/>
        </w:rPr>
      </w:pPr>
      <w:bookmarkStart w:id="68" w:name="_Toc177995476"/>
      <w:bookmarkStart w:id="69" w:name="_Toc385992335"/>
      <w:bookmarkStart w:id="70" w:name="_Toc177817337"/>
      <w:bookmarkStart w:id="71" w:name="_Toc235518469"/>
      <w:bookmarkStart w:id="72" w:name="_Toc492955418"/>
      <w:bookmarkStart w:id="73" w:name="_Toc230013635"/>
      <w:bookmarkStart w:id="74" w:name="_Toc499711887"/>
      <w:bookmarkStart w:id="75" w:name="_Toc177189238"/>
      <w:bookmarkStart w:id="76" w:name="_Toc184043022"/>
      <w:bookmarkStart w:id="77" w:name="_Toc232176275"/>
      <w:bookmarkStart w:id="78" w:name="_Toc265738863"/>
      <w:bookmarkStart w:id="79" w:name="_Toc232395215"/>
      <w:bookmarkStart w:id="80" w:name="_Toc500746969"/>
      <w:bookmarkStart w:id="81" w:name="_Toc239740354"/>
      <w:bookmarkStart w:id="82" w:name="_Toc70687149"/>
      <w:bookmarkStart w:id="83" w:name="_Toc230099800"/>
      <w:bookmarkStart w:id="84" w:name="_Toc499711046"/>
      <w:bookmarkStart w:id="85" w:name="_Toc53722843"/>
      <w:bookmarkStart w:id="86" w:name="_Toc389620174"/>
      <w:bookmarkStart w:id="87" w:name="_Toc500747065"/>
      <w:bookmarkStart w:id="88" w:name="_Toc176882545"/>
      <w:bookmarkStart w:id="89" w:name="_Toc496324582"/>
      <w:bookmarkStart w:id="90" w:name="_Toc503063425"/>
      <w:bookmarkStart w:id="91" w:name="_Toc500747192"/>
      <w:bookmarkStart w:id="92" w:name="_Toc230583544"/>
      <w:r>
        <w:rPr>
          <w:rFonts w:hint="eastAsia" w:asciiTheme="minorEastAsia" w:hAnsiTheme="minorEastAsia" w:eastAsiaTheme="minorEastAsia"/>
        </w:rPr>
        <w:t>二</w:t>
      </w:r>
      <w:r>
        <w:rPr>
          <w:rFonts w:asciiTheme="minorEastAsia" w:hAnsiTheme="minorEastAsia" w:eastAsiaTheme="minorEastAsia"/>
        </w:rPr>
        <w:t>、</w:t>
      </w:r>
      <w:r>
        <w:rPr>
          <w:rFonts w:hint="eastAsia" w:asciiTheme="minorEastAsia" w:hAnsiTheme="minorEastAsia" w:eastAsiaTheme="minorEastAsia"/>
        </w:rPr>
        <w:t>申报响应文件</w:t>
      </w:r>
      <w:r>
        <w:rPr>
          <w:rFonts w:asciiTheme="minorEastAsia" w:hAnsiTheme="minorEastAsia" w:eastAsiaTheme="minorEastAsia"/>
        </w:rPr>
        <w:t>的编写</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91223DD">
      <w:pPr>
        <w:spacing w:line="420" w:lineRule="exact"/>
        <w:ind w:firstLine="480"/>
        <w:jc w:val="both"/>
        <w:rPr>
          <w:rFonts w:asciiTheme="minorEastAsia" w:hAnsiTheme="minorEastAsia" w:eastAsiaTheme="minorEastAsia"/>
        </w:rPr>
      </w:pPr>
      <w:bookmarkStart w:id="93" w:name="_Toc184043023"/>
      <w:bookmarkStart w:id="94" w:name="_Toc70687150"/>
      <w:bookmarkStart w:id="95" w:name="_Toc389620176"/>
      <w:bookmarkStart w:id="96" w:name="_Toc385992337"/>
      <w:r>
        <w:rPr>
          <w:rFonts w:hint="eastAsia" w:asciiTheme="minorEastAsia" w:hAnsiTheme="minorEastAsia" w:eastAsiaTheme="minorEastAsia"/>
        </w:rPr>
        <w:t>6</w:t>
      </w:r>
      <w:r>
        <w:rPr>
          <w:rFonts w:asciiTheme="minorEastAsia" w:hAnsiTheme="minorEastAsia" w:eastAsiaTheme="minorEastAsia"/>
        </w:rPr>
        <w:t>.响应语言</w:t>
      </w:r>
      <w:bookmarkEnd w:id="93"/>
      <w:bookmarkEnd w:id="94"/>
    </w:p>
    <w:p w14:paraId="57F6A036">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申报响应文件</w:t>
      </w:r>
      <w:r>
        <w:rPr>
          <w:rFonts w:asciiTheme="minorEastAsia" w:hAnsiTheme="minorEastAsia" w:eastAsiaTheme="minorEastAsia"/>
        </w:rPr>
        <w:t>及与响应相关的所有文件均应以中文书写。</w:t>
      </w:r>
    </w:p>
    <w:p w14:paraId="2B6D2A09">
      <w:pPr>
        <w:spacing w:line="420" w:lineRule="exact"/>
        <w:ind w:firstLine="480"/>
        <w:jc w:val="both"/>
        <w:rPr>
          <w:rFonts w:asciiTheme="minorEastAsia" w:hAnsiTheme="minorEastAsia" w:eastAsiaTheme="minorEastAsia"/>
        </w:rPr>
      </w:pPr>
      <w:bookmarkStart w:id="97" w:name="_Toc184043024"/>
      <w:bookmarkStart w:id="98" w:name="_Toc70687151"/>
      <w:r>
        <w:rPr>
          <w:rFonts w:hint="eastAsia" w:asciiTheme="minorEastAsia" w:hAnsiTheme="minorEastAsia" w:eastAsiaTheme="minorEastAsia"/>
        </w:rPr>
        <w:t>7</w:t>
      </w:r>
      <w:r>
        <w:rPr>
          <w:rFonts w:asciiTheme="minorEastAsia" w:hAnsiTheme="minorEastAsia" w:eastAsiaTheme="minorEastAsia"/>
        </w:rPr>
        <w:t>.计量单位</w:t>
      </w:r>
      <w:bookmarkEnd w:id="95"/>
      <w:bookmarkEnd w:id="96"/>
      <w:bookmarkEnd w:id="97"/>
      <w:bookmarkEnd w:id="98"/>
    </w:p>
    <w:p w14:paraId="15F25CC2">
      <w:pPr>
        <w:spacing w:line="420" w:lineRule="exact"/>
        <w:ind w:firstLine="480"/>
        <w:jc w:val="both"/>
        <w:rPr>
          <w:rFonts w:asciiTheme="minorEastAsia" w:hAnsiTheme="minorEastAsia" w:eastAsiaTheme="minorEastAsia"/>
        </w:rPr>
      </w:pPr>
      <w:r>
        <w:rPr>
          <w:rFonts w:asciiTheme="minorEastAsia" w:hAnsiTheme="minorEastAsia" w:eastAsiaTheme="minorEastAsia"/>
        </w:rPr>
        <w:t>除在</w:t>
      </w:r>
      <w:r>
        <w:rPr>
          <w:rFonts w:hint="eastAsia" w:asciiTheme="minorEastAsia" w:hAnsiTheme="minorEastAsia" w:eastAsiaTheme="minorEastAsia"/>
        </w:rPr>
        <w:t>申报</w:t>
      </w:r>
      <w:r>
        <w:rPr>
          <w:rFonts w:asciiTheme="minorEastAsia" w:hAnsiTheme="minorEastAsia" w:eastAsiaTheme="minorEastAsia"/>
        </w:rPr>
        <w:t>文件的技术规格中另有规定外，计量单位应使用中华人民共和国法定计量单位。</w:t>
      </w:r>
    </w:p>
    <w:p w14:paraId="0DDD4EE1">
      <w:pPr>
        <w:spacing w:line="420" w:lineRule="exact"/>
        <w:ind w:firstLine="480"/>
        <w:jc w:val="both"/>
        <w:rPr>
          <w:rFonts w:asciiTheme="minorEastAsia" w:hAnsiTheme="minorEastAsia" w:eastAsiaTheme="minorEastAsia"/>
        </w:rPr>
      </w:pPr>
      <w:bookmarkStart w:id="99" w:name="_Toc389620177"/>
      <w:bookmarkStart w:id="100" w:name="_Toc184043025"/>
      <w:bookmarkStart w:id="101" w:name="_Toc70687152"/>
      <w:bookmarkStart w:id="102" w:name="_Toc385992338"/>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申报响应文件</w:t>
      </w:r>
      <w:r>
        <w:rPr>
          <w:rFonts w:asciiTheme="minorEastAsia" w:hAnsiTheme="minorEastAsia" w:eastAsiaTheme="minorEastAsia"/>
        </w:rPr>
        <w:t>的组成</w:t>
      </w:r>
      <w:bookmarkEnd w:id="99"/>
      <w:bookmarkEnd w:id="100"/>
      <w:bookmarkEnd w:id="101"/>
      <w:bookmarkEnd w:id="102"/>
    </w:p>
    <w:p w14:paraId="7E27BD64">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 xml:space="preserve">.1 </w:t>
      </w:r>
      <w:r>
        <w:rPr>
          <w:rFonts w:hint="eastAsia" w:asciiTheme="minorEastAsia" w:hAnsiTheme="minorEastAsia" w:eastAsiaTheme="minorEastAsia"/>
        </w:rPr>
        <w:t>供应商</w:t>
      </w:r>
      <w:r>
        <w:rPr>
          <w:rFonts w:asciiTheme="minorEastAsia" w:hAnsiTheme="minorEastAsia" w:eastAsiaTheme="minorEastAsia"/>
        </w:rPr>
        <w:t>应按下列</w:t>
      </w:r>
      <w:r>
        <w:rPr>
          <w:rFonts w:hint="eastAsia" w:asciiTheme="minorEastAsia" w:hAnsiTheme="minorEastAsia" w:eastAsiaTheme="minorEastAsia"/>
        </w:rPr>
        <w:t>申报响应文件</w:t>
      </w:r>
      <w:r>
        <w:rPr>
          <w:rFonts w:asciiTheme="minorEastAsia" w:hAnsiTheme="minorEastAsia" w:eastAsiaTheme="minorEastAsia"/>
        </w:rPr>
        <w:t>内容要求编制</w:t>
      </w:r>
      <w:r>
        <w:rPr>
          <w:rFonts w:hint="eastAsia" w:asciiTheme="minorEastAsia" w:hAnsiTheme="minorEastAsia" w:eastAsiaTheme="minorEastAsia"/>
        </w:rPr>
        <w:t>申报响应文件</w:t>
      </w:r>
      <w:r>
        <w:rPr>
          <w:rFonts w:asciiTheme="minorEastAsia" w:hAnsiTheme="minorEastAsia" w:eastAsiaTheme="minorEastAsia"/>
        </w:rPr>
        <w:t>，应包括以下内容：</w:t>
      </w:r>
    </w:p>
    <w:p w14:paraId="5599933F">
      <w:pPr>
        <w:spacing w:line="420" w:lineRule="exact"/>
        <w:ind w:firstLine="480"/>
        <w:jc w:val="both"/>
        <w:rPr>
          <w:rFonts w:asciiTheme="minorEastAsia" w:hAnsiTheme="minorEastAsia" w:eastAsiaTheme="minorEastAsia"/>
          <w:kern w:val="24"/>
        </w:rPr>
      </w:pPr>
      <w:r>
        <w:rPr>
          <w:rFonts w:asciiTheme="minorEastAsia" w:hAnsiTheme="minorEastAsia" w:eastAsiaTheme="minorEastAsia"/>
        </w:rPr>
        <w:t>（1）</w:t>
      </w:r>
      <w:r>
        <w:rPr>
          <w:rFonts w:hint="eastAsia" w:asciiTheme="minorEastAsia" w:hAnsiTheme="minorEastAsia" w:eastAsiaTheme="minorEastAsia"/>
        </w:rPr>
        <w:t>供应商</w:t>
      </w:r>
      <w:r>
        <w:rPr>
          <w:rFonts w:asciiTheme="minorEastAsia" w:hAnsiTheme="minorEastAsia" w:eastAsiaTheme="minorEastAsia"/>
          <w:kern w:val="24"/>
        </w:rPr>
        <w:t>应对磋商采购文件第</w:t>
      </w:r>
      <w:r>
        <w:rPr>
          <w:rFonts w:hint="eastAsia" w:asciiTheme="minorEastAsia" w:hAnsiTheme="minorEastAsia" w:eastAsiaTheme="minorEastAsia"/>
          <w:kern w:val="24"/>
        </w:rPr>
        <w:t>三</w:t>
      </w:r>
      <w:r>
        <w:rPr>
          <w:rFonts w:asciiTheme="minorEastAsia" w:hAnsiTheme="minorEastAsia" w:eastAsiaTheme="minorEastAsia"/>
          <w:kern w:val="24"/>
        </w:rPr>
        <w:t>部分技术需求书中的各项条款做出清晰准确的应答，提交证明其拟提供技术和服务符合磋商采购文件的要求的</w:t>
      </w:r>
      <w:r>
        <w:rPr>
          <w:rFonts w:asciiTheme="minorEastAsia" w:hAnsiTheme="minorEastAsia" w:eastAsiaTheme="minorEastAsia"/>
          <w:color w:val="000000"/>
          <w:kern w:val="24"/>
          <w:szCs w:val="21"/>
        </w:rPr>
        <w:t>技术</w:t>
      </w:r>
      <w:r>
        <w:rPr>
          <w:rFonts w:hint="eastAsia" w:asciiTheme="minorEastAsia" w:hAnsiTheme="minorEastAsia" w:eastAsiaTheme="minorEastAsia"/>
          <w:color w:val="000000"/>
          <w:kern w:val="24"/>
          <w:szCs w:val="21"/>
        </w:rPr>
        <w:t>申报响应文件</w:t>
      </w:r>
      <w:r>
        <w:rPr>
          <w:rFonts w:asciiTheme="minorEastAsia" w:hAnsiTheme="minorEastAsia" w:eastAsiaTheme="minorEastAsia"/>
          <w:color w:val="000000"/>
          <w:kern w:val="24"/>
          <w:szCs w:val="21"/>
        </w:rPr>
        <w:t>，作为其</w:t>
      </w:r>
      <w:r>
        <w:rPr>
          <w:rFonts w:hint="eastAsia" w:asciiTheme="minorEastAsia" w:hAnsiTheme="minorEastAsia" w:eastAsiaTheme="minorEastAsia"/>
          <w:color w:val="000000"/>
          <w:kern w:val="24"/>
          <w:szCs w:val="21"/>
        </w:rPr>
        <w:t>申报响应文件</w:t>
      </w:r>
      <w:r>
        <w:rPr>
          <w:rFonts w:asciiTheme="minorEastAsia" w:hAnsiTheme="minorEastAsia" w:eastAsiaTheme="minorEastAsia"/>
          <w:color w:val="000000"/>
          <w:kern w:val="24"/>
          <w:szCs w:val="21"/>
        </w:rPr>
        <w:t>的一部分</w:t>
      </w:r>
      <w:r>
        <w:rPr>
          <w:rFonts w:asciiTheme="minorEastAsia" w:hAnsiTheme="minorEastAsia" w:eastAsiaTheme="minorEastAsia"/>
          <w:kern w:val="24"/>
        </w:rPr>
        <w:t>。</w:t>
      </w:r>
    </w:p>
    <w:p w14:paraId="7FB2C3B4">
      <w:pPr>
        <w:spacing w:line="420" w:lineRule="exact"/>
        <w:ind w:firstLine="480" w:firstLineChars="0"/>
        <w:jc w:val="both"/>
        <w:textAlignment w:val="auto"/>
        <w:rPr>
          <w:rFonts w:asciiTheme="minorEastAsia" w:hAnsiTheme="minorEastAsia" w:eastAsiaTheme="minorEastAsia"/>
          <w:sz w:val="20"/>
        </w:rPr>
      </w:pPr>
      <w:r>
        <w:rPr>
          <w:rFonts w:asciiTheme="minorEastAsia" w:hAnsiTheme="minorEastAsia" w:eastAsiaTheme="minorEastAsia"/>
          <w:kern w:val="24"/>
        </w:rPr>
        <w:t>（2）上述文件可以是文字资料也可以是图样、图片等资料，并须提供</w:t>
      </w:r>
      <w:r>
        <w:rPr>
          <w:rFonts w:asciiTheme="minorEastAsia" w:hAnsiTheme="minorEastAsia" w:eastAsiaTheme="minorEastAsia"/>
        </w:rPr>
        <w:t>服务范围及所报服务方案的详细说明</w:t>
      </w:r>
      <w:r>
        <w:rPr>
          <w:rFonts w:hint="eastAsia" w:asciiTheme="minorEastAsia" w:hAnsiTheme="minorEastAsia" w:eastAsiaTheme="minorEastAsia"/>
        </w:rPr>
        <w:t>、</w:t>
      </w:r>
      <w:r>
        <w:rPr>
          <w:rFonts w:asciiTheme="minorEastAsia" w:hAnsiTheme="minorEastAsia" w:eastAsiaTheme="minorEastAsia"/>
        </w:rPr>
        <w:t>技术服务方案。</w:t>
      </w:r>
      <w:r>
        <w:rPr>
          <w:rFonts w:hint="eastAsia" w:asciiTheme="minorEastAsia" w:hAnsiTheme="minorEastAsia" w:eastAsiaTheme="minorEastAsia"/>
        </w:rPr>
        <w:t>可以是文字资料、图纸和数据等</w:t>
      </w:r>
      <w:r>
        <w:rPr>
          <w:rFonts w:asciiTheme="minorEastAsia" w:hAnsiTheme="minorEastAsia" w:eastAsiaTheme="minorEastAsia"/>
        </w:rPr>
        <w:t>。</w:t>
      </w:r>
    </w:p>
    <w:p w14:paraId="080ADF35">
      <w:pPr>
        <w:spacing w:line="420" w:lineRule="exact"/>
        <w:ind w:firstLine="480"/>
        <w:jc w:val="both"/>
        <w:rPr>
          <w:rFonts w:asciiTheme="minorEastAsia" w:hAnsiTheme="minorEastAsia" w:eastAsiaTheme="minorEastAsia"/>
          <w:kern w:val="24"/>
        </w:rPr>
      </w:pPr>
      <w:r>
        <w:rPr>
          <w:rFonts w:asciiTheme="minorEastAsia" w:hAnsiTheme="minorEastAsia" w:eastAsiaTheme="minorEastAsia"/>
          <w:kern w:val="24"/>
        </w:rPr>
        <w:t>（3）对</w:t>
      </w:r>
      <w:r>
        <w:rPr>
          <w:rFonts w:hint="eastAsia" w:asciiTheme="minorEastAsia" w:hAnsiTheme="minorEastAsia" w:eastAsiaTheme="minorEastAsia"/>
          <w:kern w:val="24"/>
        </w:rPr>
        <w:t>申报</w:t>
      </w:r>
      <w:r>
        <w:rPr>
          <w:rFonts w:asciiTheme="minorEastAsia" w:hAnsiTheme="minorEastAsia" w:eastAsiaTheme="minorEastAsia"/>
          <w:kern w:val="24"/>
        </w:rPr>
        <w:t>文件第</w:t>
      </w:r>
      <w:r>
        <w:rPr>
          <w:rFonts w:hint="eastAsia" w:asciiTheme="minorEastAsia" w:hAnsiTheme="minorEastAsia" w:eastAsiaTheme="minorEastAsia"/>
          <w:kern w:val="24"/>
        </w:rPr>
        <w:t>三部分</w:t>
      </w:r>
      <w:r>
        <w:rPr>
          <w:rFonts w:asciiTheme="minorEastAsia" w:hAnsiTheme="minorEastAsia" w:eastAsiaTheme="minorEastAsia"/>
          <w:kern w:val="24"/>
        </w:rPr>
        <w:t>提出的其它要求的明确响应。</w:t>
      </w:r>
    </w:p>
    <w:p w14:paraId="2421AFD3">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（4）评审</w:t>
      </w:r>
      <w:r>
        <w:rPr>
          <w:rFonts w:asciiTheme="minorEastAsia" w:hAnsiTheme="minorEastAsia" w:eastAsiaTheme="minorEastAsia"/>
        </w:rPr>
        <w:t>文件要求的或评审标准中涉及的其他内容和文件</w:t>
      </w:r>
      <w:r>
        <w:rPr>
          <w:rFonts w:hint="eastAsia" w:asciiTheme="minorEastAsia" w:hAnsiTheme="minorEastAsia" w:eastAsiaTheme="minorEastAsia"/>
        </w:rPr>
        <w:t>。</w:t>
      </w:r>
    </w:p>
    <w:p w14:paraId="3B62F4A4">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（5）供应商</w:t>
      </w:r>
      <w:r>
        <w:rPr>
          <w:rFonts w:asciiTheme="minorEastAsia" w:hAnsiTheme="minorEastAsia" w:eastAsiaTheme="minorEastAsia"/>
        </w:rPr>
        <w:t>认为需要提供的其他文件或材料。</w:t>
      </w:r>
    </w:p>
    <w:p w14:paraId="5E4FF9E3">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.2</w:t>
      </w:r>
      <w:r>
        <w:rPr>
          <w:rFonts w:hint="eastAsia" w:asciiTheme="minorEastAsia" w:hAnsiTheme="minorEastAsia" w:eastAsiaTheme="minorEastAsia"/>
        </w:rPr>
        <w:t>供应商</w:t>
      </w:r>
      <w:r>
        <w:rPr>
          <w:rFonts w:asciiTheme="minorEastAsia" w:hAnsiTheme="minorEastAsia" w:eastAsiaTheme="minorEastAsia"/>
        </w:rPr>
        <w:t>提供的以上材料必须真实有效，任何一项的虚假将导致其</w:t>
      </w:r>
      <w:r>
        <w:rPr>
          <w:rFonts w:hint="eastAsia" w:asciiTheme="minorEastAsia" w:hAnsiTheme="minorEastAsia" w:eastAsiaTheme="minorEastAsia"/>
        </w:rPr>
        <w:t>申报响应文件</w:t>
      </w:r>
      <w:r>
        <w:rPr>
          <w:rFonts w:asciiTheme="minorEastAsia" w:hAnsiTheme="minorEastAsia" w:eastAsiaTheme="minorEastAsia"/>
        </w:rPr>
        <w:t>被拒绝。</w:t>
      </w:r>
    </w:p>
    <w:p w14:paraId="3D327027">
      <w:pPr>
        <w:spacing w:line="420" w:lineRule="exact"/>
        <w:ind w:firstLine="480"/>
        <w:jc w:val="both"/>
        <w:rPr>
          <w:rFonts w:asciiTheme="minorEastAsia" w:hAnsiTheme="minorEastAsia" w:eastAsiaTheme="minorEastAsia"/>
        </w:rPr>
      </w:pPr>
      <w:bookmarkStart w:id="103" w:name="_Toc389620178"/>
      <w:bookmarkStart w:id="104" w:name="_Toc70687153"/>
      <w:bookmarkStart w:id="105" w:name="_Toc184043026"/>
      <w:bookmarkStart w:id="106" w:name="_Toc385992339"/>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申报响应文件</w:t>
      </w:r>
      <w:r>
        <w:rPr>
          <w:rFonts w:asciiTheme="minorEastAsia" w:hAnsiTheme="minorEastAsia" w:eastAsiaTheme="minorEastAsia"/>
        </w:rPr>
        <w:t>格式</w:t>
      </w:r>
      <w:bookmarkEnd w:id="103"/>
      <w:bookmarkEnd w:id="104"/>
      <w:bookmarkEnd w:id="105"/>
      <w:bookmarkEnd w:id="106"/>
    </w:p>
    <w:p w14:paraId="53055737">
      <w:pPr>
        <w:spacing w:line="420" w:lineRule="exact"/>
        <w:ind w:firstLine="480"/>
        <w:jc w:val="both"/>
        <w:rPr>
          <w:rFonts w:asciiTheme="minorEastAsia" w:hAnsiTheme="minorEastAsia" w:eastAsiaTheme="minorEastAsia"/>
          <w:b/>
          <w:kern w:val="24"/>
        </w:rPr>
      </w:pPr>
      <w:r>
        <w:rPr>
          <w:rFonts w:asciiTheme="minorEastAsia" w:hAnsiTheme="minorEastAsia" w:eastAsiaTheme="minorEastAsia"/>
          <w:kern w:val="24"/>
        </w:rPr>
        <w:t>对于磋商采购文件第六部分中已经提供了</w:t>
      </w:r>
      <w:r>
        <w:rPr>
          <w:rFonts w:hint="eastAsia" w:asciiTheme="minorEastAsia" w:hAnsiTheme="minorEastAsia" w:eastAsiaTheme="minorEastAsia"/>
          <w:kern w:val="24"/>
        </w:rPr>
        <w:t>申报响应文件</w:t>
      </w:r>
      <w:r>
        <w:rPr>
          <w:rFonts w:asciiTheme="minorEastAsia" w:hAnsiTheme="minorEastAsia" w:eastAsiaTheme="minorEastAsia"/>
          <w:kern w:val="24"/>
        </w:rPr>
        <w:t>格式的，</w:t>
      </w:r>
      <w:r>
        <w:rPr>
          <w:rFonts w:hint="eastAsia" w:asciiTheme="minorEastAsia" w:hAnsiTheme="minorEastAsia" w:eastAsiaTheme="minorEastAsia"/>
          <w:kern w:val="24"/>
        </w:rPr>
        <w:t>供应商</w:t>
      </w:r>
      <w:r>
        <w:rPr>
          <w:rFonts w:asciiTheme="minorEastAsia" w:hAnsiTheme="minorEastAsia" w:eastAsiaTheme="minorEastAsia"/>
          <w:kern w:val="24"/>
        </w:rPr>
        <w:t>须按提供的格式进行填写和编制，没有提供格式的可自行设计。</w:t>
      </w:r>
    </w:p>
    <w:p w14:paraId="0EEFCB06">
      <w:pPr>
        <w:spacing w:line="420" w:lineRule="exact"/>
        <w:ind w:firstLine="480"/>
        <w:jc w:val="both"/>
        <w:rPr>
          <w:rFonts w:asciiTheme="minorEastAsia" w:hAnsiTheme="minorEastAsia" w:eastAsiaTheme="minorEastAsia"/>
        </w:rPr>
      </w:pPr>
      <w:bookmarkStart w:id="107" w:name="_Toc184043032"/>
      <w:bookmarkStart w:id="108" w:name="_Toc70687159"/>
      <w:bookmarkStart w:id="109" w:name="_Toc389620184"/>
      <w:bookmarkStart w:id="110" w:name="_Toc385992345"/>
      <w:r>
        <w:rPr>
          <w:rFonts w:hint="eastAsia" w:asciiTheme="minorEastAsia" w:hAnsiTheme="minorEastAsia" w:eastAsiaTheme="minorEastAsia"/>
        </w:rPr>
        <w:t>10</w:t>
      </w:r>
      <w:r>
        <w:rPr>
          <w:rFonts w:asciiTheme="minorEastAsia" w:hAnsiTheme="minorEastAsia" w:eastAsiaTheme="minorEastAsia"/>
        </w:rPr>
        <w:t>.响应有效期</w:t>
      </w:r>
      <w:bookmarkEnd w:id="107"/>
      <w:bookmarkEnd w:id="108"/>
      <w:bookmarkEnd w:id="109"/>
      <w:bookmarkEnd w:id="110"/>
    </w:p>
    <w:p w14:paraId="204C6A31">
      <w:pPr>
        <w:spacing w:line="420" w:lineRule="exact"/>
        <w:ind w:firstLine="480"/>
        <w:jc w:val="both"/>
        <w:rPr>
          <w:rFonts w:asciiTheme="minorEastAsia" w:hAnsiTheme="minorEastAsia" w:eastAsiaTheme="minorEastAsia"/>
        </w:rPr>
      </w:pPr>
      <w:r>
        <w:rPr>
          <w:rFonts w:asciiTheme="minorEastAsia" w:hAnsiTheme="minorEastAsia" w:eastAsiaTheme="minorEastAsia"/>
        </w:rPr>
        <w:t>响应有效期见本须知前附表，在响应有效期内</w:t>
      </w:r>
      <w:r>
        <w:rPr>
          <w:rFonts w:hint="eastAsia" w:asciiTheme="minorEastAsia" w:hAnsiTheme="minorEastAsia" w:eastAsiaTheme="minorEastAsia"/>
        </w:rPr>
        <w:t>申报响应文件</w:t>
      </w:r>
      <w:r>
        <w:rPr>
          <w:rFonts w:asciiTheme="minorEastAsia" w:hAnsiTheme="minorEastAsia" w:eastAsiaTheme="minorEastAsia"/>
        </w:rPr>
        <w:t>均保持有效。</w:t>
      </w:r>
      <w:r>
        <w:rPr>
          <w:rFonts w:hint="eastAsia" w:asciiTheme="minorEastAsia" w:hAnsiTheme="minorEastAsia" w:eastAsiaTheme="minorEastAsia"/>
        </w:rPr>
        <w:t>申报响应文件</w:t>
      </w:r>
      <w:r>
        <w:rPr>
          <w:rFonts w:asciiTheme="minorEastAsia" w:hAnsiTheme="minorEastAsia" w:eastAsiaTheme="minorEastAsia"/>
        </w:rPr>
        <w:t>中填报的响应有效期比本须知规定的有效期短的，将被视为非实质性响应，采购人有权拒绝。</w:t>
      </w:r>
    </w:p>
    <w:p w14:paraId="2E929871">
      <w:pPr>
        <w:spacing w:line="420" w:lineRule="exact"/>
        <w:ind w:firstLine="480"/>
        <w:jc w:val="both"/>
        <w:rPr>
          <w:rFonts w:asciiTheme="minorEastAsia" w:hAnsiTheme="minorEastAsia" w:eastAsiaTheme="minorEastAsia"/>
        </w:rPr>
      </w:pPr>
      <w:bookmarkStart w:id="111" w:name="_Toc184043033"/>
      <w:bookmarkStart w:id="112" w:name="_Toc389620185"/>
      <w:bookmarkStart w:id="113" w:name="_Toc385992346"/>
      <w:bookmarkStart w:id="114" w:name="_Toc70687160"/>
      <w:r>
        <w:rPr>
          <w:rFonts w:hint="eastAsia" w:asciiTheme="minorEastAsia" w:hAnsiTheme="minorEastAsia" w:eastAsiaTheme="minorEastAsia"/>
        </w:rPr>
        <w:t>11申报响应文件</w:t>
      </w:r>
      <w:r>
        <w:rPr>
          <w:rFonts w:asciiTheme="minorEastAsia" w:hAnsiTheme="minorEastAsia" w:eastAsiaTheme="minorEastAsia"/>
        </w:rPr>
        <w:t>的制作和签署</w:t>
      </w:r>
      <w:bookmarkEnd w:id="111"/>
      <w:bookmarkEnd w:id="112"/>
      <w:bookmarkEnd w:id="113"/>
      <w:bookmarkEnd w:id="114"/>
    </w:p>
    <w:p w14:paraId="2E045A28">
      <w:pPr>
        <w:numPr>
          <w:ilvl w:val="0"/>
          <w:numId w:val="5"/>
        </w:numPr>
        <w:adjustRightInd/>
        <w:ind w:left="0" w:firstLine="480"/>
        <w:contextualSpacing/>
        <w:jc w:val="both"/>
        <w:textAlignment w:val="auto"/>
        <w:rPr>
          <w:rFonts w:asciiTheme="minorEastAsia" w:hAnsiTheme="minorEastAsia" w:eastAsiaTheme="minorEastAsia"/>
        </w:rPr>
      </w:pPr>
      <w:r>
        <w:rPr>
          <w:rFonts w:hint="eastAsia" w:asciiTheme="minorEastAsia" w:hAnsiTheme="minorEastAsia" w:eastAsiaTheme="minorEastAsia"/>
        </w:rPr>
        <w:t>11</w:t>
      </w:r>
      <w:r>
        <w:rPr>
          <w:rFonts w:asciiTheme="minorEastAsia" w:hAnsiTheme="minorEastAsia" w:eastAsiaTheme="minorEastAsia"/>
        </w:rPr>
        <w:t>.1</w:t>
      </w:r>
      <w:r>
        <w:rPr>
          <w:rFonts w:hint="eastAsia" w:asciiTheme="minorEastAsia" w:hAnsiTheme="minorEastAsia" w:eastAsiaTheme="minorEastAsia"/>
        </w:rPr>
        <w:t>采用无线胶装，不得用活页装订，正反面打印。一份</w:t>
      </w:r>
      <w:r>
        <w:rPr>
          <w:rFonts w:asciiTheme="minorEastAsia" w:hAnsiTheme="minorEastAsia" w:eastAsiaTheme="minorEastAsia"/>
        </w:rPr>
        <w:t>正本和</w:t>
      </w:r>
      <w:r>
        <w:rPr>
          <w:rFonts w:hint="eastAsia" w:asciiTheme="minorEastAsia" w:hAnsiTheme="minorEastAsia" w:eastAsiaTheme="minorEastAsia"/>
        </w:rPr>
        <w:t>二份</w:t>
      </w:r>
      <w:r>
        <w:rPr>
          <w:rFonts w:asciiTheme="minorEastAsia" w:hAnsiTheme="minorEastAsia" w:eastAsiaTheme="minorEastAsia"/>
        </w:rPr>
        <w:t>副本及电子版本（使用WORD、EXCEL格式，采用</w:t>
      </w:r>
      <w:r>
        <w:rPr>
          <w:rFonts w:hint="eastAsia" w:asciiTheme="minorEastAsia" w:hAnsiTheme="minorEastAsia" w:eastAsiaTheme="minorEastAsia"/>
        </w:rPr>
        <w:t>U盘</w:t>
      </w:r>
      <w:r>
        <w:rPr>
          <w:rFonts w:asciiTheme="minorEastAsia" w:hAnsiTheme="minorEastAsia" w:eastAsiaTheme="minorEastAsia"/>
        </w:rPr>
        <w:t>），每套</w:t>
      </w:r>
      <w:r>
        <w:rPr>
          <w:rFonts w:hint="eastAsia" w:asciiTheme="minorEastAsia" w:hAnsiTheme="minorEastAsia" w:eastAsiaTheme="minorEastAsia"/>
        </w:rPr>
        <w:t>申报响应文件</w:t>
      </w:r>
      <w:r>
        <w:rPr>
          <w:rFonts w:asciiTheme="minorEastAsia" w:hAnsiTheme="minorEastAsia" w:eastAsiaTheme="minorEastAsia"/>
        </w:rPr>
        <w:t>须清楚地标明</w:t>
      </w:r>
      <w:r>
        <w:rPr>
          <w:rFonts w:hint="eastAsia" w:asciiTheme="minorEastAsia" w:hAnsiTheme="minorEastAsia" w:eastAsiaTheme="minorEastAsia"/>
        </w:rPr>
        <w:t>“</w:t>
      </w:r>
      <w:r>
        <w:rPr>
          <w:rFonts w:asciiTheme="minorEastAsia" w:hAnsiTheme="minorEastAsia" w:eastAsiaTheme="minorEastAsia"/>
        </w:rPr>
        <w:t>正本</w:t>
      </w:r>
      <w:r>
        <w:rPr>
          <w:rFonts w:hint="eastAsia" w:asciiTheme="minorEastAsia" w:hAnsiTheme="minorEastAsia" w:eastAsiaTheme="minorEastAsia"/>
        </w:rPr>
        <w:t>”“</w:t>
      </w:r>
      <w:r>
        <w:rPr>
          <w:rFonts w:asciiTheme="minorEastAsia" w:hAnsiTheme="minorEastAsia" w:eastAsiaTheme="minorEastAsia"/>
        </w:rPr>
        <w:t>副本</w:t>
      </w:r>
      <w:r>
        <w:rPr>
          <w:rFonts w:hint="eastAsia" w:asciiTheme="minorEastAsia" w:hAnsiTheme="minorEastAsia" w:eastAsiaTheme="minorEastAsia"/>
        </w:rPr>
        <w:t>”“</w:t>
      </w:r>
      <w:r>
        <w:rPr>
          <w:rFonts w:asciiTheme="minorEastAsia" w:hAnsiTheme="minorEastAsia" w:eastAsiaTheme="minorEastAsia"/>
        </w:rPr>
        <w:t>电子版本</w:t>
      </w:r>
      <w:r>
        <w:rPr>
          <w:rFonts w:hint="eastAsia" w:asciiTheme="minorEastAsia" w:hAnsiTheme="minorEastAsia" w:eastAsiaTheme="minorEastAsia"/>
        </w:rPr>
        <w:t>”</w:t>
      </w:r>
      <w:r>
        <w:rPr>
          <w:rFonts w:asciiTheme="minorEastAsia" w:hAnsiTheme="minorEastAsia" w:eastAsiaTheme="minorEastAsia"/>
        </w:rPr>
        <w:t>。若正本和副本不符，以正本为准，电子版与纸制文件不符，以纸制文件为准</w:t>
      </w:r>
      <w:r>
        <w:rPr>
          <w:rFonts w:hint="eastAsia" w:asciiTheme="minorEastAsia" w:hAnsiTheme="minorEastAsia" w:eastAsiaTheme="minorEastAsia"/>
        </w:rPr>
        <w:t>；每份总页数原则上不超过200页。</w:t>
      </w:r>
    </w:p>
    <w:p w14:paraId="13278655">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11</w:t>
      </w:r>
      <w:r>
        <w:rPr>
          <w:rFonts w:asciiTheme="minorEastAsia" w:hAnsiTheme="minorEastAsia" w:eastAsiaTheme="minorEastAsia"/>
        </w:rPr>
        <w:t>.2</w:t>
      </w:r>
      <w:r>
        <w:rPr>
          <w:rFonts w:hint="eastAsia" w:asciiTheme="minorEastAsia" w:hAnsiTheme="minorEastAsia" w:eastAsiaTheme="minorEastAsia"/>
        </w:rPr>
        <w:t>申报响应文件</w:t>
      </w:r>
      <w:r>
        <w:rPr>
          <w:rFonts w:asciiTheme="minorEastAsia" w:hAnsiTheme="minorEastAsia" w:eastAsiaTheme="minorEastAsia"/>
        </w:rPr>
        <w:t>须用中文编写，并须有序地装订成册（A4纸），应标有连续页码</w:t>
      </w:r>
      <w:r>
        <w:rPr>
          <w:rFonts w:hint="eastAsia" w:asciiTheme="minorEastAsia" w:hAnsiTheme="minorEastAsia" w:eastAsiaTheme="minorEastAsia"/>
        </w:rPr>
        <w:t>，</w:t>
      </w:r>
      <w:r>
        <w:rPr>
          <w:rFonts w:asciiTheme="minorEastAsia" w:hAnsiTheme="minorEastAsia" w:eastAsiaTheme="minorEastAsia"/>
        </w:rPr>
        <w:t>装订须牢固不易拆散和换页，不得采用活页方式装订，</w:t>
      </w:r>
      <w:r>
        <w:rPr>
          <w:rFonts w:hint="eastAsia" w:asciiTheme="minorEastAsia" w:hAnsiTheme="minorEastAsia" w:eastAsiaTheme="minorEastAsia"/>
        </w:rPr>
        <w:t>申报响应文件</w:t>
      </w:r>
      <w:r>
        <w:rPr>
          <w:rFonts w:asciiTheme="minorEastAsia" w:hAnsiTheme="minorEastAsia" w:eastAsiaTheme="minorEastAsia"/>
        </w:rPr>
        <w:t>中不得留有空白页（如隔页纸）。</w:t>
      </w:r>
    </w:p>
    <w:p w14:paraId="6E592432">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11</w:t>
      </w:r>
      <w:r>
        <w:rPr>
          <w:rFonts w:asciiTheme="minorEastAsia" w:hAnsiTheme="minorEastAsia" w:eastAsiaTheme="minorEastAsia"/>
        </w:rPr>
        <w:t>.3</w:t>
      </w:r>
      <w:r>
        <w:rPr>
          <w:rFonts w:hint="eastAsia" w:asciiTheme="minorEastAsia" w:hAnsiTheme="minorEastAsia" w:eastAsiaTheme="minorEastAsia"/>
        </w:rPr>
        <w:t>申报响应文件</w:t>
      </w:r>
      <w:r>
        <w:rPr>
          <w:rFonts w:asciiTheme="minorEastAsia" w:hAnsiTheme="minorEastAsia" w:eastAsiaTheme="minorEastAsia"/>
        </w:rPr>
        <w:t>的正本，一律用不褪色的墨水书写或打印，加盖</w:t>
      </w:r>
      <w:r>
        <w:rPr>
          <w:rFonts w:hint="eastAsia" w:asciiTheme="minorEastAsia" w:hAnsiTheme="minorEastAsia" w:eastAsiaTheme="minorEastAsia"/>
        </w:rPr>
        <w:t>供应商</w:t>
      </w:r>
      <w:r>
        <w:rPr>
          <w:rFonts w:asciiTheme="minorEastAsia" w:hAnsiTheme="minorEastAsia" w:eastAsiaTheme="minorEastAsia"/>
        </w:rPr>
        <w:t>单位公章，并由</w:t>
      </w:r>
      <w:r>
        <w:rPr>
          <w:rFonts w:hint="eastAsia" w:asciiTheme="minorEastAsia" w:hAnsiTheme="minorEastAsia" w:eastAsiaTheme="minorEastAsia"/>
        </w:rPr>
        <w:t>供应商</w:t>
      </w:r>
      <w:r>
        <w:rPr>
          <w:rFonts w:asciiTheme="minorEastAsia" w:hAnsiTheme="minorEastAsia" w:eastAsiaTheme="minorEastAsia"/>
        </w:rPr>
        <w:t>的法定代表人或其授权的代理人签署。</w:t>
      </w:r>
      <w:r>
        <w:rPr>
          <w:rFonts w:hint="eastAsia" w:asciiTheme="minorEastAsia" w:hAnsiTheme="minorEastAsia" w:eastAsiaTheme="minorEastAsia"/>
        </w:rPr>
        <w:t>申报响应文件</w:t>
      </w:r>
      <w:r>
        <w:rPr>
          <w:rFonts w:asciiTheme="minorEastAsia" w:hAnsiTheme="minorEastAsia" w:eastAsiaTheme="minorEastAsia"/>
        </w:rPr>
        <w:t>的副本可采用正本的复印件。</w:t>
      </w:r>
    </w:p>
    <w:p w14:paraId="6CCE90A4">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11</w:t>
      </w:r>
      <w:r>
        <w:rPr>
          <w:rFonts w:asciiTheme="minorEastAsia" w:hAnsiTheme="minorEastAsia" w:eastAsiaTheme="minorEastAsia"/>
        </w:rPr>
        <w:t>.4任何行间插字、涂改或增删，必须由</w:t>
      </w:r>
      <w:r>
        <w:rPr>
          <w:rFonts w:hint="eastAsia" w:asciiTheme="minorEastAsia" w:hAnsiTheme="minorEastAsia" w:eastAsiaTheme="minorEastAsia"/>
        </w:rPr>
        <w:t>申报响应文件</w:t>
      </w:r>
      <w:r>
        <w:rPr>
          <w:rFonts w:asciiTheme="minorEastAsia" w:hAnsiTheme="minorEastAsia" w:eastAsiaTheme="minorEastAsia"/>
        </w:rPr>
        <w:t>签字人以姓或首字母在旁边签字才有效。</w:t>
      </w:r>
    </w:p>
    <w:p w14:paraId="4B8FD4CB">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11</w:t>
      </w:r>
      <w:r>
        <w:rPr>
          <w:rFonts w:asciiTheme="minorEastAsia" w:hAnsiTheme="minorEastAsia" w:eastAsiaTheme="minorEastAsia"/>
        </w:rPr>
        <w:t>.5采购人拒绝接受以电报、电话、传真、电子邮件形式递交的</w:t>
      </w:r>
      <w:r>
        <w:rPr>
          <w:rFonts w:hint="eastAsia" w:asciiTheme="minorEastAsia" w:hAnsiTheme="minorEastAsia" w:eastAsiaTheme="minorEastAsia"/>
        </w:rPr>
        <w:t>申报响应文件</w:t>
      </w:r>
      <w:r>
        <w:rPr>
          <w:rFonts w:asciiTheme="minorEastAsia" w:hAnsiTheme="minorEastAsia" w:eastAsiaTheme="minorEastAsia"/>
        </w:rPr>
        <w:t>。</w:t>
      </w:r>
    </w:p>
    <w:p w14:paraId="67E35B44">
      <w:pPr>
        <w:pStyle w:val="119"/>
        <w:spacing w:before="0" w:beforeLines="0" w:after="0" w:afterLines="0" w:line="420" w:lineRule="exact"/>
        <w:ind w:firstLine="482" w:firstLineChars="200"/>
        <w:jc w:val="both"/>
        <w:rPr>
          <w:rFonts w:asciiTheme="minorEastAsia" w:hAnsiTheme="minorEastAsia" w:eastAsiaTheme="minorEastAsia"/>
        </w:rPr>
      </w:pPr>
      <w:bookmarkStart w:id="115" w:name="_Hlt497729441"/>
      <w:bookmarkEnd w:id="115"/>
      <w:bookmarkStart w:id="116" w:name="_Hlt491765712"/>
      <w:bookmarkEnd w:id="116"/>
      <w:bookmarkStart w:id="117" w:name="_Toc232176277"/>
      <w:bookmarkStart w:id="118" w:name="_Toc265738865"/>
      <w:bookmarkStart w:id="119" w:name="_Toc239740356"/>
      <w:bookmarkStart w:id="120" w:name="_Toc235518471"/>
      <w:bookmarkStart w:id="121" w:name="_Toc214357452"/>
      <w:bookmarkStart w:id="122" w:name="_Toc232395217"/>
      <w:bookmarkStart w:id="123" w:name="_Toc177817339"/>
      <w:bookmarkStart w:id="124" w:name="_Toc177995478"/>
      <w:bookmarkStart w:id="125" w:name="_Toc70687166"/>
      <w:bookmarkStart w:id="126" w:name="_Toc500747067"/>
      <w:bookmarkStart w:id="127" w:name="_Toc503063427"/>
      <w:bookmarkStart w:id="128" w:name="_Toc499711048"/>
      <w:bookmarkStart w:id="129" w:name="_Toc389620191"/>
      <w:bookmarkStart w:id="130" w:name="_Toc499711889"/>
      <w:bookmarkStart w:id="131" w:name="_Toc385992352"/>
      <w:bookmarkStart w:id="132" w:name="_Toc492955420"/>
      <w:bookmarkStart w:id="133" w:name="_Toc500747194"/>
      <w:bookmarkStart w:id="134" w:name="_Toc176882547"/>
      <w:bookmarkStart w:id="135" w:name="_Toc184043039"/>
      <w:bookmarkStart w:id="136" w:name="_Toc53722845"/>
      <w:bookmarkStart w:id="137" w:name="_Toc177189240"/>
      <w:bookmarkStart w:id="138" w:name="_Toc496324584"/>
      <w:bookmarkStart w:id="139" w:name="_Toc500746971"/>
      <w:r>
        <w:rPr>
          <w:rFonts w:hint="eastAsia" w:asciiTheme="minorEastAsia" w:hAnsiTheme="minorEastAsia" w:eastAsiaTheme="minorEastAsia"/>
        </w:rPr>
        <w:t>三</w:t>
      </w:r>
      <w:r>
        <w:rPr>
          <w:rFonts w:asciiTheme="minorEastAsia" w:hAnsiTheme="minorEastAsia" w:eastAsiaTheme="minorEastAsia"/>
        </w:rPr>
        <w:t>、</w:t>
      </w:r>
      <w:bookmarkEnd w:id="117"/>
      <w:bookmarkEnd w:id="118"/>
      <w:bookmarkEnd w:id="119"/>
      <w:bookmarkEnd w:id="120"/>
      <w:bookmarkEnd w:id="121"/>
      <w:bookmarkEnd w:id="122"/>
      <w:r>
        <w:rPr>
          <w:rFonts w:hint="eastAsia" w:asciiTheme="minorEastAsia" w:hAnsiTheme="minorEastAsia" w:eastAsiaTheme="minorEastAsia"/>
        </w:rPr>
        <w:t>申报评审</w:t>
      </w:r>
      <w:r>
        <w:rPr>
          <w:rFonts w:asciiTheme="minorEastAsia" w:hAnsiTheme="minorEastAsia" w:eastAsiaTheme="minorEastAsia"/>
        </w:rPr>
        <w:t>程序</w:t>
      </w:r>
    </w:p>
    <w:p w14:paraId="183132A5">
      <w:pPr>
        <w:spacing w:line="420" w:lineRule="exact"/>
        <w:ind w:firstLine="480"/>
        <w:jc w:val="both"/>
        <w:rPr>
          <w:rFonts w:asciiTheme="minorEastAsia" w:hAnsiTheme="minorEastAsia" w:eastAsiaTheme="minorEastAsia"/>
        </w:rPr>
      </w:pPr>
      <w:bookmarkStart w:id="140" w:name="_Toc127161454"/>
      <w:bookmarkStart w:id="141" w:name="_Toc226965813"/>
      <w:bookmarkStart w:id="142" w:name="_Toc151190167"/>
      <w:bookmarkStart w:id="143" w:name="_Toc226337236"/>
      <w:bookmarkStart w:id="144" w:name="_Toc373513363"/>
      <w:bookmarkStart w:id="145" w:name="_Toc150774640"/>
      <w:bookmarkStart w:id="146" w:name="_Toc305983807"/>
      <w:bookmarkStart w:id="147" w:name="_Toc151193854"/>
      <w:bookmarkStart w:id="148" w:name="_Toc164229235"/>
      <w:bookmarkStart w:id="149" w:name="_Toc149720833"/>
      <w:bookmarkStart w:id="150" w:name="_Toc150480778"/>
      <w:bookmarkStart w:id="151" w:name="_Toc226309784"/>
      <w:bookmarkStart w:id="152" w:name="_Toc318318693"/>
      <w:bookmarkStart w:id="153" w:name="_Toc164229381"/>
      <w:bookmarkStart w:id="154" w:name="_Toc151193782"/>
      <w:bookmarkStart w:id="155" w:name="_Toc226965730"/>
      <w:bookmarkStart w:id="156" w:name="_Toc318318323"/>
      <w:bookmarkStart w:id="157" w:name="_Toc164608654"/>
      <w:bookmarkStart w:id="158" w:name="_Toc316402997"/>
      <w:bookmarkStart w:id="159" w:name="_Toc316402802"/>
      <w:bookmarkStart w:id="160" w:name="_Toc150774745"/>
      <w:bookmarkStart w:id="161" w:name="_Toc265228378"/>
      <w:bookmarkStart w:id="162" w:name="_Toc127151741"/>
      <w:bookmarkStart w:id="163" w:name="_Toc164608809"/>
      <w:bookmarkStart w:id="164" w:name="_Toc264969230"/>
      <w:bookmarkStart w:id="165" w:name="_Toc316403215"/>
      <w:bookmarkStart w:id="166" w:name="_Toc127151540"/>
      <w:bookmarkStart w:id="167" w:name="_Toc151193710"/>
      <w:bookmarkStart w:id="168" w:name="_Toc164351634"/>
      <w:bookmarkStart w:id="169" w:name="_Toc151193638"/>
      <w:bookmarkStart w:id="170" w:name="_Toc142311042"/>
      <w:bookmarkStart w:id="171" w:name="_Toc195842905"/>
      <w:bookmarkStart w:id="172" w:name="_Toc150509291"/>
      <w:bookmarkStart w:id="173" w:name="_Toc305983653"/>
      <w:bookmarkStart w:id="174" w:name="_Toc151193928"/>
      <w:bookmarkStart w:id="175" w:name="_Toc432430459"/>
      <w:bookmarkStart w:id="176" w:name="_Toc443397185"/>
      <w:bookmarkStart w:id="177" w:name="_Toc443397249"/>
      <w:bookmarkStart w:id="178" w:name="_Toc443481351"/>
      <w:r>
        <w:rPr>
          <w:rFonts w:hint="eastAsia" w:asciiTheme="minorEastAsia" w:hAnsiTheme="minorEastAsia" w:eastAsiaTheme="minorEastAsia"/>
        </w:rPr>
        <w:t>12</w:t>
      </w:r>
      <w:r>
        <w:rPr>
          <w:rFonts w:asciiTheme="minorEastAsia" w:hAnsiTheme="minorEastAsia" w:eastAsiaTheme="minorEastAsia"/>
        </w:rPr>
        <w:t>.组建</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hint="eastAsia" w:asciiTheme="minorEastAsia" w:hAnsiTheme="minorEastAsia" w:eastAsiaTheme="minorEastAsia"/>
        </w:rPr>
        <w:t>申报评审</w:t>
      </w:r>
      <w:r>
        <w:rPr>
          <w:rFonts w:asciiTheme="minorEastAsia" w:hAnsiTheme="minorEastAsia" w:eastAsiaTheme="minorEastAsia"/>
        </w:rPr>
        <w:t>小组</w:t>
      </w:r>
      <w:bookmarkEnd w:id="175"/>
      <w:bookmarkEnd w:id="176"/>
      <w:bookmarkEnd w:id="177"/>
      <w:bookmarkEnd w:id="178"/>
    </w:p>
    <w:p w14:paraId="3270AFD8">
      <w:pPr>
        <w:pStyle w:val="4"/>
        <w:spacing w:line="420" w:lineRule="exact"/>
        <w:ind w:firstLine="480"/>
        <w:jc w:val="both"/>
        <w:rPr>
          <w:rFonts w:asciiTheme="minorEastAsia" w:hAnsiTheme="minorEastAsia" w:eastAsiaTheme="minorEastAsia"/>
        </w:rPr>
      </w:pPr>
      <w:bookmarkStart w:id="179" w:name="_Toc520356166"/>
      <w:r>
        <w:rPr>
          <w:rFonts w:hint="eastAsia" w:asciiTheme="minorEastAsia" w:hAnsiTheme="minorEastAsia" w:eastAsiaTheme="minorEastAsia"/>
        </w:rPr>
        <w:t>12</w:t>
      </w:r>
      <w:r>
        <w:rPr>
          <w:rFonts w:asciiTheme="minorEastAsia" w:hAnsiTheme="minorEastAsia" w:eastAsiaTheme="minorEastAsia"/>
        </w:rPr>
        <w:t>.1采购人应当根据项目情况组</w:t>
      </w:r>
      <w:r>
        <w:rPr>
          <w:rFonts w:hint="eastAsia" w:asciiTheme="minorEastAsia" w:hAnsiTheme="minorEastAsia" w:eastAsiaTheme="minorEastAsia"/>
        </w:rPr>
        <w:t>申报评审</w:t>
      </w:r>
      <w:r>
        <w:rPr>
          <w:rFonts w:asciiTheme="minorEastAsia" w:hAnsiTheme="minorEastAsia" w:eastAsiaTheme="minorEastAsia"/>
        </w:rPr>
        <w:t>小组。</w:t>
      </w:r>
    </w:p>
    <w:p w14:paraId="2816CB62">
      <w:pPr>
        <w:pStyle w:val="4"/>
        <w:spacing w:line="420" w:lineRule="exact"/>
        <w:ind w:firstLine="480"/>
        <w:jc w:val="both"/>
        <w:rPr>
          <w:rFonts w:asciiTheme="minorEastAsia" w:hAnsiTheme="minorEastAsia" w:eastAsiaTheme="minorEastAsia"/>
          <w:spacing w:val="-4"/>
          <w:bdr w:val="single" w:color="auto" w:sz="4" w:space="0"/>
        </w:rPr>
      </w:pPr>
      <w:r>
        <w:rPr>
          <w:rFonts w:hint="eastAsia" w:asciiTheme="minorEastAsia" w:hAnsiTheme="minorEastAsia" w:eastAsiaTheme="minorEastAsia"/>
        </w:rPr>
        <w:t>12</w:t>
      </w:r>
      <w:r>
        <w:rPr>
          <w:rFonts w:asciiTheme="minorEastAsia" w:hAnsiTheme="minorEastAsia" w:eastAsiaTheme="minorEastAsia"/>
        </w:rPr>
        <w:t>.2</w:t>
      </w:r>
      <w:r>
        <w:rPr>
          <w:rFonts w:hint="eastAsia" w:asciiTheme="minorEastAsia" w:hAnsiTheme="minorEastAsia" w:eastAsiaTheme="minorEastAsia"/>
        </w:rPr>
        <w:t>申报评审</w:t>
      </w:r>
      <w:r>
        <w:rPr>
          <w:rFonts w:asciiTheme="minorEastAsia" w:hAnsiTheme="minorEastAsia" w:eastAsiaTheme="minorEastAsia"/>
        </w:rPr>
        <w:t>小组成员应当按照客观、公正、审慎的原则，根据</w:t>
      </w:r>
      <w:r>
        <w:rPr>
          <w:rFonts w:hint="eastAsia" w:asciiTheme="minorEastAsia" w:hAnsiTheme="minorEastAsia" w:eastAsiaTheme="minorEastAsia"/>
        </w:rPr>
        <w:t>申报</w:t>
      </w:r>
      <w:r>
        <w:rPr>
          <w:rFonts w:asciiTheme="minorEastAsia" w:hAnsiTheme="minorEastAsia" w:eastAsiaTheme="minorEastAsia"/>
        </w:rPr>
        <w:t>文件规定的评审程序、评审方法和评审标准进行独立评审</w:t>
      </w:r>
      <w:r>
        <w:rPr>
          <w:rFonts w:asciiTheme="minorEastAsia" w:hAnsiTheme="minorEastAsia" w:eastAsiaTheme="minorEastAsia"/>
          <w:snapToGrid w:val="0"/>
          <w:szCs w:val="21"/>
        </w:rPr>
        <w:t>。</w:t>
      </w:r>
    </w:p>
    <w:p w14:paraId="0D85473F">
      <w:pPr>
        <w:spacing w:line="420" w:lineRule="exact"/>
        <w:ind w:firstLine="480"/>
        <w:jc w:val="both"/>
        <w:rPr>
          <w:rFonts w:asciiTheme="minorEastAsia" w:hAnsiTheme="minorEastAsia" w:eastAsiaTheme="minorEastAsia"/>
        </w:rPr>
      </w:pPr>
      <w:bookmarkStart w:id="180" w:name="_Toc226337237"/>
      <w:bookmarkStart w:id="181" w:name="_Toc151193711"/>
      <w:bookmarkStart w:id="182" w:name="_Toc226965731"/>
      <w:bookmarkStart w:id="183" w:name="_Toc142311043"/>
      <w:bookmarkStart w:id="184" w:name="_Toc226965814"/>
      <w:bookmarkStart w:id="185" w:name="_Toc150480779"/>
      <w:bookmarkStart w:id="186" w:name="_Toc164351635"/>
      <w:bookmarkStart w:id="187" w:name="_Toc443397186"/>
      <w:bookmarkStart w:id="188" w:name="_Toc316402998"/>
      <w:bookmarkStart w:id="189" w:name="_Toc316403216"/>
      <w:bookmarkStart w:id="190" w:name="_Toc151193639"/>
      <w:bookmarkStart w:id="191" w:name="_Toc149720834"/>
      <w:bookmarkStart w:id="192" w:name="_Toc432430460"/>
      <w:bookmarkStart w:id="193" w:name="_Toc127161455"/>
      <w:bookmarkStart w:id="194" w:name="_Toc164229382"/>
      <w:bookmarkStart w:id="195" w:name="_Toc305983808"/>
      <w:bookmarkStart w:id="196" w:name="_Toc443397250"/>
      <w:bookmarkStart w:id="197" w:name="_Toc265228379"/>
      <w:bookmarkStart w:id="198" w:name="_Toc305983654"/>
      <w:bookmarkStart w:id="199" w:name="_Toc164608810"/>
      <w:bookmarkStart w:id="200" w:name="_Toc318318324"/>
      <w:bookmarkStart w:id="201" w:name="_Toc151193783"/>
      <w:bookmarkStart w:id="202" w:name="_Toc164229236"/>
      <w:bookmarkStart w:id="203" w:name="_Toc195842906"/>
      <w:bookmarkStart w:id="204" w:name="_Toc316402803"/>
      <w:bookmarkStart w:id="205" w:name="_Toc127151541"/>
      <w:bookmarkStart w:id="206" w:name="_Toc164608655"/>
      <w:bookmarkStart w:id="207" w:name="_Toc151193855"/>
      <w:bookmarkStart w:id="208" w:name="_Toc150509292"/>
      <w:bookmarkStart w:id="209" w:name="_Toc150774641"/>
      <w:bookmarkStart w:id="210" w:name="_Toc226309785"/>
      <w:bookmarkStart w:id="211" w:name="_Toc373513364"/>
      <w:bookmarkStart w:id="212" w:name="_Toc127151742"/>
      <w:bookmarkStart w:id="213" w:name="_Toc151193929"/>
      <w:bookmarkStart w:id="214" w:name="_Toc151190168"/>
      <w:bookmarkStart w:id="215" w:name="_Toc318318694"/>
      <w:bookmarkStart w:id="216" w:name="_Toc443481352"/>
      <w:bookmarkStart w:id="217" w:name="_Toc264969231"/>
      <w:bookmarkStart w:id="218" w:name="_Toc150774746"/>
      <w:r>
        <w:rPr>
          <w:rFonts w:hint="eastAsia" w:asciiTheme="minorEastAsia" w:hAnsiTheme="minorEastAsia" w:eastAsiaTheme="minorEastAsia"/>
        </w:rPr>
        <w:t>13</w:t>
      </w:r>
      <w:r>
        <w:rPr>
          <w:rFonts w:asciiTheme="minorEastAsia" w:hAnsiTheme="minorEastAsia" w:eastAsiaTheme="minorEastAsia"/>
        </w:rPr>
        <w:t>.</w:t>
      </w:r>
      <w:r>
        <w:rPr>
          <w:rFonts w:hint="eastAsia" w:asciiTheme="minorEastAsia" w:hAnsiTheme="minorEastAsia" w:eastAsiaTheme="minorEastAsia"/>
        </w:rPr>
        <w:t>申报响应文件</w:t>
      </w:r>
      <w:r>
        <w:rPr>
          <w:rFonts w:asciiTheme="minorEastAsia" w:hAnsiTheme="minorEastAsia" w:eastAsiaTheme="minorEastAsia"/>
        </w:rPr>
        <w:t>的初审</w:t>
      </w:r>
    </w:p>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14:paraId="3EDC740C">
      <w:pPr>
        <w:spacing w:line="420" w:lineRule="exact"/>
        <w:ind w:firstLine="480"/>
        <w:jc w:val="both"/>
        <w:rPr>
          <w:rFonts w:asciiTheme="minorEastAsia" w:hAnsiTheme="minorEastAsia" w:eastAsiaTheme="minorEastAsia"/>
        </w:rPr>
      </w:pPr>
      <w:bookmarkStart w:id="219" w:name="_Toc520356167"/>
      <w:r>
        <w:rPr>
          <w:rFonts w:asciiTheme="minorEastAsia" w:hAnsiTheme="minorEastAsia" w:eastAsiaTheme="minorEastAsia"/>
          <w:snapToGrid w:val="0"/>
          <w:szCs w:val="21"/>
        </w:rPr>
        <w:t>未实质性响应</w:t>
      </w:r>
      <w:r>
        <w:rPr>
          <w:rFonts w:hint="eastAsia" w:asciiTheme="minorEastAsia" w:hAnsiTheme="minorEastAsia" w:eastAsiaTheme="minorEastAsia"/>
          <w:snapToGrid w:val="0"/>
          <w:szCs w:val="21"/>
        </w:rPr>
        <w:t>申报</w:t>
      </w:r>
      <w:r>
        <w:rPr>
          <w:rFonts w:asciiTheme="minorEastAsia" w:hAnsiTheme="minorEastAsia" w:eastAsiaTheme="minorEastAsia"/>
          <w:snapToGrid w:val="0"/>
          <w:szCs w:val="21"/>
        </w:rPr>
        <w:t>文件的</w:t>
      </w:r>
      <w:r>
        <w:rPr>
          <w:rFonts w:hint="eastAsia" w:asciiTheme="minorEastAsia" w:hAnsiTheme="minorEastAsia" w:eastAsiaTheme="minorEastAsia"/>
          <w:snapToGrid w:val="0"/>
          <w:szCs w:val="21"/>
        </w:rPr>
        <w:t>申报响应文件</w:t>
      </w:r>
      <w:r>
        <w:rPr>
          <w:rFonts w:asciiTheme="minorEastAsia" w:hAnsiTheme="minorEastAsia" w:eastAsiaTheme="minorEastAsia"/>
          <w:snapToGrid w:val="0"/>
          <w:szCs w:val="21"/>
        </w:rPr>
        <w:t>按无效响应处理，</w:t>
      </w:r>
      <w:r>
        <w:rPr>
          <w:rFonts w:hint="eastAsia" w:asciiTheme="minorEastAsia" w:hAnsiTheme="minorEastAsia" w:eastAsiaTheme="minorEastAsia"/>
          <w:snapToGrid w:val="0"/>
          <w:szCs w:val="21"/>
        </w:rPr>
        <w:t>申报评审</w:t>
      </w:r>
      <w:r>
        <w:rPr>
          <w:rFonts w:asciiTheme="minorEastAsia" w:hAnsiTheme="minorEastAsia" w:eastAsiaTheme="minorEastAsia"/>
          <w:snapToGrid w:val="0"/>
          <w:szCs w:val="21"/>
        </w:rPr>
        <w:t>小组应当告知提交</w:t>
      </w:r>
      <w:r>
        <w:rPr>
          <w:rFonts w:hint="eastAsia" w:asciiTheme="minorEastAsia" w:hAnsiTheme="minorEastAsia" w:eastAsiaTheme="minorEastAsia"/>
          <w:snapToGrid w:val="0"/>
          <w:szCs w:val="21"/>
        </w:rPr>
        <w:t>申报响应文件</w:t>
      </w:r>
      <w:r>
        <w:rPr>
          <w:rFonts w:asciiTheme="minorEastAsia" w:hAnsiTheme="minorEastAsia" w:eastAsiaTheme="minorEastAsia"/>
          <w:snapToGrid w:val="0"/>
          <w:szCs w:val="21"/>
        </w:rPr>
        <w:t>的</w:t>
      </w:r>
      <w:r>
        <w:rPr>
          <w:rFonts w:hint="eastAsia" w:asciiTheme="minorEastAsia" w:hAnsiTheme="minorEastAsia" w:eastAsiaTheme="minorEastAsia"/>
          <w:snapToGrid w:val="0"/>
          <w:szCs w:val="21"/>
        </w:rPr>
        <w:t>供应商</w:t>
      </w:r>
      <w:r>
        <w:rPr>
          <w:rFonts w:asciiTheme="minorEastAsia" w:hAnsiTheme="minorEastAsia" w:eastAsiaTheme="minorEastAsia"/>
          <w:snapToGrid w:val="0"/>
          <w:szCs w:val="21"/>
        </w:rPr>
        <w:t>。</w:t>
      </w:r>
      <w:r>
        <w:rPr>
          <w:rFonts w:hint="eastAsia" w:asciiTheme="minorEastAsia" w:hAnsiTheme="minorEastAsia" w:eastAsiaTheme="minorEastAsia"/>
        </w:rPr>
        <w:t>供应商</w:t>
      </w:r>
      <w:r>
        <w:rPr>
          <w:rFonts w:asciiTheme="minorEastAsia" w:hAnsiTheme="minorEastAsia" w:eastAsiaTheme="minorEastAsia"/>
        </w:rPr>
        <w:t>不得通过修正或撤销不符合要求的偏离或保留从而使其成为实质性响应的</w:t>
      </w:r>
      <w:r>
        <w:rPr>
          <w:rFonts w:hint="eastAsia" w:asciiTheme="minorEastAsia" w:hAnsiTheme="minorEastAsia" w:eastAsiaTheme="minorEastAsia"/>
        </w:rPr>
        <w:t>申报响应文件</w:t>
      </w:r>
      <w:r>
        <w:rPr>
          <w:rFonts w:asciiTheme="minorEastAsia" w:hAnsiTheme="minorEastAsia" w:eastAsiaTheme="minorEastAsia"/>
        </w:rPr>
        <w:t>。如发现下列情况之一的，其</w:t>
      </w:r>
      <w:r>
        <w:rPr>
          <w:rFonts w:hint="eastAsia" w:asciiTheme="minorEastAsia" w:hAnsiTheme="minorEastAsia" w:eastAsiaTheme="minorEastAsia"/>
        </w:rPr>
        <w:t>申报响应文件</w:t>
      </w:r>
      <w:r>
        <w:rPr>
          <w:rFonts w:asciiTheme="minorEastAsia" w:hAnsiTheme="minorEastAsia" w:eastAsiaTheme="minorEastAsia"/>
        </w:rPr>
        <w:t>无效：</w:t>
      </w:r>
    </w:p>
    <w:bookmarkEnd w:id="219"/>
    <w:p w14:paraId="461BE8CF">
      <w:pPr>
        <w:spacing w:line="420" w:lineRule="exact"/>
        <w:ind w:firstLine="480"/>
        <w:jc w:val="both"/>
        <w:rPr>
          <w:rFonts w:asciiTheme="minorEastAsia" w:hAnsiTheme="minorEastAsia" w:eastAsiaTheme="minorEastAsia"/>
        </w:rPr>
      </w:pPr>
      <w:bookmarkStart w:id="220" w:name="_Toc151193857"/>
      <w:bookmarkStart w:id="221" w:name="_Toc316403218"/>
      <w:bookmarkStart w:id="222" w:name="_Toc226965816"/>
      <w:bookmarkStart w:id="223" w:name="_Toc305983810"/>
      <w:bookmarkStart w:id="224" w:name="_Toc318318696"/>
      <w:bookmarkStart w:id="225" w:name="_Toc151193785"/>
      <w:bookmarkStart w:id="226" w:name="_Toc150480781"/>
      <w:bookmarkStart w:id="227" w:name="_Toc164229384"/>
      <w:bookmarkStart w:id="228" w:name="_Toc150774643"/>
      <w:bookmarkStart w:id="229" w:name="_Toc318318326"/>
      <w:bookmarkStart w:id="230" w:name="_Toc142311045"/>
      <w:bookmarkStart w:id="231" w:name="_Toc316402805"/>
      <w:bookmarkStart w:id="232" w:name="_Toc164608657"/>
      <w:bookmarkStart w:id="233" w:name="_Toc264969233"/>
      <w:bookmarkStart w:id="234" w:name="_Toc151193713"/>
      <w:bookmarkStart w:id="235" w:name="_Toc164229238"/>
      <w:bookmarkStart w:id="236" w:name="_Toc149720836"/>
      <w:bookmarkStart w:id="237" w:name="_Toc127161457"/>
      <w:bookmarkStart w:id="238" w:name="_Toc316403000"/>
      <w:bookmarkStart w:id="239" w:name="_Toc151190170"/>
      <w:bookmarkStart w:id="240" w:name="_Toc150774748"/>
      <w:bookmarkStart w:id="241" w:name="_Toc150509294"/>
      <w:bookmarkStart w:id="242" w:name="_Toc164351637"/>
      <w:bookmarkStart w:id="243" w:name="_Toc164608812"/>
      <w:bookmarkStart w:id="244" w:name="_Toc195842908"/>
      <w:bookmarkStart w:id="245" w:name="_Toc265228381"/>
      <w:bookmarkStart w:id="246" w:name="_Toc226337239"/>
      <w:bookmarkStart w:id="247" w:name="_Toc151193641"/>
      <w:bookmarkStart w:id="248" w:name="_Toc305983656"/>
      <w:bookmarkStart w:id="249" w:name="_Toc151193931"/>
      <w:bookmarkStart w:id="250" w:name="_Toc226965733"/>
      <w:bookmarkStart w:id="251" w:name="_Toc127151744"/>
      <w:bookmarkStart w:id="252" w:name="_Toc127151543"/>
      <w:bookmarkStart w:id="253" w:name="_Toc226309787"/>
      <w:r>
        <w:rPr>
          <w:rFonts w:asciiTheme="minorEastAsia" w:hAnsiTheme="minorEastAsia" w:eastAsiaTheme="minorEastAsia"/>
        </w:rPr>
        <w:t>（</w:t>
      </w:r>
      <w:r>
        <w:rPr>
          <w:rFonts w:hint="eastAsia" w:asciiTheme="minorEastAsia" w:hAnsiTheme="minorEastAsia" w:eastAsiaTheme="minorEastAsia"/>
        </w:rPr>
        <w:t>1</w:t>
      </w:r>
      <w:r>
        <w:rPr>
          <w:rFonts w:asciiTheme="minorEastAsia" w:hAnsiTheme="minorEastAsia" w:eastAsiaTheme="minorEastAsia"/>
        </w:rPr>
        <w:t>）未按照采购文件规定进行签署、盖章的；</w:t>
      </w:r>
    </w:p>
    <w:p w14:paraId="37BF2EE8">
      <w:pPr>
        <w:spacing w:line="420" w:lineRule="exact"/>
        <w:ind w:firstLine="480"/>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2</w:t>
      </w:r>
      <w:r>
        <w:rPr>
          <w:rFonts w:asciiTheme="minorEastAsia" w:hAnsiTheme="minorEastAsia" w:eastAsiaTheme="minorEastAsia"/>
        </w:rPr>
        <w:t>）响应有效期不足的；</w:t>
      </w:r>
    </w:p>
    <w:p w14:paraId="3C774EBA">
      <w:pPr>
        <w:spacing w:line="420" w:lineRule="exact"/>
        <w:ind w:firstLine="480"/>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3</w:t>
      </w:r>
      <w:r>
        <w:rPr>
          <w:rFonts w:asciiTheme="minorEastAsia" w:hAnsiTheme="minorEastAsia" w:eastAsiaTheme="minorEastAsia"/>
        </w:rPr>
        <w:t>）</w:t>
      </w:r>
      <w:r>
        <w:rPr>
          <w:rFonts w:asciiTheme="minorEastAsia" w:hAnsiTheme="minorEastAsia" w:eastAsiaTheme="minorEastAsia"/>
          <w:color w:val="000000"/>
        </w:rPr>
        <w:t>不</w:t>
      </w:r>
      <w:r>
        <w:rPr>
          <w:rFonts w:hint="eastAsia" w:asciiTheme="minorEastAsia" w:hAnsiTheme="minorEastAsia" w:eastAsiaTheme="minorEastAsia"/>
          <w:color w:val="000000"/>
        </w:rPr>
        <w:t>满足采购</w:t>
      </w:r>
      <w:r>
        <w:rPr>
          <w:rFonts w:asciiTheme="minorEastAsia" w:hAnsiTheme="minorEastAsia" w:eastAsiaTheme="minorEastAsia"/>
          <w:color w:val="000000"/>
        </w:rPr>
        <w:t>文件中规定</w:t>
      </w:r>
      <w:r>
        <w:rPr>
          <w:rFonts w:hint="eastAsia" w:asciiTheme="minorEastAsia" w:hAnsiTheme="minorEastAsia" w:eastAsiaTheme="minorEastAsia"/>
          <w:color w:val="000000"/>
        </w:rPr>
        <w:t>的合格供应商要求</w:t>
      </w:r>
      <w:r>
        <w:rPr>
          <w:rFonts w:hint="eastAsia" w:asciiTheme="minorEastAsia" w:hAnsiTheme="minorEastAsia" w:eastAsiaTheme="minorEastAsia"/>
        </w:rPr>
        <w:t>或未提供有效证明文件</w:t>
      </w:r>
      <w:r>
        <w:rPr>
          <w:rFonts w:asciiTheme="minorEastAsia" w:hAnsiTheme="minorEastAsia" w:eastAsiaTheme="minorEastAsia"/>
          <w:color w:val="000000"/>
        </w:rPr>
        <w:t>的</w:t>
      </w:r>
      <w:r>
        <w:rPr>
          <w:rFonts w:asciiTheme="minorEastAsia" w:hAnsiTheme="minorEastAsia" w:eastAsiaTheme="minorEastAsia"/>
        </w:rPr>
        <w:t>；</w:t>
      </w:r>
    </w:p>
    <w:p w14:paraId="4814043F">
      <w:pPr>
        <w:spacing w:line="420" w:lineRule="exact"/>
        <w:ind w:firstLine="480"/>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4</w:t>
      </w:r>
      <w:r>
        <w:rPr>
          <w:rFonts w:asciiTheme="minorEastAsia" w:hAnsiTheme="minorEastAsia" w:eastAsiaTheme="minorEastAsia"/>
        </w:rPr>
        <w:t>）不满足采购文件</w:t>
      </w:r>
      <w:r>
        <w:rPr>
          <w:rFonts w:hint="eastAsia" w:cs="宋体" w:asciiTheme="minorEastAsia" w:hAnsiTheme="minorEastAsia" w:eastAsiaTheme="minorEastAsia"/>
        </w:rPr>
        <w:t>★</w:t>
      </w:r>
      <w:r>
        <w:rPr>
          <w:rFonts w:asciiTheme="minorEastAsia" w:hAnsiTheme="minorEastAsia" w:eastAsiaTheme="minorEastAsia"/>
        </w:rPr>
        <w:t>号条款的；</w:t>
      </w:r>
    </w:p>
    <w:p w14:paraId="42F3B416">
      <w:pPr>
        <w:spacing w:line="420" w:lineRule="exact"/>
        <w:ind w:firstLine="480"/>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申报响应文件</w:t>
      </w:r>
      <w:r>
        <w:rPr>
          <w:rFonts w:asciiTheme="minorEastAsia" w:hAnsiTheme="minorEastAsia" w:eastAsiaTheme="minorEastAsia"/>
        </w:rPr>
        <w:t>附有采购人不能接受的条件的；</w:t>
      </w:r>
    </w:p>
    <w:p w14:paraId="1A50899C">
      <w:pPr>
        <w:spacing w:line="420" w:lineRule="exact"/>
        <w:ind w:firstLine="480"/>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申报响应文件</w:t>
      </w:r>
      <w:r>
        <w:rPr>
          <w:rFonts w:asciiTheme="minorEastAsia" w:hAnsiTheme="minorEastAsia" w:eastAsiaTheme="minorEastAsia"/>
        </w:rPr>
        <w:t>的技术响应与事实不符或提供虚假或失实资料的；</w:t>
      </w:r>
    </w:p>
    <w:p w14:paraId="1EBBE271">
      <w:pPr>
        <w:spacing w:line="420" w:lineRule="exact"/>
        <w:ind w:firstLine="480"/>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7</w:t>
      </w:r>
      <w:r>
        <w:rPr>
          <w:rFonts w:asciiTheme="minorEastAsia" w:hAnsiTheme="minorEastAsia" w:eastAsiaTheme="minorEastAsia"/>
        </w:rPr>
        <w:t>）不符合法律、法规或采购文件中规定的其他实质性要求。</w:t>
      </w:r>
    </w:p>
    <w:p w14:paraId="28EAC871">
      <w:pPr>
        <w:spacing w:line="420" w:lineRule="exact"/>
        <w:ind w:firstLine="480"/>
        <w:jc w:val="both"/>
        <w:rPr>
          <w:rFonts w:asciiTheme="minorEastAsia" w:hAnsiTheme="minorEastAsia" w:eastAsiaTheme="minorEastAsia"/>
        </w:rPr>
      </w:pPr>
      <w:bookmarkStart w:id="254" w:name="_Toc443481355"/>
      <w:bookmarkStart w:id="255" w:name="_Toc443397189"/>
      <w:bookmarkStart w:id="256" w:name="_Toc432430463"/>
      <w:bookmarkStart w:id="257" w:name="_Toc373513366"/>
      <w:bookmarkStart w:id="258" w:name="_Toc443397253"/>
      <w:r>
        <w:rPr>
          <w:rFonts w:hint="eastAsia" w:asciiTheme="minorEastAsia" w:hAnsiTheme="minorEastAsia" w:eastAsiaTheme="minorEastAsia"/>
        </w:rPr>
        <w:t>14</w:t>
      </w:r>
      <w:r>
        <w:rPr>
          <w:rFonts w:asciiTheme="minorEastAsia" w:hAnsiTheme="minorEastAsia" w:eastAsiaTheme="minorEastAsia"/>
        </w:rPr>
        <w:t>.比较与评价</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52186427">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14</w:t>
      </w:r>
      <w:r>
        <w:rPr>
          <w:rFonts w:asciiTheme="minorEastAsia" w:hAnsiTheme="minorEastAsia" w:eastAsiaTheme="minorEastAsia"/>
        </w:rPr>
        <w:t>.1</w:t>
      </w:r>
      <w:r>
        <w:rPr>
          <w:rFonts w:hint="eastAsia" w:asciiTheme="minorEastAsia" w:hAnsiTheme="minorEastAsia" w:eastAsiaTheme="minorEastAsia"/>
        </w:rPr>
        <w:t>申报</w:t>
      </w:r>
      <w:r>
        <w:rPr>
          <w:rFonts w:asciiTheme="minorEastAsia" w:hAnsiTheme="minorEastAsia" w:eastAsiaTheme="minorEastAsia"/>
        </w:rPr>
        <w:t>评审方法：本项目的评审采用综合评分法。综合评分法，是指</w:t>
      </w:r>
      <w:r>
        <w:rPr>
          <w:rFonts w:hint="eastAsia" w:asciiTheme="minorEastAsia" w:hAnsiTheme="minorEastAsia" w:eastAsiaTheme="minorEastAsia"/>
        </w:rPr>
        <w:t>申报响应文件</w:t>
      </w:r>
      <w:r>
        <w:rPr>
          <w:rFonts w:asciiTheme="minorEastAsia" w:hAnsiTheme="minorEastAsia" w:eastAsiaTheme="minorEastAsia"/>
        </w:rPr>
        <w:t>满足</w:t>
      </w:r>
      <w:r>
        <w:rPr>
          <w:rFonts w:hint="eastAsia" w:asciiTheme="minorEastAsia" w:hAnsiTheme="minorEastAsia" w:eastAsiaTheme="minorEastAsia"/>
        </w:rPr>
        <w:t>申报</w:t>
      </w:r>
      <w:r>
        <w:rPr>
          <w:rFonts w:asciiTheme="minorEastAsia" w:hAnsiTheme="minorEastAsia" w:eastAsiaTheme="minorEastAsia"/>
        </w:rPr>
        <w:t>文件全部实质性要求且按评审因素的量化指标评审得分最高的</w:t>
      </w:r>
      <w:r>
        <w:rPr>
          <w:rFonts w:hint="eastAsia" w:asciiTheme="minorEastAsia" w:hAnsiTheme="minorEastAsia" w:eastAsiaTheme="minorEastAsia"/>
        </w:rPr>
        <w:t>供应商</w:t>
      </w:r>
      <w:r>
        <w:rPr>
          <w:rFonts w:asciiTheme="minorEastAsia" w:hAnsiTheme="minorEastAsia" w:eastAsiaTheme="minorEastAsia"/>
        </w:rPr>
        <w:t>为成交候选</w:t>
      </w:r>
      <w:r>
        <w:rPr>
          <w:rFonts w:hint="eastAsia" w:asciiTheme="minorEastAsia" w:hAnsiTheme="minorEastAsia" w:eastAsiaTheme="minorEastAsia"/>
        </w:rPr>
        <w:t>供应商</w:t>
      </w:r>
      <w:r>
        <w:rPr>
          <w:rFonts w:asciiTheme="minorEastAsia" w:hAnsiTheme="minorEastAsia" w:eastAsiaTheme="minorEastAsia"/>
        </w:rPr>
        <w:t>的评审方法。</w:t>
      </w:r>
    </w:p>
    <w:p w14:paraId="0CC7027D">
      <w:pPr>
        <w:spacing w:line="420" w:lineRule="exact"/>
        <w:ind w:firstLine="480"/>
        <w:jc w:val="both"/>
        <w:rPr>
          <w:rFonts w:asciiTheme="minorEastAsia" w:hAnsiTheme="minorEastAsia" w:eastAsiaTheme="minorEastAsia"/>
        </w:rPr>
      </w:pPr>
      <w:bookmarkStart w:id="259" w:name="_Toc151193934"/>
      <w:bookmarkStart w:id="260" w:name="_Toc150774646"/>
      <w:bookmarkStart w:id="261" w:name="_Toc164351640"/>
      <w:bookmarkStart w:id="262" w:name="_Toc142311048"/>
      <w:bookmarkStart w:id="263" w:name="_Ref467307010"/>
      <w:bookmarkStart w:id="264" w:name="_Toc195842911"/>
      <w:bookmarkStart w:id="265" w:name="_Toc150509297"/>
      <w:bookmarkStart w:id="266" w:name="_Toc164608660"/>
      <w:bookmarkStart w:id="267" w:name="_Toc127151546"/>
      <w:bookmarkStart w:id="268" w:name="_Toc149720839"/>
      <w:bookmarkStart w:id="269" w:name="_Toc151193716"/>
      <w:bookmarkStart w:id="270" w:name="_Toc151193644"/>
      <w:bookmarkStart w:id="271" w:name="_Toc164229387"/>
      <w:bookmarkStart w:id="272" w:name="_Toc151190173"/>
      <w:bookmarkStart w:id="273" w:name="_Toc520356170"/>
      <w:bookmarkStart w:id="274" w:name="_Toc127161460"/>
      <w:bookmarkStart w:id="275" w:name="_Toc164229241"/>
      <w:bookmarkStart w:id="276" w:name="_Toc151193860"/>
      <w:bookmarkStart w:id="277" w:name="_Toc150480784"/>
      <w:bookmarkStart w:id="278" w:name="_Toc164608815"/>
      <w:bookmarkStart w:id="279" w:name="_Toc151193788"/>
      <w:bookmarkStart w:id="280" w:name="_Toc127151747"/>
      <w:bookmarkStart w:id="281" w:name="_Toc150774751"/>
      <w:r>
        <w:rPr>
          <w:rFonts w:hint="eastAsia" w:asciiTheme="minorEastAsia" w:hAnsiTheme="minorEastAsia" w:eastAsiaTheme="minorEastAsia"/>
        </w:rPr>
        <w:t>15</w:t>
      </w:r>
      <w:r>
        <w:rPr>
          <w:rFonts w:asciiTheme="minorEastAsia" w:hAnsiTheme="minorEastAsia" w:eastAsiaTheme="minorEastAsia"/>
        </w:rPr>
        <w:t>.成交</w:t>
      </w:r>
      <w:r>
        <w:rPr>
          <w:rFonts w:hint="eastAsia" w:asciiTheme="minorEastAsia" w:hAnsiTheme="minorEastAsia" w:eastAsiaTheme="minorEastAsia"/>
        </w:rPr>
        <w:t>供应商</w:t>
      </w:r>
      <w:r>
        <w:rPr>
          <w:rFonts w:asciiTheme="minorEastAsia" w:hAnsiTheme="minorEastAsia" w:eastAsiaTheme="minorEastAsia"/>
        </w:rPr>
        <w:t>候选人的推荐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Pr>
          <w:rFonts w:asciiTheme="minorEastAsia" w:hAnsiTheme="minorEastAsia" w:eastAsiaTheme="minorEastAsia"/>
        </w:rPr>
        <w:t>原则</w:t>
      </w:r>
    </w:p>
    <w:p w14:paraId="49B7327A">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15</w:t>
      </w:r>
      <w:r>
        <w:rPr>
          <w:rFonts w:asciiTheme="minorEastAsia" w:hAnsiTheme="minorEastAsia" w:eastAsiaTheme="minorEastAsia"/>
        </w:rPr>
        <w:t>.1</w:t>
      </w:r>
      <w:r>
        <w:rPr>
          <w:rFonts w:hint="eastAsia" w:asciiTheme="minorEastAsia" w:hAnsiTheme="minorEastAsia" w:eastAsiaTheme="minorEastAsia"/>
        </w:rPr>
        <w:t>申报评审</w:t>
      </w:r>
      <w:r>
        <w:rPr>
          <w:rFonts w:asciiTheme="minorEastAsia" w:hAnsiTheme="minorEastAsia" w:eastAsiaTheme="minorEastAsia"/>
        </w:rPr>
        <w:t>小组将根据评审结果，按照综合评审得分由高到低的顺序对实质性响应的</w:t>
      </w:r>
      <w:r>
        <w:rPr>
          <w:rFonts w:hint="eastAsia" w:asciiTheme="minorEastAsia" w:hAnsiTheme="minorEastAsia" w:eastAsiaTheme="minorEastAsia"/>
        </w:rPr>
        <w:t>供应商</w:t>
      </w:r>
      <w:r>
        <w:rPr>
          <w:rFonts w:asciiTheme="minorEastAsia" w:hAnsiTheme="minorEastAsia" w:eastAsiaTheme="minorEastAsia"/>
        </w:rPr>
        <w:t>进行排序，综合评审得分相同的，按技术指标优劣顺序进行排序。</w:t>
      </w:r>
    </w:p>
    <w:p w14:paraId="14184D96">
      <w:pPr>
        <w:spacing w:line="420" w:lineRule="exact"/>
        <w:ind w:firstLine="480"/>
        <w:jc w:val="both"/>
        <w:rPr>
          <w:rFonts w:asciiTheme="minorEastAsia" w:hAnsiTheme="minorEastAsia" w:eastAsiaTheme="minorEastAsia"/>
        </w:rPr>
      </w:pPr>
      <w:r>
        <w:rPr>
          <w:rFonts w:hint="eastAsia" w:asciiTheme="minorEastAsia" w:hAnsiTheme="minorEastAsia" w:eastAsiaTheme="minorEastAsia"/>
        </w:rPr>
        <w:t>15</w:t>
      </w:r>
      <w:r>
        <w:rPr>
          <w:rFonts w:asciiTheme="minorEastAsia" w:hAnsiTheme="minorEastAsia" w:eastAsiaTheme="minorEastAsia"/>
        </w:rPr>
        <w:t>.2</w:t>
      </w:r>
      <w:r>
        <w:rPr>
          <w:rFonts w:hint="eastAsia" w:asciiTheme="minorEastAsia" w:hAnsiTheme="minorEastAsia" w:eastAsiaTheme="minorEastAsia"/>
        </w:rPr>
        <w:t>申报评审</w:t>
      </w:r>
      <w:r>
        <w:rPr>
          <w:rFonts w:asciiTheme="minorEastAsia" w:hAnsiTheme="minorEastAsia" w:eastAsiaTheme="minorEastAsia"/>
        </w:rPr>
        <w:t>小组根据上述</w:t>
      </w:r>
      <w:r>
        <w:rPr>
          <w:rFonts w:hint="eastAsia" w:asciiTheme="minorEastAsia" w:hAnsiTheme="minorEastAsia" w:eastAsiaTheme="minorEastAsia"/>
        </w:rPr>
        <w:t>供应商</w:t>
      </w:r>
      <w:r>
        <w:rPr>
          <w:rFonts w:asciiTheme="minorEastAsia" w:hAnsiTheme="minorEastAsia" w:eastAsiaTheme="minorEastAsia"/>
        </w:rPr>
        <w:t>排序，推荐排序</w:t>
      </w:r>
      <w:r>
        <w:rPr>
          <w:rFonts w:hint="eastAsia" w:asciiTheme="minorEastAsia" w:hAnsiTheme="minorEastAsia" w:eastAsiaTheme="minorEastAsia"/>
        </w:rPr>
        <w:t>第1名</w:t>
      </w:r>
      <w:r>
        <w:rPr>
          <w:rFonts w:asciiTheme="minorEastAsia" w:hAnsiTheme="minorEastAsia" w:eastAsiaTheme="minorEastAsia"/>
        </w:rPr>
        <w:t>的</w:t>
      </w:r>
      <w:r>
        <w:rPr>
          <w:rFonts w:hint="eastAsia" w:asciiTheme="minorEastAsia" w:hAnsiTheme="minorEastAsia" w:eastAsiaTheme="minorEastAsia"/>
        </w:rPr>
        <w:t>供应商</w:t>
      </w:r>
      <w:r>
        <w:rPr>
          <w:rFonts w:asciiTheme="minorEastAsia" w:hAnsiTheme="minorEastAsia" w:eastAsiaTheme="minorEastAsia"/>
        </w:rPr>
        <w:t>为</w:t>
      </w:r>
      <w:r>
        <w:rPr>
          <w:rFonts w:hint="eastAsia" w:asciiTheme="minorEastAsia" w:hAnsiTheme="minorEastAsia" w:eastAsiaTheme="minorEastAsia"/>
        </w:rPr>
        <w:t>成交候选供应商</w:t>
      </w:r>
      <w:r>
        <w:rPr>
          <w:rFonts w:asciiTheme="minorEastAsia" w:hAnsiTheme="minorEastAsia" w:eastAsiaTheme="minorEastAsia"/>
        </w:rPr>
        <w:t>。</w:t>
      </w:r>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14:paraId="0365301D">
      <w:pPr>
        <w:pStyle w:val="119"/>
        <w:spacing w:before="0" w:beforeLines="0" w:after="0" w:afterLines="0" w:line="420" w:lineRule="exact"/>
        <w:ind w:firstLine="482" w:firstLineChars="200"/>
        <w:jc w:val="both"/>
        <w:rPr>
          <w:rFonts w:asciiTheme="minorEastAsia" w:hAnsiTheme="minorEastAsia" w:eastAsiaTheme="minorEastAsia"/>
        </w:rPr>
      </w:pPr>
      <w:bookmarkStart w:id="282" w:name="_Hlt491765714"/>
      <w:bookmarkEnd w:id="282"/>
      <w:bookmarkStart w:id="283" w:name="_Hlt497729446"/>
      <w:bookmarkEnd w:id="283"/>
      <w:bookmarkStart w:id="284" w:name="_Toc265738866"/>
      <w:bookmarkStart w:id="285" w:name="_Toc232395218"/>
      <w:bookmarkStart w:id="286" w:name="_Toc239740357"/>
      <w:bookmarkStart w:id="287" w:name="_Toc232176278"/>
      <w:bookmarkStart w:id="288" w:name="_Toc235518472"/>
      <w:bookmarkStart w:id="289" w:name="_Toc176882548"/>
      <w:bookmarkStart w:id="290" w:name="_Toc184043047"/>
      <w:bookmarkStart w:id="291" w:name="_Toc177817340"/>
      <w:bookmarkStart w:id="292" w:name="_Toc503063428"/>
      <w:bookmarkStart w:id="293" w:name="_Toc500747068"/>
      <w:bookmarkStart w:id="294" w:name="_Toc492955421"/>
      <w:bookmarkStart w:id="295" w:name="_Toc500747195"/>
      <w:bookmarkStart w:id="296" w:name="_Toc385992360"/>
      <w:bookmarkStart w:id="297" w:name="_Toc499711049"/>
      <w:bookmarkStart w:id="298" w:name="_Toc70687174"/>
      <w:bookmarkStart w:id="299" w:name="_Toc500746972"/>
      <w:bookmarkStart w:id="300" w:name="_Toc496324585"/>
      <w:bookmarkStart w:id="301" w:name="_Toc499711890"/>
      <w:bookmarkStart w:id="302" w:name="_Toc389620199"/>
      <w:bookmarkStart w:id="303" w:name="_Toc177995479"/>
      <w:bookmarkStart w:id="304" w:name="_Toc53722846"/>
      <w:bookmarkStart w:id="305" w:name="_Toc177189241"/>
      <w:r>
        <w:rPr>
          <w:rFonts w:hint="eastAsia" w:asciiTheme="minorEastAsia" w:hAnsiTheme="minorEastAsia" w:eastAsiaTheme="minorEastAsia"/>
        </w:rPr>
        <w:t>四</w:t>
      </w:r>
      <w:r>
        <w:rPr>
          <w:rFonts w:asciiTheme="minorEastAsia" w:hAnsiTheme="minorEastAsia" w:eastAsiaTheme="minorEastAsia"/>
        </w:rPr>
        <w:t>、</w:t>
      </w:r>
      <w:bookmarkEnd w:id="284"/>
      <w:bookmarkEnd w:id="285"/>
      <w:bookmarkEnd w:id="286"/>
      <w:bookmarkEnd w:id="287"/>
      <w:bookmarkEnd w:id="288"/>
      <w:r>
        <w:rPr>
          <w:rFonts w:asciiTheme="minorEastAsia" w:hAnsiTheme="minorEastAsia" w:eastAsiaTheme="minorEastAsia"/>
        </w:rPr>
        <w:t>确定</w:t>
      </w:r>
      <w:r>
        <w:rPr>
          <w:rFonts w:hint="eastAsia" w:asciiTheme="minorEastAsia" w:hAnsiTheme="minorEastAsia" w:eastAsiaTheme="minorEastAsia"/>
        </w:rPr>
        <w:t>供应商</w:t>
      </w: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14:paraId="5BF379FD">
      <w:pPr>
        <w:spacing w:line="420" w:lineRule="exact"/>
        <w:ind w:firstLine="480"/>
        <w:jc w:val="both"/>
        <w:rPr>
          <w:rFonts w:asciiTheme="minorEastAsia" w:hAnsiTheme="minorEastAsia" w:eastAsiaTheme="minorEastAsia"/>
        </w:rPr>
      </w:pPr>
      <w:bookmarkStart w:id="306" w:name="_Toc318318330"/>
      <w:bookmarkStart w:id="307" w:name="_Toc432430465"/>
      <w:bookmarkStart w:id="308" w:name="_Toc318318700"/>
      <w:bookmarkStart w:id="309" w:name="_Toc226309791"/>
      <w:bookmarkStart w:id="310" w:name="_Toc149720840"/>
      <w:bookmarkStart w:id="311" w:name="_Toc142311049"/>
      <w:bookmarkStart w:id="312" w:name="_Toc195842912"/>
      <w:bookmarkStart w:id="313" w:name="_Toc265228385"/>
      <w:bookmarkStart w:id="314" w:name="_Toc443397191"/>
      <w:bookmarkStart w:id="315" w:name="_Toc316403222"/>
      <w:bookmarkStart w:id="316" w:name="_Toc226337243"/>
      <w:bookmarkStart w:id="317" w:name="_Toc151193935"/>
      <w:bookmarkStart w:id="318" w:name="_Toc164351641"/>
      <w:bookmarkStart w:id="319" w:name="_Toc316402809"/>
      <w:bookmarkStart w:id="320" w:name="_Toc127151547"/>
      <w:bookmarkStart w:id="321" w:name="_Toc151193645"/>
      <w:bookmarkStart w:id="322" w:name="_Toc150509298"/>
      <w:bookmarkStart w:id="323" w:name="_Toc316403004"/>
      <w:bookmarkStart w:id="324" w:name="_Toc127161461"/>
      <w:bookmarkStart w:id="325" w:name="_Toc151190174"/>
      <w:bookmarkStart w:id="326" w:name="_Toc164229242"/>
      <w:bookmarkStart w:id="327" w:name="_Toc164229388"/>
      <w:bookmarkStart w:id="328" w:name="_Toc305983660"/>
      <w:bookmarkStart w:id="329" w:name="_Toc443481357"/>
      <w:bookmarkStart w:id="330" w:name="_Toc443397255"/>
      <w:bookmarkStart w:id="331" w:name="_Toc151193789"/>
      <w:bookmarkStart w:id="332" w:name="_Toc150774647"/>
      <w:bookmarkStart w:id="333" w:name="_Toc226965737"/>
      <w:bookmarkStart w:id="334" w:name="_Toc151193717"/>
      <w:bookmarkStart w:id="335" w:name="_Toc264969237"/>
      <w:bookmarkStart w:id="336" w:name="_Toc150774752"/>
      <w:bookmarkStart w:id="337" w:name="_Toc373513370"/>
      <w:bookmarkStart w:id="338" w:name="_Toc127151748"/>
      <w:bookmarkStart w:id="339" w:name="_Toc164608816"/>
      <w:bookmarkStart w:id="340" w:name="_Toc164608661"/>
      <w:bookmarkStart w:id="341" w:name="_Toc151193861"/>
      <w:bookmarkStart w:id="342" w:name="_Toc226965820"/>
      <w:bookmarkStart w:id="343" w:name="_Toc305983814"/>
      <w:bookmarkStart w:id="344" w:name="_Toc150480785"/>
      <w:r>
        <w:rPr>
          <w:rFonts w:hint="eastAsia" w:asciiTheme="minorEastAsia" w:hAnsiTheme="minorEastAsia" w:eastAsiaTheme="minorEastAsia"/>
        </w:rPr>
        <w:t>16</w:t>
      </w:r>
      <w:r>
        <w:rPr>
          <w:rFonts w:asciiTheme="minorEastAsia" w:hAnsiTheme="minorEastAsia" w:eastAsiaTheme="minorEastAsia"/>
        </w:rPr>
        <w:t>.确定</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rFonts w:hint="eastAsia" w:asciiTheme="minorEastAsia" w:hAnsiTheme="minorEastAsia" w:eastAsiaTheme="minorEastAsia"/>
        </w:rPr>
        <w:t>供应商</w:t>
      </w:r>
    </w:p>
    <w:p w14:paraId="269BB441">
      <w:pPr>
        <w:spacing w:line="420" w:lineRule="exact"/>
        <w:ind w:firstLine="480"/>
        <w:jc w:val="both"/>
        <w:rPr>
          <w:rFonts w:asciiTheme="minorEastAsia" w:hAnsiTheme="minorEastAsia" w:eastAsiaTheme="minorEastAsia"/>
        </w:rPr>
      </w:pPr>
      <w:r>
        <w:rPr>
          <w:rFonts w:asciiTheme="minorEastAsia" w:hAnsiTheme="minorEastAsia" w:eastAsiaTheme="minorEastAsia"/>
        </w:rPr>
        <w:t>采购人将从评标结果汇总表提出的成交候选</w:t>
      </w:r>
      <w:r>
        <w:rPr>
          <w:rFonts w:hint="eastAsia" w:asciiTheme="minorEastAsia" w:hAnsiTheme="minorEastAsia" w:eastAsiaTheme="minorEastAsia"/>
        </w:rPr>
        <w:t>供应商</w:t>
      </w:r>
      <w:r>
        <w:rPr>
          <w:rFonts w:asciiTheme="minorEastAsia" w:hAnsiTheme="minorEastAsia" w:eastAsiaTheme="minorEastAsia"/>
        </w:rPr>
        <w:t>中，按照</w:t>
      </w:r>
      <w:r>
        <w:rPr>
          <w:rFonts w:hint="eastAsia" w:asciiTheme="minorEastAsia" w:hAnsiTheme="minorEastAsia" w:eastAsiaTheme="minorEastAsia"/>
        </w:rPr>
        <w:t>评审</w:t>
      </w:r>
      <w:r>
        <w:rPr>
          <w:rFonts w:asciiTheme="minorEastAsia" w:hAnsiTheme="minorEastAsia" w:eastAsiaTheme="minorEastAsia"/>
        </w:rPr>
        <w:t>小组推荐顺序确定</w:t>
      </w:r>
      <w:r>
        <w:rPr>
          <w:rFonts w:hint="eastAsia" w:asciiTheme="minorEastAsia" w:hAnsiTheme="minorEastAsia" w:eastAsiaTheme="minorEastAsia"/>
        </w:rPr>
        <w:t>成交供应商</w:t>
      </w:r>
      <w:r>
        <w:rPr>
          <w:rFonts w:asciiTheme="minorEastAsia" w:hAnsiTheme="minorEastAsia" w:eastAsiaTheme="minorEastAsia"/>
        </w:rPr>
        <w:t>。</w:t>
      </w:r>
    </w:p>
    <w:p w14:paraId="3E5EF72F">
      <w:pPr>
        <w:spacing w:line="420" w:lineRule="exact"/>
        <w:ind w:firstLine="480"/>
        <w:jc w:val="both"/>
        <w:rPr>
          <w:rFonts w:asciiTheme="minorEastAsia" w:hAnsiTheme="minorEastAsia" w:eastAsiaTheme="minorEastAsia"/>
        </w:rPr>
      </w:pPr>
      <w:bookmarkStart w:id="345" w:name="_Toc520356174"/>
      <w:r>
        <w:rPr>
          <w:rFonts w:hint="eastAsia" w:asciiTheme="minorEastAsia" w:hAnsiTheme="minorEastAsia" w:eastAsiaTheme="minorEastAsia"/>
        </w:rPr>
        <w:t>17.</w:t>
      </w:r>
      <w:r>
        <w:rPr>
          <w:rFonts w:asciiTheme="minorEastAsia" w:hAnsiTheme="minorEastAsia" w:eastAsiaTheme="minorEastAsia"/>
        </w:rPr>
        <w:t>出现下列情形之一的，</w:t>
      </w:r>
      <w:r>
        <w:rPr>
          <w:rFonts w:hint="eastAsia" w:asciiTheme="minorEastAsia" w:hAnsiTheme="minorEastAsia" w:eastAsiaTheme="minorEastAsia"/>
        </w:rPr>
        <w:t>将</w:t>
      </w:r>
      <w:r>
        <w:rPr>
          <w:rFonts w:asciiTheme="minorEastAsia" w:hAnsiTheme="minorEastAsia" w:eastAsiaTheme="minorEastAsia"/>
        </w:rPr>
        <w:t>终止</w:t>
      </w:r>
      <w:r>
        <w:rPr>
          <w:rFonts w:hint="eastAsia" w:asciiTheme="minorEastAsia" w:hAnsiTheme="minorEastAsia" w:eastAsiaTheme="minorEastAsia"/>
        </w:rPr>
        <w:t>申报评审</w:t>
      </w:r>
      <w:r>
        <w:rPr>
          <w:rFonts w:asciiTheme="minorEastAsia" w:hAnsiTheme="minorEastAsia" w:eastAsiaTheme="minorEastAsia"/>
        </w:rPr>
        <w:t>活动：</w:t>
      </w:r>
    </w:p>
    <w:p w14:paraId="5C3D8A2F">
      <w:pPr>
        <w:spacing w:line="420" w:lineRule="exact"/>
        <w:ind w:firstLine="480"/>
        <w:jc w:val="both"/>
        <w:rPr>
          <w:rFonts w:asciiTheme="minorEastAsia" w:hAnsiTheme="minorEastAsia" w:eastAsiaTheme="minorEastAsia"/>
        </w:rPr>
      </w:pPr>
      <w:r>
        <w:rPr>
          <w:rFonts w:asciiTheme="minorEastAsia" w:hAnsiTheme="minorEastAsia" w:eastAsiaTheme="minorEastAsia"/>
        </w:rPr>
        <w:t>（1）出现影响</w:t>
      </w:r>
      <w:r>
        <w:rPr>
          <w:rFonts w:hint="eastAsia" w:asciiTheme="minorEastAsia" w:hAnsiTheme="minorEastAsia" w:eastAsiaTheme="minorEastAsia"/>
        </w:rPr>
        <w:t>申报评审</w:t>
      </w:r>
      <w:r>
        <w:rPr>
          <w:rFonts w:asciiTheme="minorEastAsia" w:hAnsiTheme="minorEastAsia" w:eastAsiaTheme="minorEastAsia"/>
        </w:rPr>
        <w:t>公正的</w:t>
      </w:r>
      <w:r>
        <w:rPr>
          <w:rFonts w:hint="eastAsia" w:asciiTheme="minorEastAsia" w:hAnsiTheme="minorEastAsia" w:eastAsiaTheme="minorEastAsia"/>
        </w:rPr>
        <w:t>、</w:t>
      </w:r>
      <w:r>
        <w:rPr>
          <w:rFonts w:asciiTheme="minorEastAsia" w:hAnsiTheme="minorEastAsia" w:eastAsiaTheme="minorEastAsia"/>
        </w:rPr>
        <w:t>违法、违规行为的；</w:t>
      </w:r>
    </w:p>
    <w:p w14:paraId="3FEB0B2F">
      <w:pPr>
        <w:spacing w:line="420" w:lineRule="exact"/>
        <w:ind w:firstLine="480"/>
        <w:jc w:val="both"/>
        <w:rPr>
          <w:rFonts w:asciiTheme="minorEastAsia" w:hAnsiTheme="minorEastAsia" w:eastAsiaTheme="minorEastAsia"/>
        </w:rPr>
      </w:pPr>
      <w:r>
        <w:rPr>
          <w:rFonts w:asciiTheme="minorEastAsia" w:hAnsiTheme="minorEastAsia" w:eastAsiaTheme="minorEastAsia"/>
        </w:rPr>
        <w:t>（2）因重大变故，</w:t>
      </w:r>
      <w:r>
        <w:rPr>
          <w:rFonts w:hint="eastAsia" w:asciiTheme="minorEastAsia" w:hAnsiTheme="minorEastAsia" w:eastAsiaTheme="minorEastAsia"/>
        </w:rPr>
        <w:t>申报评审</w:t>
      </w:r>
      <w:r>
        <w:rPr>
          <w:rFonts w:asciiTheme="minorEastAsia" w:hAnsiTheme="minorEastAsia" w:eastAsiaTheme="minorEastAsia"/>
        </w:rPr>
        <w:t>任务取消的。</w:t>
      </w:r>
    </w:p>
    <w:bookmarkEnd w:id="345"/>
    <w:p w14:paraId="3718E94F">
      <w:pPr>
        <w:ind w:firstLine="480"/>
        <w:rPr>
          <w:rFonts w:asciiTheme="minorEastAsia" w:hAnsiTheme="minorEastAsia" w:eastAsiaTheme="minorEastAsia"/>
          <w:szCs w:val="21"/>
        </w:rPr>
      </w:pPr>
    </w:p>
    <w:bookmarkEnd w:id="28"/>
    <w:bookmarkEnd w:id="29"/>
    <w:bookmarkEnd w:id="30"/>
    <w:p w14:paraId="43147740">
      <w:pPr>
        <w:pStyle w:val="2"/>
        <w:rPr>
          <w:rFonts w:cs="黑体" w:asciiTheme="minorEastAsia" w:hAnsiTheme="minorEastAsia" w:eastAsiaTheme="minorEastAsia"/>
        </w:rPr>
      </w:pPr>
      <w:bookmarkStart w:id="346" w:name="_Hlt58073159"/>
      <w:bookmarkEnd w:id="346"/>
      <w:bookmarkStart w:id="347" w:name="_Toc462066500"/>
      <w:bookmarkStart w:id="348" w:name="_Toc453622069"/>
      <w:bookmarkStart w:id="349" w:name="_Toc462069434"/>
      <w:bookmarkStart w:id="350" w:name="_Toc15004"/>
      <w:bookmarkStart w:id="351" w:name="_Toc241827247"/>
      <w:bookmarkStart w:id="352" w:name="_Toc201632872"/>
      <w:r>
        <w:rPr>
          <w:rFonts w:asciiTheme="minorEastAsia" w:hAnsiTheme="minorEastAsia" w:eastAsiaTheme="minorEastAsia"/>
        </w:rPr>
        <w:br w:type="page"/>
      </w:r>
      <w:bookmarkEnd w:id="347"/>
      <w:bookmarkEnd w:id="348"/>
      <w:bookmarkEnd w:id="349"/>
      <w:bookmarkEnd w:id="350"/>
      <w:bookmarkStart w:id="353" w:name="_Toc25368"/>
      <w:bookmarkStart w:id="354" w:name="_Toc462069435"/>
      <w:bookmarkStart w:id="355" w:name="_Toc462066501"/>
      <w:r>
        <w:rPr>
          <w:rFonts w:asciiTheme="minorEastAsia" w:hAnsiTheme="minorEastAsia" w:eastAsiaTheme="minorEastAsia"/>
        </w:rPr>
        <w:t>第</w:t>
      </w:r>
      <w:r>
        <w:rPr>
          <w:rFonts w:hint="eastAsia" w:asciiTheme="minorEastAsia" w:hAnsiTheme="minorEastAsia" w:eastAsiaTheme="minorEastAsia"/>
        </w:rPr>
        <w:t>三</w:t>
      </w:r>
      <w:r>
        <w:rPr>
          <w:rFonts w:asciiTheme="minorEastAsia" w:hAnsiTheme="minorEastAsia" w:eastAsiaTheme="minorEastAsia"/>
        </w:rPr>
        <w:t>部分</w:t>
      </w:r>
      <w:r>
        <w:rPr>
          <w:rFonts w:hint="eastAsia" w:asciiTheme="minorEastAsia" w:hAnsiTheme="minorEastAsia" w:eastAsiaTheme="minorEastAsia"/>
        </w:rPr>
        <w:t xml:space="preserve">  </w:t>
      </w:r>
      <w:bookmarkEnd w:id="351"/>
      <w:bookmarkEnd w:id="352"/>
      <w:bookmarkEnd w:id="353"/>
      <w:bookmarkEnd w:id="354"/>
      <w:bookmarkEnd w:id="355"/>
      <w:bookmarkStart w:id="356" w:name="_Toc432430515"/>
      <w:bookmarkStart w:id="357" w:name="_Toc241827249"/>
      <w:r>
        <w:rPr>
          <w:rFonts w:hint="eastAsia" w:asciiTheme="minorEastAsia" w:hAnsiTheme="minorEastAsia" w:eastAsiaTheme="minorEastAsia"/>
        </w:rPr>
        <w:t>服务要求</w:t>
      </w:r>
    </w:p>
    <w:p w14:paraId="5DCD60E3">
      <w:pPr>
        <w:widowControl/>
        <w:spacing w:line="440" w:lineRule="exact"/>
        <w:ind w:firstLine="472" w:firstLineChars="196"/>
        <w:rPr>
          <w:rFonts w:asciiTheme="minorEastAsia" w:hAnsiTheme="minorEastAsia" w:eastAsiaTheme="minorEastAsia"/>
          <w:b/>
          <w:szCs w:val="24"/>
          <w:lang w:val="en-AU"/>
        </w:rPr>
      </w:pPr>
      <w:r>
        <w:rPr>
          <w:rFonts w:hint="eastAsia" w:asciiTheme="minorEastAsia" w:hAnsiTheme="minorEastAsia" w:eastAsiaTheme="minorEastAsia"/>
          <w:b/>
          <w:szCs w:val="24"/>
          <w:lang w:val="en-AU"/>
        </w:rPr>
        <w:t>一、服务内容及项目基本情况说明</w:t>
      </w:r>
    </w:p>
    <w:p w14:paraId="2B0AB9F6">
      <w:pPr>
        <w:widowControl/>
        <w:spacing w:line="440" w:lineRule="exact"/>
        <w:ind w:firstLine="48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1、项目名称：北京市什刹海体育运动学校通用公用经费项目（保洁服务外包）</w:t>
      </w:r>
    </w:p>
    <w:p w14:paraId="558CCF82">
      <w:pPr>
        <w:widowControl/>
        <w:spacing w:line="440" w:lineRule="exact"/>
        <w:ind w:firstLine="48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2、项目地址：北京市西城区地安门西大街57号</w:t>
      </w:r>
    </w:p>
    <w:p w14:paraId="16019076">
      <w:pPr>
        <w:widowControl/>
        <w:spacing w:line="440" w:lineRule="exact"/>
        <w:ind w:firstLine="48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3、保洁服务位置：</w:t>
      </w:r>
    </w:p>
    <w:p w14:paraId="550FB75D">
      <w:pPr>
        <w:widowControl/>
        <w:spacing w:line="440" w:lineRule="exact"/>
        <w:ind w:firstLine="48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（1）学生公寓1号楼，建筑总面积约676平米，共计3层，房间26间， 2个洗漱间，卫生间2个。</w:t>
      </w:r>
    </w:p>
    <w:p w14:paraId="56FA42FA">
      <w:pPr>
        <w:widowControl/>
        <w:spacing w:line="440" w:lineRule="exact"/>
        <w:ind w:firstLine="48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（2）学生公寓2号楼，建筑总面积约770平米，共计3层，宿舍27间，3个洗漱间，3个公共卫生间。</w:t>
      </w:r>
    </w:p>
    <w:p w14:paraId="59E842A4">
      <w:pPr>
        <w:widowControl/>
        <w:spacing w:line="440" w:lineRule="exact"/>
        <w:ind w:firstLine="48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（3）学生公寓3号楼，建筑总面积约770平米，共计3层，宿舍26间，3个洗漱间，3个公共卫生间。</w:t>
      </w:r>
    </w:p>
    <w:p w14:paraId="3E5174E8">
      <w:pPr>
        <w:widowControl/>
        <w:spacing w:line="440" w:lineRule="exact"/>
        <w:ind w:firstLine="48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（4）运动员公寓后小楼，建筑总面积约1003平米，共计3层，宿舍40间，3个洗漱间，3个公共卫生间。</w:t>
      </w:r>
    </w:p>
    <w:p w14:paraId="55FEAE43">
      <w:pPr>
        <w:widowControl/>
        <w:spacing w:line="440" w:lineRule="exact"/>
        <w:ind w:firstLine="48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（5）运动员公寓西侧楼，建筑总面积约3036平米，共计3层，宿舍50间，4个洗漱间，4个浴室，5个公共卫生间，1个会议室。</w:t>
      </w:r>
    </w:p>
    <w:p w14:paraId="26703335">
      <w:pPr>
        <w:widowControl/>
        <w:spacing w:line="440" w:lineRule="exact"/>
        <w:ind w:firstLine="48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（6）运动员公寓东侧楼，建筑总面积约3000平米，共计3层，客房44间，公共卫生间2个，洗衣房1个，会议室1个，隔离区1个。</w:t>
      </w:r>
    </w:p>
    <w:p w14:paraId="39693D30">
      <w:pPr>
        <w:spacing w:line="440" w:lineRule="exact"/>
        <w:ind w:firstLine="482"/>
        <w:outlineLvl w:val="0"/>
        <w:rPr>
          <w:rFonts w:cs="宋体" w:asciiTheme="minorEastAsia" w:hAnsiTheme="minorEastAsia" w:eastAsiaTheme="minorEastAsia"/>
          <w:b/>
          <w:color w:val="000000"/>
          <w:szCs w:val="24"/>
        </w:rPr>
      </w:pPr>
      <w:r>
        <w:rPr>
          <w:rFonts w:hint="eastAsia" w:cs="宋体" w:asciiTheme="minorEastAsia" w:hAnsiTheme="minorEastAsia" w:eastAsiaTheme="minorEastAsia"/>
          <w:b/>
          <w:color w:val="000000"/>
          <w:szCs w:val="24"/>
        </w:rPr>
        <w:t>二、服务内容</w:t>
      </w:r>
    </w:p>
    <w:p w14:paraId="155D387A">
      <w:pPr>
        <w:spacing w:line="440" w:lineRule="exact"/>
        <w:ind w:firstLine="480"/>
        <w:outlineLvl w:val="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提供清洁卫生、保洁(含日常垃圾分类)和值班服务。</w:t>
      </w:r>
    </w:p>
    <w:p w14:paraId="344C5239">
      <w:pPr>
        <w:spacing w:line="440" w:lineRule="exact"/>
        <w:ind w:firstLine="482"/>
        <w:outlineLvl w:val="0"/>
        <w:rPr>
          <w:rFonts w:cs="Arial" w:asciiTheme="minorEastAsia" w:hAnsiTheme="minorEastAsia" w:eastAsiaTheme="minorEastAsia"/>
          <w:b/>
          <w:szCs w:val="24"/>
        </w:rPr>
      </w:pPr>
      <w:r>
        <w:rPr>
          <w:rFonts w:hint="eastAsia" w:cs="Arial" w:asciiTheme="minorEastAsia" w:hAnsiTheme="minorEastAsia" w:eastAsiaTheme="minorEastAsia"/>
          <w:b/>
          <w:szCs w:val="24"/>
        </w:rPr>
        <w:t>三、服务标准与要求</w:t>
      </w:r>
    </w:p>
    <w:p w14:paraId="6EFB2D7F">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1、区域：学生公寓1号楼、学生公寓2号楼、学生公寓3号楼、运动员公寓后小楼、运动员公寓西侧楼。</w:t>
      </w:r>
    </w:p>
    <w:p w14:paraId="350D4458">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（1）楼道每天拖洗地面 2 次，地面无泥垢、无积水，门窗洁净无灰尘、无蛛网，灯罩无灰尘，玻璃干净明亮。墙壁无污渍踢脚线及角落无积尘、无蛛网。层楼梯及楼梯扶手、保持干净整洁。</w:t>
      </w:r>
    </w:p>
    <w:p w14:paraId="5903AA53">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（2）垃圾桶每天清理擦洗2遍，每周消毒2次，做到干净整洁，无污迹、无异味、无蚊虫。每日垃圾桶垃圾不能超过二分之一，每日做好垃圾分类将生活垃圾按照指定时间清理到指定地点，不可过夜及时处理。</w:t>
      </w:r>
    </w:p>
    <w:p w14:paraId="7CAA217E">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（3）洗漱间每天清理2遍消毒1次，台面、镜面、手盆、水龙头擦拭干净，地面无积水、无污垢。</w:t>
      </w:r>
    </w:p>
    <w:p w14:paraId="25D3DBD5">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（4）卫生间每天清理2遍消毒1次，擦洗地面，擦拭墙面、蹲坑、水池、卫生间隔板，保持干净，无异味。</w:t>
      </w:r>
    </w:p>
    <w:p w14:paraId="4BA53400">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（5）</w:t>
      </w:r>
      <w:r>
        <w:rPr>
          <w:rFonts w:hint="eastAsia" w:asciiTheme="minorEastAsia" w:hAnsiTheme="minorEastAsia" w:eastAsiaTheme="minorEastAsia"/>
          <w:szCs w:val="24"/>
          <w:lang w:val="en-AU"/>
        </w:rPr>
        <w:t>浴室</w:t>
      </w:r>
      <w:r>
        <w:rPr>
          <w:rFonts w:hint="eastAsia" w:asciiTheme="minorEastAsia" w:hAnsiTheme="minorEastAsia" w:eastAsiaTheme="minorEastAsia"/>
          <w:szCs w:val="24"/>
        </w:rPr>
        <w:t>每天消毒1次</w:t>
      </w:r>
      <w:r>
        <w:rPr>
          <w:rFonts w:hint="eastAsia" w:asciiTheme="minorEastAsia" w:hAnsiTheme="minorEastAsia" w:eastAsiaTheme="minorEastAsia"/>
          <w:szCs w:val="24"/>
          <w:lang w:val="en-AU"/>
        </w:rPr>
        <w:t>，清理生活垃圾，地面无积水、</w:t>
      </w:r>
      <w:r>
        <w:rPr>
          <w:rFonts w:hint="eastAsia" w:asciiTheme="minorEastAsia" w:hAnsiTheme="minorEastAsia" w:eastAsiaTheme="minorEastAsia"/>
          <w:szCs w:val="24"/>
        </w:rPr>
        <w:t>污垢</w:t>
      </w:r>
      <w:r>
        <w:rPr>
          <w:rFonts w:hint="eastAsia" w:asciiTheme="minorEastAsia" w:hAnsiTheme="minorEastAsia" w:eastAsiaTheme="minorEastAsia"/>
          <w:szCs w:val="24"/>
          <w:lang w:val="en-AU"/>
        </w:rPr>
        <w:t>，浴室天花板、墙面、淋浴间隔板、门板及淋浴设施保持干净整洁。定期清理淋浴头，保证淋浴头出水通畅。</w:t>
      </w:r>
      <w:r>
        <w:rPr>
          <w:rFonts w:hint="eastAsia" w:asciiTheme="minorEastAsia" w:hAnsiTheme="minorEastAsia" w:eastAsiaTheme="minorEastAsia"/>
          <w:szCs w:val="24"/>
        </w:rPr>
        <w:t>清理桑拿房时，用软毛刷或抹布配合皂液擦拭木质表面，用清水冲洗洁净，并用洁净干燥抹布擦干水迹。</w:t>
      </w:r>
      <w:r>
        <w:rPr>
          <w:rFonts w:hint="eastAsia" w:asciiTheme="minorEastAsia" w:hAnsiTheme="minorEastAsia" w:eastAsiaTheme="minorEastAsia"/>
          <w:szCs w:val="24"/>
          <w:lang w:val="en-AU"/>
        </w:rPr>
        <w:t>浴室排水沟及下水地漏，用清水冲刷干净，避免堵塞或淤积。</w:t>
      </w:r>
    </w:p>
    <w:p w14:paraId="1BC8B1A1">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（6）环境卫生做到干净无杂物、无痰迹、无卫生死角。</w:t>
      </w:r>
    </w:p>
    <w:p w14:paraId="7D5327DB">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（7）清洁电气、暖气、消防设施设备做到洁净、无积尘、无塔灰，无蛛网。</w:t>
      </w:r>
    </w:p>
    <w:p w14:paraId="7A2CE980">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（8）保洁员储物室要保持卫生干净，不能存放易燃物品，保洁工具摆放整齐。</w:t>
      </w:r>
    </w:p>
    <w:p w14:paraId="2806D7E6">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（8）室外责任区</w:t>
      </w:r>
      <w:r>
        <w:rPr>
          <w:rFonts w:hint="eastAsia" w:asciiTheme="minorEastAsia" w:hAnsiTheme="minorEastAsia" w:eastAsiaTheme="minorEastAsia"/>
          <w:szCs w:val="24"/>
          <w:lang w:val="en-AU"/>
        </w:rPr>
        <w:t>保持清洁，</w:t>
      </w:r>
      <w:r>
        <w:rPr>
          <w:rFonts w:hint="eastAsia" w:asciiTheme="minorEastAsia" w:hAnsiTheme="minorEastAsia" w:eastAsiaTheme="minorEastAsia"/>
          <w:szCs w:val="24"/>
        </w:rPr>
        <w:t>外挂梯无厚积尘土、无污渍、表面洁净</w:t>
      </w:r>
      <w:r>
        <w:rPr>
          <w:rFonts w:hint="eastAsia" w:asciiTheme="minorEastAsia" w:hAnsiTheme="minorEastAsia" w:eastAsiaTheme="minorEastAsia"/>
          <w:szCs w:val="24"/>
          <w:lang w:val="en-AU"/>
        </w:rPr>
        <w:t>。</w:t>
      </w:r>
    </w:p>
    <w:p w14:paraId="29956AE6">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（9）日常巡视</w:t>
      </w:r>
      <w:r>
        <w:rPr>
          <w:rFonts w:hint="eastAsia" w:asciiTheme="minorEastAsia" w:hAnsiTheme="minorEastAsia" w:eastAsiaTheme="minorEastAsia"/>
          <w:szCs w:val="24"/>
          <w:lang w:val="en-AU"/>
        </w:rPr>
        <w:t>随时保持清洁，</w:t>
      </w:r>
      <w:r>
        <w:rPr>
          <w:rFonts w:hint="eastAsia" w:asciiTheme="minorEastAsia" w:hAnsiTheme="minorEastAsia" w:eastAsiaTheme="minorEastAsia"/>
          <w:szCs w:val="24"/>
        </w:rPr>
        <w:t>及时处理突发情况。</w:t>
      </w:r>
    </w:p>
    <w:p w14:paraId="6432B2F3">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（10）遇有雨雪天或打扫卫生地面湿滑时，及时摆放安全警示牌。</w:t>
      </w:r>
    </w:p>
    <w:p w14:paraId="0807F35D">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（11）消防通道保持畅通，不能堆积杂物。</w:t>
      </w:r>
    </w:p>
    <w:p w14:paraId="340FFD85">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（12）遇到预警天气变化时，需要及时关好各楼层窗户。</w:t>
      </w:r>
    </w:p>
    <w:p w14:paraId="647D9CC6">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（13）值班台（室）保持卫生干净，物品摆放整齐。</w:t>
      </w:r>
    </w:p>
    <w:p w14:paraId="41F44061">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（14）每天打扫一次会议室，设施设备摆放整齐。</w:t>
      </w:r>
    </w:p>
    <w:p w14:paraId="5256AB05">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（15）发现设施设备有异常，及时报修，保证设施设备正常使用。</w:t>
      </w:r>
    </w:p>
    <w:p w14:paraId="61EBBA3A">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（16）洗衣机、饮水机每周消毒1次，每天清理擦拭干净，检查电源是否安全，如发现问题及时上报。</w:t>
      </w:r>
    </w:p>
    <w:p w14:paraId="2B5433FD">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（17）负责公寓楼的前台接待，人员引导等服务工作。</w:t>
      </w:r>
    </w:p>
    <w:p w14:paraId="585B407C">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（18）各公寓楼需24小时值班，每晚22:00宿舍熄灯断电，早晨5:00恢复供电，</w:t>
      </w:r>
    </w:p>
    <w:p w14:paraId="3FC5AB24">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（19）夜间安全巡视2次，发现问题及时上报。</w:t>
      </w:r>
    </w:p>
    <w:p w14:paraId="1D43529B">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（20）完成领导交办的其他任务。</w:t>
      </w:r>
    </w:p>
    <w:p w14:paraId="3AC4C592">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2、区域：运动员公寓东侧楼</w:t>
      </w:r>
    </w:p>
    <w:p w14:paraId="29DC53E6">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（1）室内卫生要求：</w:t>
      </w:r>
    </w:p>
    <w:p w14:paraId="048B5A94">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a.房间内设施除尘保洁。(床头、抽屉、窗台、地脚线、行李柜/床头柜、电视柜/梳妆镜、壁柜/衣架/杆、门板、吧台玻璃/镜子、圈椅/茶几、长条桌/方凳、勿扰牌、垃圾桶、消防面具)</w:t>
      </w:r>
    </w:p>
    <w:p w14:paraId="711E7FD5">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b.做床要求三线合一。(被头30公分：床单、被罩、枕头、床裙/床尾垫)</w:t>
      </w:r>
    </w:p>
    <w:p w14:paraId="3A1B04B1">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c.房内电器设备要求使用正常。(照明、电视、空调、电话、机顶盒、路由器、开关板、热水壶、吹风机)</w:t>
      </w:r>
    </w:p>
    <w:p w14:paraId="398FCCF3">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d.房间物品摆放整齐有序。(行李柜/床头柜、电视柜/梳妆镜、壁柜、吧台、圈椅/茶几、长条桌/方凳、勿扰牌、垃圾桶、消防面具、窗帘、纱帘、床头对正、物品摆放位置正确)</w:t>
      </w:r>
    </w:p>
    <w:p w14:paraId="5CB6472A">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e.卫生间清理不留死角。(门板、门百叶、镜面、手盆/水龙头、马桶、下水管地漏、浴门地面、托盘物品、防滑垫)</w:t>
      </w:r>
    </w:p>
    <w:p w14:paraId="57D4FBA2">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f.擦</w:t>
      </w:r>
      <w:r>
        <w:rPr>
          <w:rFonts w:hint="eastAsia" w:cs="仿宋_GB2312" w:asciiTheme="minorEastAsia" w:hAnsiTheme="minorEastAsia" w:eastAsiaTheme="minorEastAsia"/>
          <w:szCs w:val="24"/>
        </w:rPr>
        <w:t>电镀件须按规范。</w:t>
      </w:r>
      <w:r>
        <w:rPr>
          <w:rFonts w:hint="eastAsia" w:asciiTheme="minorEastAsia" w:hAnsiTheme="minorEastAsia" w:eastAsiaTheme="minorEastAsia"/>
          <w:szCs w:val="24"/>
        </w:rPr>
        <w:t xml:space="preserve">(浴巾架、淋浴器、手纸盒) </w:t>
      </w:r>
    </w:p>
    <w:p w14:paraId="20C66CD7">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（2）公共区域卫生要求：</w:t>
      </w:r>
    </w:p>
    <w:p w14:paraId="774A38A9">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a.大堂卫生(服务台、沙发、地面、墙面、玻璃门、门前台阶、电气设备、垃圾桶、消防箱、暖气) 日常巡视</w:t>
      </w:r>
      <w:r>
        <w:rPr>
          <w:rFonts w:hint="eastAsia" w:asciiTheme="minorEastAsia" w:hAnsiTheme="minorEastAsia" w:eastAsiaTheme="minorEastAsia"/>
          <w:szCs w:val="24"/>
          <w:lang w:val="en-AU"/>
        </w:rPr>
        <w:t>随时保持清洁</w:t>
      </w:r>
      <w:r>
        <w:rPr>
          <w:rFonts w:hint="eastAsia" w:asciiTheme="minorEastAsia" w:hAnsiTheme="minorEastAsia" w:eastAsiaTheme="minorEastAsia"/>
          <w:szCs w:val="24"/>
        </w:rPr>
        <w:t>，遇有雨雪天或打扫卫生地面湿滑时，及时摆放安全警示牌。遇有刮风天气，门前及时摆放防尘垫。</w:t>
      </w:r>
    </w:p>
    <w:p w14:paraId="756CB350">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b.楼梯、走廊卫生(地面、围栏、开关面板，应急灯、消火栓箱、灭火器、垃圾桶、水井房) 日常巡视</w:t>
      </w:r>
      <w:r>
        <w:rPr>
          <w:rFonts w:hint="eastAsia" w:asciiTheme="minorEastAsia" w:hAnsiTheme="minorEastAsia" w:eastAsiaTheme="minorEastAsia"/>
          <w:szCs w:val="24"/>
          <w:lang w:val="en-AU"/>
        </w:rPr>
        <w:t>随时保持清洁</w:t>
      </w:r>
      <w:r>
        <w:rPr>
          <w:rFonts w:hint="eastAsia" w:asciiTheme="minorEastAsia" w:hAnsiTheme="minorEastAsia" w:eastAsiaTheme="minorEastAsia"/>
          <w:szCs w:val="24"/>
        </w:rPr>
        <w:t>。</w:t>
      </w:r>
    </w:p>
    <w:p w14:paraId="6627F115">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c.公共卫生间,每天擦洗地面 2 次，清理2遍，台面、镜面、手盆、水龙头擦拭干净，地面无积水、无污垢，蹲坑、水池、卫生间隔板，保持干净，空气流通无异味，每周消毒2次，日常巡视</w:t>
      </w:r>
      <w:r>
        <w:rPr>
          <w:rFonts w:hint="eastAsia" w:asciiTheme="minorEastAsia" w:hAnsiTheme="minorEastAsia" w:eastAsiaTheme="minorEastAsia"/>
          <w:szCs w:val="24"/>
          <w:lang w:val="en-AU"/>
        </w:rPr>
        <w:t>随时保持清洁</w:t>
      </w:r>
      <w:r>
        <w:rPr>
          <w:rFonts w:hint="eastAsia" w:asciiTheme="minorEastAsia" w:hAnsiTheme="minorEastAsia" w:eastAsiaTheme="minorEastAsia"/>
          <w:szCs w:val="24"/>
        </w:rPr>
        <w:t>。</w:t>
      </w:r>
    </w:p>
    <w:p w14:paraId="2558978F">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d.地毯日常用吸尘机除尘，每年进行2次整体清洗，除螨。</w:t>
      </w:r>
    </w:p>
    <w:p w14:paraId="52BB1620">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e.定期整理库房，物品码放整齐。</w:t>
      </w:r>
    </w:p>
    <w:p w14:paraId="6E4CA6E9">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（3）隔离区卫生要求：</w:t>
      </w:r>
    </w:p>
    <w:p w14:paraId="0DAC17F5">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a.严格执行消毒规定和程序</w:t>
      </w:r>
    </w:p>
    <w:p w14:paraId="1E1FC748">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b.卫生间、洗漱间、楼道每天清洁消毒2次。</w:t>
      </w:r>
    </w:p>
    <w:p w14:paraId="442CCE40">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c.隔离人员离开，及时清理房间，进行消毒、保洁处理。</w:t>
      </w:r>
    </w:p>
    <w:p w14:paraId="05F156D4">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d.隔离区床单被罩等物品单独消毒洗涤，隔离区垃圾按指定地点投放。</w:t>
      </w:r>
    </w:p>
    <w:p w14:paraId="169CB3DF">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（4）垃圾桶每天清理2遍，每周消毒2次，做到干净整洁，无污迹、无异味、无蚊虫。每日垃圾桶垃圾不能超过二分之一，每日做好垃圾分类将生活垃圾按照指定时间清理到指定地点，不可过夜及时处理。</w:t>
      </w:r>
    </w:p>
    <w:p w14:paraId="14AD35FA">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（5）负责公寓楼的前台接待、客人来访接待，人员引导等服务工作，需24小时值班，做好客人入住登记、核对接待入住报告，认真填写交接班本，做好交接事项。</w:t>
      </w:r>
    </w:p>
    <w:p w14:paraId="53FC61A1">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（6）发现设施设备故障及时报修，做好跟催报修工作，巡视楼层安全（2小时巡视一次）。</w:t>
      </w:r>
    </w:p>
    <w:p w14:paraId="143A44F8">
      <w:pPr>
        <w:tabs>
          <w:tab w:val="left" w:pos="851"/>
        </w:tabs>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（7）完成领导交办的其他任务。</w:t>
      </w:r>
    </w:p>
    <w:p w14:paraId="1A748BA7">
      <w:pPr>
        <w:tabs>
          <w:tab w:val="left" w:pos="851"/>
        </w:tabs>
        <w:spacing w:line="440" w:lineRule="exact"/>
        <w:ind w:firstLine="482"/>
        <w:rPr>
          <w:rFonts w:asciiTheme="minorEastAsia" w:hAnsiTheme="minorEastAsia" w:eastAsiaTheme="minorEastAsia"/>
          <w:b/>
          <w:szCs w:val="24"/>
        </w:rPr>
      </w:pPr>
      <w:r>
        <w:rPr>
          <w:rFonts w:hint="eastAsia" w:asciiTheme="minorEastAsia" w:hAnsiTheme="minorEastAsia" w:eastAsiaTheme="minorEastAsia"/>
          <w:b/>
          <w:szCs w:val="24"/>
        </w:rPr>
        <w:t>四、基本要求</w:t>
      </w:r>
    </w:p>
    <w:p w14:paraId="041E49EE">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w:t>
      </w:r>
      <w:r>
        <w:rPr>
          <w:rFonts w:hint="eastAsia" w:asciiTheme="minorEastAsia" w:hAnsiTheme="minorEastAsia" w:eastAsiaTheme="minorEastAsia"/>
          <w:szCs w:val="24"/>
          <w:lang w:val="en-AU"/>
        </w:rPr>
        <w:t>承包方</w:t>
      </w:r>
      <w:r>
        <w:rPr>
          <w:rFonts w:hint="eastAsia" w:asciiTheme="minorEastAsia" w:hAnsiTheme="minorEastAsia" w:eastAsiaTheme="minorEastAsia"/>
          <w:szCs w:val="24"/>
        </w:rPr>
        <w:t>须遵守</w:t>
      </w:r>
      <w:r>
        <w:rPr>
          <w:rFonts w:hint="eastAsia" w:asciiTheme="minorEastAsia" w:hAnsiTheme="minorEastAsia" w:eastAsiaTheme="minorEastAsia"/>
          <w:szCs w:val="24"/>
          <w:lang w:val="en-AU"/>
        </w:rPr>
        <w:t>发包方</w:t>
      </w:r>
      <w:r>
        <w:rPr>
          <w:rFonts w:hint="eastAsia" w:asciiTheme="minorEastAsia" w:hAnsiTheme="minorEastAsia" w:eastAsiaTheme="minorEastAsia"/>
          <w:szCs w:val="24"/>
        </w:rPr>
        <w:t>各项规章制度，服从公寓科工作安排。</w:t>
      </w:r>
    </w:p>
    <w:p w14:paraId="1906F526">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lang w:val="en-AU"/>
        </w:rPr>
        <w:t>承包方</w:t>
      </w:r>
      <w:r>
        <w:rPr>
          <w:rFonts w:hint="eastAsia" w:asciiTheme="minorEastAsia" w:hAnsiTheme="minorEastAsia" w:eastAsiaTheme="minorEastAsia"/>
          <w:szCs w:val="24"/>
        </w:rPr>
        <w:t>须对公寓保洁工作进行科学的计划合理安排，能源厉行节约，杜绝水电浪费现象发生。</w:t>
      </w:r>
    </w:p>
    <w:p w14:paraId="3AF7636F">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3、保洁人员应具备相关保洁知识、所从事工作的相关技能，具备一般安全常识，注重礼仪规范。统一着装，佩戴胸卡上岗；工作时保持衣帽整洁、仪容仪表端庄、个人卫生清洁、做到礼貌、热情、周到，安全有序地开展保洁工作。</w:t>
      </w:r>
    </w:p>
    <w:p w14:paraId="3FAE6EBE">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4、保洁人员年龄要求在18周岁以上至55周岁以下，身体健康，须持有健康证上岗，若有妨碍工作的病症，应立刻脱离工作岗位并进行人员替换。</w:t>
      </w:r>
    </w:p>
    <w:p w14:paraId="21DB4B90">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5、保洁主管具有专科及以上学历， 3年（含）以上的保洁管理工作经验。具有良好的沟通能力与协调能力以及较强的保密意识，年龄50岁（含）以下。</w:t>
      </w:r>
    </w:p>
    <w:p w14:paraId="74EE934C">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6、保洁人员应爱护采购人区域内的建筑物及内外各种设备设施、物品，如有损坏，中标人负责赔偿。</w:t>
      </w:r>
    </w:p>
    <w:p w14:paraId="7F95CF74">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7、积极配合完成</w:t>
      </w:r>
      <w:r>
        <w:rPr>
          <w:rFonts w:hint="eastAsia" w:asciiTheme="minorEastAsia" w:hAnsiTheme="minorEastAsia" w:eastAsiaTheme="minorEastAsia"/>
          <w:szCs w:val="24"/>
          <w:lang w:val="en-AU"/>
        </w:rPr>
        <w:t>发包方</w:t>
      </w:r>
      <w:r>
        <w:rPr>
          <w:rFonts w:hint="eastAsia" w:asciiTheme="minorEastAsia" w:hAnsiTheme="minorEastAsia" w:eastAsiaTheme="minorEastAsia"/>
          <w:szCs w:val="24"/>
        </w:rPr>
        <w:t>安排的临时性工作、重要活动等以及承包范围内雨、雪后的清扫；适应和服从采购人工作时间的变更、调整。</w:t>
      </w:r>
    </w:p>
    <w:p w14:paraId="3144974B">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8、保证器材、用具符合物业工作要求，公共部位设有垃圾筒等保洁设备；非消耗类保洁用品、工器具、原料符合国家规定和环保要求，操作相关设备如需相关资格证，</w:t>
      </w:r>
      <w:r>
        <w:rPr>
          <w:rFonts w:hint="eastAsia" w:asciiTheme="minorEastAsia" w:hAnsiTheme="minorEastAsia" w:eastAsiaTheme="minorEastAsia"/>
          <w:szCs w:val="24"/>
          <w:lang w:val="en-AU"/>
        </w:rPr>
        <w:t>承包方</w:t>
      </w:r>
      <w:r>
        <w:rPr>
          <w:rFonts w:hint="eastAsia" w:asciiTheme="minorEastAsia" w:hAnsiTheme="minorEastAsia" w:eastAsiaTheme="minorEastAsia"/>
          <w:szCs w:val="24"/>
        </w:rPr>
        <w:t>需指派具有资格证的人员操作相关工器具。保洁所需工具，包含但不限于扫把、墩布、尘推、吸尘器、吸水机、洗地机、抛光机、清洁车、垃圾清运车、清洁警示牌、清香剂、人员制服、劳动保护用品等由</w:t>
      </w:r>
      <w:r>
        <w:rPr>
          <w:rFonts w:hint="eastAsia" w:asciiTheme="minorEastAsia" w:hAnsiTheme="minorEastAsia" w:eastAsiaTheme="minorEastAsia"/>
          <w:szCs w:val="24"/>
          <w:lang w:val="en-AU"/>
        </w:rPr>
        <w:t>承包方</w:t>
      </w:r>
      <w:r>
        <w:rPr>
          <w:rFonts w:hint="eastAsia" w:asciiTheme="minorEastAsia" w:hAnsiTheme="minorEastAsia" w:eastAsiaTheme="minorEastAsia"/>
          <w:szCs w:val="24"/>
        </w:rPr>
        <w:t>负责。</w:t>
      </w:r>
    </w:p>
    <w:p w14:paraId="2F6CDF5B">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8、服务过程中可能给</w:t>
      </w:r>
      <w:r>
        <w:rPr>
          <w:rFonts w:hint="eastAsia" w:asciiTheme="minorEastAsia" w:hAnsiTheme="minorEastAsia" w:eastAsiaTheme="minorEastAsia"/>
          <w:szCs w:val="24"/>
          <w:lang w:val="en-AU"/>
        </w:rPr>
        <w:t>发包方</w:t>
      </w:r>
      <w:r>
        <w:rPr>
          <w:rFonts w:hint="eastAsia" w:asciiTheme="minorEastAsia" w:hAnsiTheme="minorEastAsia" w:eastAsiaTheme="minorEastAsia"/>
          <w:szCs w:val="24"/>
        </w:rPr>
        <w:t>及其他人员带来不便时，应立有明显警示或告知标识；在雨、雪天气时，应在适当的位置设置警示标识，铺设防滑铺垫，并及时清扫积水和积雪。</w:t>
      </w:r>
    </w:p>
    <w:p w14:paraId="7EC167FE">
      <w:pPr>
        <w:tabs>
          <w:tab w:val="left" w:pos="851"/>
        </w:tabs>
        <w:spacing w:line="440" w:lineRule="exact"/>
        <w:ind w:firstLine="482"/>
        <w:rPr>
          <w:rFonts w:asciiTheme="minorEastAsia" w:hAnsiTheme="minorEastAsia" w:eastAsiaTheme="minorEastAsia"/>
          <w:b/>
          <w:szCs w:val="24"/>
        </w:rPr>
      </w:pPr>
      <w:r>
        <w:rPr>
          <w:rFonts w:hint="eastAsia" w:asciiTheme="minorEastAsia" w:hAnsiTheme="minorEastAsia" w:eastAsiaTheme="minorEastAsia"/>
          <w:b/>
          <w:szCs w:val="24"/>
        </w:rPr>
        <w:t>五、其他相关要求</w:t>
      </w:r>
    </w:p>
    <w:p w14:paraId="5CBF757B">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1、</w:t>
      </w:r>
      <w:r>
        <w:rPr>
          <w:rFonts w:hint="eastAsia" w:asciiTheme="minorEastAsia" w:hAnsiTheme="minorEastAsia" w:eastAsiaTheme="minorEastAsia"/>
          <w:szCs w:val="24"/>
          <w:lang w:val="en-AU"/>
        </w:rPr>
        <w:t>承包方</w:t>
      </w:r>
      <w:r>
        <w:rPr>
          <w:rFonts w:hint="eastAsia" w:asciiTheme="minorEastAsia" w:hAnsiTheme="minorEastAsia" w:eastAsiaTheme="minorEastAsia"/>
          <w:szCs w:val="24"/>
        </w:rPr>
        <w:t>必须依据中华人民共和国和北京市等有关法规，结合本项目实际情况提供优质保洁服务。</w:t>
      </w:r>
    </w:p>
    <w:p w14:paraId="380AD36A">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lang w:val="en-AU"/>
        </w:rPr>
        <w:t>承包方</w:t>
      </w:r>
      <w:r>
        <w:rPr>
          <w:rFonts w:hint="eastAsia" w:asciiTheme="minorEastAsia" w:hAnsiTheme="minorEastAsia" w:eastAsiaTheme="minorEastAsia"/>
          <w:szCs w:val="24"/>
        </w:rPr>
        <w:t>必须在详细了解</w:t>
      </w:r>
      <w:r>
        <w:rPr>
          <w:rFonts w:hint="eastAsia" w:asciiTheme="minorEastAsia" w:hAnsiTheme="minorEastAsia" w:eastAsiaTheme="minorEastAsia"/>
          <w:szCs w:val="24"/>
          <w:lang w:val="en-AU"/>
        </w:rPr>
        <w:t>发包方</w:t>
      </w:r>
      <w:r>
        <w:rPr>
          <w:rFonts w:hint="eastAsia" w:asciiTheme="minorEastAsia" w:hAnsiTheme="minorEastAsia" w:eastAsiaTheme="minorEastAsia"/>
          <w:szCs w:val="24"/>
        </w:rPr>
        <w:t>任务内容、服务保障要求和承接委托管理项目主要条件的前提下，制定服务方案，明确岗位配置及人员技术水平，充分体现高水平、专业化、有特色、可持续的服务保障要求。投标报价应包含人员工资、国家规定缴纳的各项社会保险、津贴及管理费等。</w:t>
      </w:r>
    </w:p>
    <w:p w14:paraId="125D5A49">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3、本次项目不允许分包、转包。</w:t>
      </w:r>
    </w:p>
    <w:p w14:paraId="225D4EA8">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4、</w:t>
      </w:r>
      <w:r>
        <w:rPr>
          <w:rFonts w:hint="eastAsia" w:asciiTheme="minorEastAsia" w:hAnsiTheme="minorEastAsia" w:eastAsiaTheme="minorEastAsia"/>
          <w:szCs w:val="24"/>
          <w:lang w:val="en-AU"/>
        </w:rPr>
        <w:t>承包方</w:t>
      </w:r>
      <w:r>
        <w:rPr>
          <w:rFonts w:hint="eastAsia" w:asciiTheme="minorEastAsia" w:hAnsiTheme="minorEastAsia" w:eastAsiaTheme="minorEastAsia"/>
          <w:szCs w:val="24"/>
        </w:rPr>
        <w:t>应对各类工作人员进行严格的岗前培训，包括：业务技能、文明礼仪等内容的培训，经考试合格后方可上岗。</w:t>
      </w:r>
    </w:p>
    <w:p w14:paraId="709F35FB">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5 、除日常工作外,临时性工作安排和节日或突发事件时的加班费用均包含在总报价中,</w:t>
      </w:r>
      <w:r>
        <w:rPr>
          <w:rFonts w:hint="eastAsia" w:asciiTheme="minorEastAsia" w:hAnsiTheme="minorEastAsia" w:eastAsiaTheme="minorEastAsia"/>
          <w:color w:val="000000"/>
          <w:szCs w:val="24"/>
          <w:lang w:val="en-AU"/>
        </w:rPr>
        <w:t xml:space="preserve"> </w:t>
      </w:r>
      <w:r>
        <w:rPr>
          <w:rFonts w:hint="eastAsia" w:asciiTheme="minorEastAsia" w:hAnsiTheme="minorEastAsia" w:eastAsiaTheme="minorEastAsia"/>
          <w:szCs w:val="24"/>
          <w:lang w:val="en-AU"/>
        </w:rPr>
        <w:t>发包方</w:t>
      </w:r>
      <w:r>
        <w:rPr>
          <w:rFonts w:hint="eastAsia" w:asciiTheme="minorEastAsia" w:hAnsiTheme="minorEastAsia" w:eastAsiaTheme="minorEastAsia"/>
          <w:szCs w:val="24"/>
        </w:rPr>
        <w:t>不再支付其他额外费用。</w:t>
      </w:r>
    </w:p>
    <w:p w14:paraId="26E6CBCE">
      <w:pPr>
        <w:widowControl/>
        <w:spacing w:line="440" w:lineRule="exact"/>
        <w:ind w:firstLine="480"/>
        <w:rPr>
          <w:rFonts w:asciiTheme="minorEastAsia" w:hAnsiTheme="minorEastAsia" w:eastAsiaTheme="minorEastAsia"/>
          <w:szCs w:val="24"/>
        </w:rPr>
      </w:pPr>
      <w:r>
        <w:rPr>
          <w:rFonts w:hint="eastAsia" w:asciiTheme="minorEastAsia" w:hAnsiTheme="minorEastAsia" w:eastAsiaTheme="minorEastAsia"/>
          <w:szCs w:val="24"/>
        </w:rPr>
        <w:t>6、在服务期内如果因</w:t>
      </w:r>
      <w:r>
        <w:rPr>
          <w:rFonts w:hint="eastAsia" w:asciiTheme="minorEastAsia" w:hAnsiTheme="minorEastAsia" w:eastAsiaTheme="minorEastAsia"/>
          <w:szCs w:val="24"/>
          <w:lang w:val="en-AU"/>
        </w:rPr>
        <w:t>承包方</w:t>
      </w:r>
      <w:r>
        <w:rPr>
          <w:rFonts w:hint="eastAsia" w:asciiTheme="minorEastAsia" w:hAnsiTheme="minorEastAsia" w:eastAsiaTheme="minorEastAsia"/>
          <w:szCs w:val="24"/>
        </w:rPr>
        <w:t>管理不善，从而引发的疫情、舆情、安全等重大事故等，</w:t>
      </w:r>
      <w:r>
        <w:rPr>
          <w:rFonts w:hint="eastAsia" w:asciiTheme="minorEastAsia" w:hAnsiTheme="minorEastAsia" w:eastAsiaTheme="minorEastAsia"/>
          <w:szCs w:val="24"/>
          <w:lang w:val="en-AU"/>
        </w:rPr>
        <w:t>发包方</w:t>
      </w:r>
      <w:r>
        <w:rPr>
          <w:rFonts w:hint="eastAsia" w:asciiTheme="minorEastAsia" w:hAnsiTheme="minorEastAsia" w:eastAsiaTheme="minorEastAsia"/>
          <w:szCs w:val="24"/>
        </w:rPr>
        <w:t>有权立即终止合同，由此给</w:t>
      </w:r>
      <w:r>
        <w:rPr>
          <w:rFonts w:hint="eastAsia" w:asciiTheme="minorEastAsia" w:hAnsiTheme="minorEastAsia" w:eastAsiaTheme="minorEastAsia"/>
          <w:szCs w:val="24"/>
          <w:lang w:val="en-AU"/>
        </w:rPr>
        <w:t>发包方</w:t>
      </w:r>
      <w:r>
        <w:rPr>
          <w:rFonts w:hint="eastAsia" w:asciiTheme="minorEastAsia" w:hAnsiTheme="minorEastAsia" w:eastAsiaTheme="minorEastAsia"/>
          <w:szCs w:val="24"/>
        </w:rPr>
        <w:t>造成的直接、间接损失均由</w:t>
      </w:r>
      <w:r>
        <w:rPr>
          <w:rFonts w:hint="eastAsia" w:asciiTheme="minorEastAsia" w:hAnsiTheme="minorEastAsia" w:eastAsiaTheme="minorEastAsia"/>
          <w:szCs w:val="24"/>
          <w:lang w:val="en-AU"/>
        </w:rPr>
        <w:t>承包方</w:t>
      </w:r>
      <w:r>
        <w:rPr>
          <w:rFonts w:hint="eastAsia" w:asciiTheme="minorEastAsia" w:hAnsiTheme="minorEastAsia" w:eastAsiaTheme="minorEastAsia"/>
          <w:szCs w:val="24"/>
        </w:rPr>
        <w:t>承担。</w:t>
      </w:r>
    </w:p>
    <w:p w14:paraId="7F256DC8">
      <w:pPr>
        <w:ind w:firstLine="480"/>
      </w:pPr>
    </w:p>
    <w:p w14:paraId="4D682175">
      <w:pPr>
        <w:pStyle w:val="150"/>
        <w:ind w:firstLine="480"/>
        <w:jc w:val="both"/>
        <w:rPr>
          <w:rFonts w:asciiTheme="minorEastAsia" w:hAnsiTheme="minorEastAsia" w:eastAsiaTheme="minorEastAsia"/>
        </w:rPr>
      </w:pPr>
    </w:p>
    <w:p w14:paraId="2ED85BE6">
      <w:pPr>
        <w:pStyle w:val="2"/>
        <w:numPr>
          <w:ilvl w:val="0"/>
          <w:numId w:val="0"/>
        </w:numPr>
        <w:spacing w:line="360" w:lineRule="auto"/>
        <w:rPr>
          <w:rFonts w:asciiTheme="minorEastAsia" w:hAnsiTheme="minorEastAsia" w:eastAsiaTheme="minorEastAsia"/>
        </w:rPr>
      </w:pPr>
      <w:bookmarkStart w:id="358" w:name="_Toc462066502"/>
      <w:bookmarkStart w:id="359" w:name="_Toc9055"/>
      <w:bookmarkStart w:id="360" w:name="_Toc462069436"/>
      <w:bookmarkStart w:id="361" w:name="_Toc453520629"/>
      <w:bookmarkStart w:id="362" w:name="_Toc453622071"/>
      <w:r>
        <w:rPr>
          <w:rFonts w:asciiTheme="minorEastAsia" w:hAnsiTheme="minorEastAsia" w:eastAsiaTheme="minorEastAsia"/>
        </w:rPr>
        <w:br w:type="page"/>
      </w:r>
      <w:r>
        <w:rPr>
          <w:rFonts w:asciiTheme="minorEastAsia" w:hAnsiTheme="minorEastAsia" w:eastAsiaTheme="minorEastAsia"/>
        </w:rPr>
        <w:t>第</w:t>
      </w:r>
      <w:r>
        <w:rPr>
          <w:rFonts w:hint="eastAsia" w:asciiTheme="minorEastAsia" w:hAnsiTheme="minorEastAsia" w:eastAsiaTheme="minorEastAsia"/>
        </w:rPr>
        <w:t>四</w:t>
      </w:r>
      <w:r>
        <w:rPr>
          <w:rFonts w:asciiTheme="minorEastAsia" w:hAnsiTheme="minorEastAsia" w:eastAsiaTheme="minorEastAsia"/>
        </w:rPr>
        <w:t>部分</w:t>
      </w:r>
      <w:r>
        <w:rPr>
          <w:rFonts w:hint="eastAsia" w:asciiTheme="minorEastAsia" w:hAnsiTheme="minorEastAsia" w:eastAsiaTheme="minorEastAsia"/>
        </w:rPr>
        <w:t xml:space="preserve">  </w:t>
      </w:r>
      <w:r>
        <w:rPr>
          <w:rFonts w:asciiTheme="minorEastAsia" w:hAnsiTheme="minorEastAsia" w:eastAsiaTheme="minorEastAsia"/>
        </w:rPr>
        <w:t>评审办法</w:t>
      </w:r>
      <w:bookmarkEnd w:id="358"/>
      <w:bookmarkEnd w:id="359"/>
      <w:bookmarkEnd w:id="360"/>
      <w:bookmarkEnd w:id="361"/>
      <w:bookmarkEnd w:id="362"/>
    </w:p>
    <w:tbl>
      <w:tblPr>
        <w:tblStyle w:val="42"/>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850"/>
        <w:gridCol w:w="5387"/>
      </w:tblGrid>
      <w:tr w14:paraId="4520D3C7">
        <w:trPr>
          <w:trHeight w:val="506" w:hRule="atLeast"/>
          <w:jc w:val="center"/>
        </w:trPr>
        <w:tc>
          <w:tcPr>
            <w:tcW w:w="704" w:type="dxa"/>
            <w:vAlign w:val="center"/>
          </w:tcPr>
          <w:p w14:paraId="3D4A4A97">
            <w:pPr>
              <w:spacing w:line="440" w:lineRule="exact"/>
              <w:ind w:firstLine="0" w:firstLineChars="0"/>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序号</w:t>
            </w:r>
          </w:p>
        </w:tc>
        <w:tc>
          <w:tcPr>
            <w:tcW w:w="1418" w:type="dxa"/>
            <w:vAlign w:val="center"/>
          </w:tcPr>
          <w:p w14:paraId="661C59FF">
            <w:pPr>
              <w:spacing w:line="440" w:lineRule="exact"/>
              <w:ind w:firstLine="0" w:firstLineChars="0"/>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评审内容</w:t>
            </w:r>
          </w:p>
        </w:tc>
        <w:tc>
          <w:tcPr>
            <w:tcW w:w="850" w:type="dxa"/>
            <w:vAlign w:val="center"/>
          </w:tcPr>
          <w:p w14:paraId="68B56EFD">
            <w:pPr>
              <w:spacing w:line="440" w:lineRule="exact"/>
              <w:ind w:firstLine="120" w:firstLineChars="5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分值</w:t>
            </w:r>
          </w:p>
        </w:tc>
        <w:tc>
          <w:tcPr>
            <w:tcW w:w="5387" w:type="dxa"/>
            <w:vAlign w:val="center"/>
          </w:tcPr>
          <w:p w14:paraId="136FDA92">
            <w:pPr>
              <w:spacing w:line="440" w:lineRule="exact"/>
              <w:ind w:firstLine="482"/>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评审细则</w:t>
            </w:r>
          </w:p>
        </w:tc>
      </w:tr>
      <w:tr w14:paraId="6ACE7CA5">
        <w:trPr>
          <w:trHeight w:val="506" w:hRule="atLeast"/>
          <w:jc w:val="center"/>
        </w:trPr>
        <w:tc>
          <w:tcPr>
            <w:tcW w:w="704" w:type="dxa"/>
            <w:vAlign w:val="center"/>
          </w:tcPr>
          <w:p w14:paraId="06B2931C">
            <w:pPr>
              <w:spacing w:line="440" w:lineRule="exact"/>
              <w:ind w:firstLine="0" w:firstLineChars="0"/>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c>
          <w:tcPr>
            <w:tcW w:w="1418" w:type="dxa"/>
            <w:vAlign w:val="center"/>
          </w:tcPr>
          <w:p w14:paraId="0BC24768">
            <w:pPr>
              <w:spacing w:line="440" w:lineRule="exact"/>
              <w:ind w:firstLine="0" w:firstLineChars="0"/>
              <w:jc w:val="center"/>
              <w:rPr>
                <w:rFonts w:cs="宋体" w:asciiTheme="minorEastAsia" w:hAnsiTheme="minorEastAsia" w:eastAsiaTheme="minorEastAsia"/>
                <w:szCs w:val="24"/>
              </w:rPr>
            </w:pPr>
            <w:r>
              <w:rPr>
                <w:rFonts w:hint="eastAsia" w:cs="宋体" w:asciiTheme="minorEastAsia" w:hAnsiTheme="minorEastAsia" w:eastAsiaTheme="minorEastAsia"/>
                <w:szCs w:val="24"/>
              </w:rPr>
              <w:t>价格分</w:t>
            </w:r>
          </w:p>
        </w:tc>
        <w:tc>
          <w:tcPr>
            <w:tcW w:w="850" w:type="dxa"/>
            <w:vAlign w:val="center"/>
          </w:tcPr>
          <w:p w14:paraId="373A1708">
            <w:pPr>
              <w:spacing w:line="440" w:lineRule="exact"/>
              <w:ind w:firstLine="0" w:firstLineChars="0"/>
              <w:jc w:val="center"/>
              <w:rPr>
                <w:rFonts w:cs="宋体" w:asciiTheme="minorEastAsia" w:hAnsiTheme="minorEastAsia" w:eastAsiaTheme="minorEastAsia"/>
                <w:szCs w:val="24"/>
              </w:rPr>
            </w:pPr>
            <w:r>
              <w:rPr>
                <w:rFonts w:hint="eastAsia" w:cs="宋体" w:asciiTheme="minorEastAsia" w:hAnsiTheme="minorEastAsia" w:eastAsiaTheme="minorEastAsia"/>
                <w:szCs w:val="24"/>
              </w:rPr>
              <w:t>10</w:t>
            </w:r>
          </w:p>
        </w:tc>
        <w:tc>
          <w:tcPr>
            <w:tcW w:w="5387" w:type="dxa"/>
            <w:vAlign w:val="center"/>
          </w:tcPr>
          <w:p w14:paraId="4A9254DD">
            <w:pPr>
              <w:spacing w:line="440" w:lineRule="exact"/>
              <w:ind w:firstLine="0" w:firstLineChars="0"/>
              <w:rPr>
                <w:rFonts w:cs="宋体" w:asciiTheme="minorEastAsia" w:hAnsiTheme="minorEastAsia" w:eastAsiaTheme="minorEastAsia"/>
                <w:szCs w:val="24"/>
              </w:rPr>
            </w:pPr>
            <w:r>
              <w:rPr>
                <w:rFonts w:hint="eastAsia" w:ascii="宋体" w:hAnsi="宋体"/>
              </w:rPr>
              <w:t>低价优先法：满足比选文件要求且报价最低的为评审基准价，价格得分</w:t>
            </w:r>
            <w:r>
              <w:rPr>
                <w:rFonts w:ascii="宋体" w:hAnsi="宋体"/>
              </w:rPr>
              <w:t>=（评审基准价/报价）×标准分值</w:t>
            </w:r>
          </w:p>
        </w:tc>
      </w:tr>
      <w:tr w14:paraId="674B9F78">
        <w:trPr>
          <w:trHeight w:val="1229" w:hRule="atLeast"/>
          <w:jc w:val="center"/>
        </w:trPr>
        <w:tc>
          <w:tcPr>
            <w:tcW w:w="704" w:type="dxa"/>
            <w:vAlign w:val="center"/>
          </w:tcPr>
          <w:p w14:paraId="176950BD">
            <w:pPr>
              <w:pStyle w:val="155"/>
              <w:numPr>
                <w:ilvl w:val="255"/>
                <w:numId w:val="0"/>
              </w:numPr>
              <w:spacing w:line="44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2</w:t>
            </w:r>
          </w:p>
        </w:tc>
        <w:tc>
          <w:tcPr>
            <w:tcW w:w="1418" w:type="dxa"/>
            <w:vAlign w:val="center"/>
          </w:tcPr>
          <w:p w14:paraId="3E4B152A">
            <w:pPr>
              <w:spacing w:line="276" w:lineRule="auto"/>
              <w:ind w:firstLine="0" w:firstLineChars="0"/>
              <w:jc w:val="center"/>
              <w:rPr>
                <w:rFonts w:ascii="宋体" w:hAnsi="宋体" w:cs="Arial"/>
              </w:rPr>
            </w:pPr>
            <w:r>
              <w:rPr>
                <w:rFonts w:ascii="宋体" w:hAnsi="宋体" w:cs="Arial"/>
              </w:rPr>
              <w:t>综合实力</w:t>
            </w:r>
          </w:p>
        </w:tc>
        <w:tc>
          <w:tcPr>
            <w:tcW w:w="850" w:type="dxa"/>
            <w:vAlign w:val="center"/>
          </w:tcPr>
          <w:p w14:paraId="6177B011">
            <w:pPr>
              <w:widowControl/>
              <w:spacing w:line="440" w:lineRule="exact"/>
              <w:ind w:firstLine="0" w:firstLineChars="0"/>
              <w:jc w:val="center"/>
              <w:rPr>
                <w:rFonts w:cs="宋体" w:asciiTheme="minorEastAsia" w:hAnsiTheme="minorEastAsia" w:eastAsiaTheme="minorEastAsia"/>
                <w:szCs w:val="24"/>
              </w:rPr>
            </w:pPr>
            <w:r>
              <w:rPr>
                <w:rFonts w:hint="eastAsia" w:cs="宋体" w:asciiTheme="minorEastAsia" w:hAnsiTheme="minorEastAsia" w:eastAsiaTheme="minorEastAsia"/>
                <w:szCs w:val="24"/>
              </w:rPr>
              <w:t>10</w:t>
            </w:r>
          </w:p>
        </w:tc>
        <w:tc>
          <w:tcPr>
            <w:tcW w:w="5387" w:type="dxa"/>
            <w:vAlign w:val="center"/>
          </w:tcPr>
          <w:p w14:paraId="6EB9C1C5">
            <w:pPr>
              <w:pStyle w:val="18"/>
              <w:spacing w:line="440" w:lineRule="exact"/>
              <w:ind w:firstLine="0" w:firstLineChars="0"/>
              <w:jc w:val="left"/>
              <w:rPr>
                <w:rFonts w:cs="宋体" w:asciiTheme="minorEastAsia" w:hAnsiTheme="minorEastAsia" w:eastAsiaTheme="minorEastAsia"/>
                <w:sz w:val="24"/>
                <w:szCs w:val="24"/>
              </w:rPr>
            </w:pPr>
            <w:r>
              <w:rPr>
                <w:rFonts w:ascii="宋体" w:hAnsi="宋体" w:cs="Arial"/>
                <w:bCs/>
                <w:iCs/>
                <w:sz w:val="24"/>
              </w:rPr>
              <w:t>综合考虑</w:t>
            </w:r>
            <w:r>
              <w:rPr>
                <w:rFonts w:hint="eastAsia" w:ascii="宋体" w:hAnsi="宋体" w:cs="Arial"/>
                <w:bCs/>
                <w:iCs/>
                <w:sz w:val="24"/>
              </w:rPr>
              <w:t>代理机构</w:t>
            </w:r>
            <w:r>
              <w:rPr>
                <w:rFonts w:ascii="宋体" w:hAnsi="宋体" w:cs="Arial"/>
                <w:bCs/>
                <w:iCs/>
                <w:sz w:val="24"/>
              </w:rPr>
              <w:t>的</w:t>
            </w:r>
            <w:r>
              <w:rPr>
                <w:rFonts w:hint="eastAsia" w:ascii="宋体" w:hAnsi="宋体" w:cs="Arial"/>
                <w:bCs/>
                <w:iCs/>
                <w:sz w:val="24"/>
              </w:rPr>
              <w:t>经营</w:t>
            </w:r>
            <w:r>
              <w:rPr>
                <w:rFonts w:ascii="宋体" w:hAnsi="宋体" w:cs="Arial"/>
                <w:bCs/>
                <w:iCs/>
                <w:sz w:val="24"/>
              </w:rPr>
              <w:t>信誉、财务状况、</w:t>
            </w:r>
            <w:r>
              <w:rPr>
                <w:rFonts w:hint="eastAsia" w:ascii="宋体" w:hAnsi="宋体" w:cs="Arial"/>
                <w:bCs/>
                <w:iCs/>
                <w:sz w:val="24"/>
              </w:rPr>
              <w:t>办公环境和履约能力</w:t>
            </w:r>
            <w:r>
              <w:rPr>
                <w:rFonts w:ascii="宋体" w:hAnsi="宋体" w:cs="Arial"/>
                <w:bCs/>
                <w:iCs/>
                <w:sz w:val="24"/>
              </w:rPr>
              <w:t>等。</w:t>
            </w:r>
            <w:r>
              <w:rPr>
                <w:rFonts w:hint="eastAsia" w:ascii="宋体" w:hAnsi="宋体" w:cs="Arial"/>
                <w:bCs/>
                <w:iCs/>
                <w:sz w:val="24"/>
              </w:rPr>
              <w:t>好，7-10分；较好，4-6分；一般，0-3分。</w:t>
            </w:r>
          </w:p>
        </w:tc>
      </w:tr>
      <w:tr w14:paraId="63A439AB">
        <w:trPr>
          <w:trHeight w:val="1229" w:hRule="atLeast"/>
          <w:jc w:val="center"/>
        </w:trPr>
        <w:tc>
          <w:tcPr>
            <w:tcW w:w="704" w:type="dxa"/>
            <w:vAlign w:val="center"/>
          </w:tcPr>
          <w:p w14:paraId="5B31B701">
            <w:pPr>
              <w:pStyle w:val="155"/>
              <w:numPr>
                <w:ilvl w:val="255"/>
                <w:numId w:val="0"/>
              </w:numPr>
              <w:spacing w:line="44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3</w:t>
            </w:r>
          </w:p>
        </w:tc>
        <w:tc>
          <w:tcPr>
            <w:tcW w:w="1418" w:type="dxa"/>
            <w:vAlign w:val="center"/>
          </w:tcPr>
          <w:p w14:paraId="1D46773C">
            <w:pPr>
              <w:spacing w:line="276" w:lineRule="auto"/>
              <w:ind w:firstLine="0" w:firstLineChars="0"/>
              <w:jc w:val="center"/>
              <w:rPr>
                <w:rFonts w:ascii="宋体" w:hAnsi="宋体" w:cs="Arial"/>
              </w:rPr>
            </w:pPr>
            <w:r>
              <w:rPr>
                <w:rFonts w:ascii="宋体" w:hAnsi="宋体" w:cs="Arial"/>
              </w:rPr>
              <w:t>业绩及经验</w:t>
            </w:r>
          </w:p>
        </w:tc>
        <w:tc>
          <w:tcPr>
            <w:tcW w:w="850" w:type="dxa"/>
            <w:vAlign w:val="center"/>
          </w:tcPr>
          <w:p w14:paraId="3358F26B">
            <w:pPr>
              <w:autoSpaceDE w:val="0"/>
              <w:autoSpaceDN w:val="0"/>
              <w:spacing w:line="440" w:lineRule="exact"/>
              <w:ind w:right="82" w:rightChars="34" w:firstLine="0" w:firstLineChars="0"/>
              <w:jc w:val="center"/>
              <w:rPr>
                <w:rFonts w:cs="宋体" w:asciiTheme="minorEastAsia" w:hAnsiTheme="minorEastAsia" w:eastAsiaTheme="minorEastAsia"/>
                <w:szCs w:val="24"/>
              </w:rPr>
            </w:pPr>
            <w:r>
              <w:rPr>
                <w:rFonts w:hint="eastAsia" w:cs="宋体" w:asciiTheme="minorEastAsia" w:hAnsiTheme="minorEastAsia" w:eastAsiaTheme="minorEastAsia"/>
                <w:szCs w:val="24"/>
              </w:rPr>
              <w:t>20</w:t>
            </w:r>
          </w:p>
        </w:tc>
        <w:tc>
          <w:tcPr>
            <w:tcW w:w="5387" w:type="dxa"/>
            <w:vAlign w:val="center"/>
          </w:tcPr>
          <w:p w14:paraId="45DDA8DE">
            <w:pPr>
              <w:autoSpaceDE w:val="0"/>
              <w:autoSpaceDN w:val="0"/>
              <w:spacing w:line="440" w:lineRule="exact"/>
              <w:ind w:right="82" w:rightChars="34" w:firstLine="0" w:firstLineChars="0"/>
              <w:rPr>
                <w:rFonts w:cs="宋体" w:asciiTheme="minorEastAsia" w:hAnsiTheme="minorEastAsia" w:eastAsiaTheme="minorEastAsia"/>
                <w:szCs w:val="24"/>
              </w:rPr>
            </w:pPr>
            <w:r>
              <w:rPr>
                <w:rFonts w:hint="eastAsia" w:cs="宋体" w:asciiTheme="minorEastAsia" w:hAnsiTheme="minorEastAsia" w:eastAsiaTheme="minorEastAsia"/>
                <w:szCs w:val="24"/>
              </w:rPr>
              <w:t>近三年内（2022年12月1日起），供应商完成的类似保洁业绩，每个得2分，最高20分。（需提供合同复印件）。</w:t>
            </w:r>
          </w:p>
        </w:tc>
      </w:tr>
      <w:tr w14:paraId="74D04AC6">
        <w:trPr>
          <w:trHeight w:val="90" w:hRule="atLeast"/>
          <w:jc w:val="center"/>
        </w:trPr>
        <w:tc>
          <w:tcPr>
            <w:tcW w:w="704" w:type="dxa"/>
            <w:vAlign w:val="center"/>
          </w:tcPr>
          <w:p w14:paraId="2E4539FA">
            <w:pPr>
              <w:pStyle w:val="155"/>
              <w:numPr>
                <w:ilvl w:val="255"/>
                <w:numId w:val="0"/>
              </w:numPr>
              <w:spacing w:line="44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4</w:t>
            </w:r>
          </w:p>
        </w:tc>
        <w:tc>
          <w:tcPr>
            <w:tcW w:w="1418" w:type="dxa"/>
            <w:vAlign w:val="center"/>
          </w:tcPr>
          <w:p w14:paraId="30CDF208">
            <w:pPr>
              <w:pStyle w:val="155"/>
              <w:numPr>
                <w:ilvl w:val="255"/>
                <w:numId w:val="0"/>
              </w:numPr>
              <w:spacing w:line="440" w:lineRule="exact"/>
              <w:jc w:val="center"/>
              <w:rPr>
                <w:rFonts w:cs="宋体" w:asciiTheme="minorEastAsia" w:hAnsiTheme="minorEastAsia" w:eastAsiaTheme="minorEastAsia"/>
                <w:szCs w:val="24"/>
              </w:rPr>
            </w:pPr>
            <w:r>
              <w:rPr>
                <w:rFonts w:hint="eastAsia" w:ascii="宋体" w:hAnsi="宋体" w:cs="微软雅黑"/>
              </w:rPr>
              <w:t>服务方案评定</w:t>
            </w:r>
          </w:p>
        </w:tc>
        <w:tc>
          <w:tcPr>
            <w:tcW w:w="850" w:type="dxa"/>
            <w:vAlign w:val="center"/>
          </w:tcPr>
          <w:p w14:paraId="67CAD7F3">
            <w:pPr>
              <w:spacing w:line="440" w:lineRule="exact"/>
              <w:ind w:firstLine="0" w:firstLineChars="0"/>
              <w:jc w:val="center"/>
              <w:rPr>
                <w:rFonts w:cs="宋体" w:asciiTheme="minorEastAsia" w:hAnsiTheme="minorEastAsia" w:eastAsiaTheme="minorEastAsia"/>
                <w:szCs w:val="24"/>
              </w:rPr>
            </w:pPr>
            <w:r>
              <w:rPr>
                <w:rFonts w:hint="eastAsia" w:cs="宋体" w:asciiTheme="minorEastAsia" w:hAnsiTheme="minorEastAsia" w:eastAsiaTheme="minorEastAsia"/>
                <w:szCs w:val="24"/>
              </w:rPr>
              <w:t>20</w:t>
            </w:r>
          </w:p>
        </w:tc>
        <w:tc>
          <w:tcPr>
            <w:tcW w:w="5387" w:type="dxa"/>
            <w:vAlign w:val="center"/>
          </w:tcPr>
          <w:p w14:paraId="6BCB6436">
            <w:pPr>
              <w:autoSpaceDE w:val="0"/>
              <w:autoSpaceDN w:val="0"/>
              <w:spacing w:line="440" w:lineRule="exact"/>
              <w:ind w:right="82" w:rightChars="34" w:firstLine="0" w:firstLineChars="0"/>
              <w:rPr>
                <w:rFonts w:cs="宋体" w:asciiTheme="minorEastAsia" w:hAnsiTheme="minorEastAsia" w:eastAsiaTheme="minorEastAsia"/>
                <w:szCs w:val="24"/>
              </w:rPr>
            </w:pPr>
            <w:r>
              <w:rPr>
                <w:rFonts w:hint="eastAsia" w:ascii="宋体" w:hAnsi="宋体"/>
              </w:rPr>
              <w:t>服务方案详细完善针对性强，能够保障服务标准并全部满足比选文件服务需求书中的各项要求，得16-20分；基本满足比选文件要求，得10-15分；不能完全满足比选文件要求，得0-9分。</w:t>
            </w:r>
          </w:p>
        </w:tc>
      </w:tr>
      <w:tr w14:paraId="5D94A562">
        <w:trPr>
          <w:trHeight w:val="90" w:hRule="atLeast"/>
          <w:jc w:val="center"/>
        </w:trPr>
        <w:tc>
          <w:tcPr>
            <w:tcW w:w="704" w:type="dxa"/>
            <w:vAlign w:val="center"/>
          </w:tcPr>
          <w:p w14:paraId="75D18224">
            <w:pPr>
              <w:pStyle w:val="155"/>
              <w:numPr>
                <w:ilvl w:val="255"/>
                <w:numId w:val="0"/>
              </w:numPr>
              <w:spacing w:line="44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5</w:t>
            </w:r>
          </w:p>
        </w:tc>
        <w:tc>
          <w:tcPr>
            <w:tcW w:w="1418" w:type="dxa"/>
            <w:vAlign w:val="center"/>
          </w:tcPr>
          <w:p w14:paraId="017A94CB">
            <w:pPr>
              <w:pStyle w:val="155"/>
              <w:numPr>
                <w:ilvl w:val="255"/>
                <w:numId w:val="0"/>
              </w:numPr>
              <w:spacing w:line="440" w:lineRule="exact"/>
              <w:jc w:val="center"/>
              <w:rPr>
                <w:rFonts w:cs="宋体" w:asciiTheme="minorEastAsia" w:hAnsiTheme="minorEastAsia" w:eastAsiaTheme="minorEastAsia"/>
                <w:szCs w:val="24"/>
              </w:rPr>
            </w:pPr>
            <w:r>
              <w:rPr>
                <w:rFonts w:hint="eastAsia" w:ascii="宋体" w:hAnsi="宋体"/>
              </w:rPr>
              <w:t>企业管理规章制度和档案管理情况</w:t>
            </w:r>
          </w:p>
        </w:tc>
        <w:tc>
          <w:tcPr>
            <w:tcW w:w="850" w:type="dxa"/>
            <w:vAlign w:val="center"/>
          </w:tcPr>
          <w:p w14:paraId="56AAF102">
            <w:pPr>
              <w:spacing w:line="440" w:lineRule="exact"/>
              <w:ind w:firstLine="0" w:firstLineChars="0"/>
              <w:jc w:val="center"/>
              <w:rPr>
                <w:rFonts w:cs="宋体" w:asciiTheme="minorEastAsia" w:hAnsiTheme="minorEastAsia" w:eastAsiaTheme="minorEastAsia"/>
                <w:szCs w:val="24"/>
              </w:rPr>
            </w:pPr>
            <w:r>
              <w:rPr>
                <w:rFonts w:hint="eastAsia" w:cs="宋体" w:asciiTheme="minorEastAsia" w:hAnsiTheme="minorEastAsia" w:eastAsiaTheme="minorEastAsia"/>
                <w:szCs w:val="24"/>
              </w:rPr>
              <w:t>10</w:t>
            </w:r>
          </w:p>
        </w:tc>
        <w:tc>
          <w:tcPr>
            <w:tcW w:w="5387" w:type="dxa"/>
            <w:vAlign w:val="center"/>
          </w:tcPr>
          <w:p w14:paraId="7CCCE7F0">
            <w:pPr>
              <w:ind w:firstLine="0" w:firstLineChars="0"/>
              <w:rPr>
                <w:rFonts w:ascii="宋体" w:hAnsi="宋体"/>
              </w:rPr>
            </w:pPr>
            <w:r>
              <w:rPr>
                <w:rFonts w:hint="eastAsia" w:ascii="宋体" w:hAnsi="宋体"/>
              </w:rPr>
              <w:t>企业有健全的财务人事等规章制度，各类档案资料详细、明确，得7-10分；</w:t>
            </w:r>
          </w:p>
          <w:p w14:paraId="5BEAEB88">
            <w:pPr>
              <w:ind w:firstLine="0" w:firstLineChars="0"/>
              <w:rPr>
                <w:rFonts w:ascii="宋体" w:hAnsi="宋体"/>
              </w:rPr>
            </w:pPr>
            <w:r>
              <w:rPr>
                <w:rFonts w:hint="eastAsia" w:ascii="宋体" w:hAnsi="宋体"/>
              </w:rPr>
              <w:t>企业有较健全的财务人事等规章制度，各类档案资料较详细、明确，得4-6分；</w:t>
            </w:r>
          </w:p>
          <w:p w14:paraId="72E530F9">
            <w:pPr>
              <w:spacing w:line="440" w:lineRule="exact"/>
              <w:ind w:firstLine="0" w:firstLineChars="0"/>
              <w:rPr>
                <w:rFonts w:cs="宋体" w:asciiTheme="minorEastAsia" w:hAnsiTheme="minorEastAsia" w:eastAsiaTheme="minorEastAsia"/>
                <w:szCs w:val="24"/>
              </w:rPr>
            </w:pPr>
            <w:r>
              <w:rPr>
                <w:rFonts w:hint="eastAsia" w:ascii="宋体" w:hAnsi="宋体"/>
              </w:rPr>
              <w:t>企业无健全的财务人事等规章制度，各类档案资料不详细、明确，得0-3分。</w:t>
            </w:r>
          </w:p>
        </w:tc>
      </w:tr>
      <w:tr w14:paraId="2EA622E3">
        <w:trPr>
          <w:trHeight w:val="1332" w:hRule="atLeast"/>
          <w:jc w:val="center"/>
        </w:trPr>
        <w:tc>
          <w:tcPr>
            <w:tcW w:w="704" w:type="dxa"/>
            <w:vAlign w:val="center"/>
          </w:tcPr>
          <w:p w14:paraId="2A999438">
            <w:pPr>
              <w:pStyle w:val="155"/>
              <w:numPr>
                <w:ilvl w:val="255"/>
                <w:numId w:val="0"/>
              </w:numPr>
              <w:spacing w:line="44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6</w:t>
            </w:r>
          </w:p>
        </w:tc>
        <w:tc>
          <w:tcPr>
            <w:tcW w:w="1418" w:type="dxa"/>
            <w:vAlign w:val="center"/>
          </w:tcPr>
          <w:p w14:paraId="60D7E63C">
            <w:pPr>
              <w:pStyle w:val="155"/>
              <w:numPr>
                <w:ilvl w:val="255"/>
                <w:numId w:val="0"/>
              </w:numPr>
              <w:spacing w:line="440" w:lineRule="exact"/>
              <w:jc w:val="center"/>
              <w:rPr>
                <w:rFonts w:cs="宋体" w:asciiTheme="minorEastAsia" w:hAnsiTheme="minorEastAsia" w:eastAsiaTheme="minorEastAsia"/>
                <w:szCs w:val="24"/>
              </w:rPr>
            </w:pPr>
            <w:r>
              <w:rPr>
                <w:rFonts w:hint="eastAsia" w:ascii="宋体" w:hAnsi="宋体"/>
              </w:rPr>
              <w:t>服务质量保证措施</w:t>
            </w:r>
          </w:p>
        </w:tc>
        <w:tc>
          <w:tcPr>
            <w:tcW w:w="850" w:type="dxa"/>
            <w:vAlign w:val="center"/>
          </w:tcPr>
          <w:p w14:paraId="55A866FC">
            <w:pPr>
              <w:spacing w:line="440" w:lineRule="exact"/>
              <w:ind w:firstLine="0" w:firstLineChars="0"/>
              <w:jc w:val="center"/>
              <w:rPr>
                <w:rFonts w:cs="宋体" w:asciiTheme="minorEastAsia" w:hAnsiTheme="minorEastAsia" w:eastAsiaTheme="minorEastAsia"/>
                <w:szCs w:val="24"/>
              </w:rPr>
            </w:pPr>
            <w:r>
              <w:rPr>
                <w:rFonts w:hint="eastAsia" w:cs="宋体" w:asciiTheme="minorEastAsia" w:hAnsiTheme="minorEastAsia" w:eastAsiaTheme="minorEastAsia"/>
                <w:szCs w:val="24"/>
              </w:rPr>
              <w:t>10</w:t>
            </w:r>
          </w:p>
        </w:tc>
        <w:tc>
          <w:tcPr>
            <w:tcW w:w="5387" w:type="dxa"/>
            <w:vAlign w:val="center"/>
          </w:tcPr>
          <w:p w14:paraId="74583956">
            <w:pPr>
              <w:ind w:firstLine="0" w:firstLineChars="0"/>
              <w:rPr>
                <w:rFonts w:ascii="宋体" w:hAnsi="宋体"/>
              </w:rPr>
            </w:pPr>
            <w:r>
              <w:rPr>
                <w:rFonts w:hint="eastAsia" w:ascii="宋体" w:hAnsi="宋体"/>
              </w:rPr>
              <w:t>服务质量保证措施完善、响应文件中有详细描述，得7-10分；</w:t>
            </w:r>
          </w:p>
          <w:p w14:paraId="779C91FF">
            <w:pPr>
              <w:ind w:firstLine="0" w:firstLineChars="0"/>
              <w:rPr>
                <w:rFonts w:ascii="宋体" w:hAnsi="宋体"/>
              </w:rPr>
            </w:pPr>
            <w:r>
              <w:rPr>
                <w:rFonts w:hint="eastAsia" w:ascii="宋体" w:hAnsi="宋体"/>
              </w:rPr>
              <w:t>服务质量保证措施较完善、响应文件中有描述，得4-6分；</w:t>
            </w:r>
          </w:p>
          <w:p w14:paraId="3883AD8F">
            <w:pPr>
              <w:spacing w:line="440" w:lineRule="exact"/>
              <w:ind w:firstLine="0" w:firstLineChars="0"/>
              <w:rPr>
                <w:rFonts w:cs="宋体" w:asciiTheme="minorEastAsia" w:hAnsiTheme="minorEastAsia" w:eastAsiaTheme="minorEastAsia"/>
                <w:szCs w:val="24"/>
              </w:rPr>
            </w:pPr>
            <w:r>
              <w:rPr>
                <w:rFonts w:hint="eastAsia" w:ascii="宋体" w:hAnsi="宋体"/>
              </w:rPr>
              <w:t>服务质量保证措施一般、响应文件中没有详细描述，得0-3分。</w:t>
            </w:r>
          </w:p>
        </w:tc>
      </w:tr>
      <w:tr w14:paraId="0BB7F965">
        <w:trPr>
          <w:trHeight w:val="332" w:hRule="atLeast"/>
          <w:jc w:val="center"/>
        </w:trPr>
        <w:tc>
          <w:tcPr>
            <w:tcW w:w="704" w:type="dxa"/>
            <w:vAlign w:val="center"/>
          </w:tcPr>
          <w:p w14:paraId="3695336F">
            <w:pPr>
              <w:pStyle w:val="155"/>
              <w:numPr>
                <w:ilvl w:val="255"/>
                <w:numId w:val="0"/>
              </w:numPr>
              <w:spacing w:line="44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7</w:t>
            </w:r>
          </w:p>
        </w:tc>
        <w:tc>
          <w:tcPr>
            <w:tcW w:w="1418" w:type="dxa"/>
            <w:vAlign w:val="center"/>
          </w:tcPr>
          <w:p w14:paraId="14E3026B">
            <w:pPr>
              <w:pStyle w:val="155"/>
              <w:numPr>
                <w:ilvl w:val="255"/>
                <w:numId w:val="0"/>
              </w:numPr>
              <w:spacing w:line="440" w:lineRule="exact"/>
              <w:jc w:val="center"/>
              <w:rPr>
                <w:rFonts w:cs="宋体" w:asciiTheme="minorEastAsia" w:hAnsiTheme="minorEastAsia" w:eastAsiaTheme="minorEastAsia"/>
                <w:szCs w:val="24"/>
              </w:rPr>
            </w:pPr>
            <w:r>
              <w:rPr>
                <w:rFonts w:hint="eastAsia" w:ascii="宋体" w:hAnsi="宋体" w:cs="Arial"/>
                <w:color w:val="000000"/>
              </w:rPr>
              <w:t>服务团队保障措施</w:t>
            </w:r>
          </w:p>
        </w:tc>
        <w:tc>
          <w:tcPr>
            <w:tcW w:w="850" w:type="dxa"/>
            <w:vAlign w:val="center"/>
          </w:tcPr>
          <w:p w14:paraId="63E07539">
            <w:pPr>
              <w:spacing w:line="440" w:lineRule="exact"/>
              <w:ind w:firstLine="0" w:firstLineChars="0"/>
              <w:jc w:val="center"/>
              <w:rPr>
                <w:rFonts w:cs="宋体" w:asciiTheme="minorEastAsia" w:hAnsiTheme="minorEastAsia" w:eastAsiaTheme="minorEastAsia"/>
                <w:szCs w:val="24"/>
              </w:rPr>
            </w:pPr>
            <w:r>
              <w:rPr>
                <w:rFonts w:hint="eastAsia" w:cs="宋体" w:asciiTheme="minorEastAsia" w:hAnsiTheme="minorEastAsia" w:eastAsiaTheme="minorEastAsia"/>
                <w:szCs w:val="24"/>
              </w:rPr>
              <w:t>10</w:t>
            </w:r>
          </w:p>
        </w:tc>
        <w:tc>
          <w:tcPr>
            <w:tcW w:w="5387" w:type="dxa"/>
            <w:vAlign w:val="center"/>
          </w:tcPr>
          <w:p w14:paraId="0717D111">
            <w:pPr>
              <w:spacing w:line="400" w:lineRule="exact"/>
              <w:ind w:firstLine="0" w:firstLineChars="0"/>
              <w:rPr>
                <w:rFonts w:asciiTheme="minorEastAsia" w:hAnsiTheme="minorEastAsia"/>
                <w:szCs w:val="24"/>
              </w:rPr>
            </w:pPr>
            <w:r>
              <w:rPr>
                <w:rFonts w:hint="eastAsia" w:asciiTheme="minorEastAsia" w:hAnsiTheme="minorEastAsia"/>
              </w:rPr>
              <w:t>团队</w:t>
            </w:r>
            <w:r>
              <w:rPr>
                <w:rFonts w:hint="eastAsia" w:asciiTheme="minorEastAsia" w:hAnsiTheme="minorEastAsia"/>
                <w:szCs w:val="24"/>
              </w:rPr>
              <w:t>设置</w:t>
            </w:r>
            <w:r>
              <w:rPr>
                <w:rFonts w:asciiTheme="minorEastAsia" w:hAnsiTheme="minorEastAsia"/>
                <w:szCs w:val="24"/>
              </w:rPr>
              <w:t>合理，有</w:t>
            </w:r>
            <w:r>
              <w:rPr>
                <w:rFonts w:hint="eastAsia" w:asciiTheme="minorEastAsia" w:hAnsiTheme="minorEastAsia"/>
                <w:szCs w:val="24"/>
              </w:rPr>
              <w:t>组织框架</w:t>
            </w:r>
            <w:r>
              <w:rPr>
                <w:rFonts w:asciiTheme="minorEastAsia" w:hAnsiTheme="minorEastAsia"/>
                <w:szCs w:val="24"/>
              </w:rPr>
              <w:t>，</w:t>
            </w:r>
            <w:r>
              <w:rPr>
                <w:rFonts w:hint="eastAsia" w:asciiTheme="minorEastAsia" w:hAnsiTheme="minorEastAsia"/>
                <w:szCs w:val="24"/>
              </w:rPr>
              <w:t>人员分工明确,每一项工作的重点把握准确、人员投入充足、分配合理，</w:t>
            </w:r>
            <w:r>
              <w:rPr>
                <w:rFonts w:hint="eastAsia" w:ascii="宋体" w:hAnsi="宋体"/>
              </w:rPr>
              <w:t>得7-10分</w:t>
            </w:r>
            <w:r>
              <w:rPr>
                <w:rFonts w:hint="eastAsia" w:asciiTheme="minorEastAsia" w:hAnsiTheme="minorEastAsia"/>
                <w:szCs w:val="24"/>
              </w:rPr>
              <w:t>；</w:t>
            </w:r>
          </w:p>
          <w:p w14:paraId="37BC27DB">
            <w:pPr>
              <w:spacing w:line="400" w:lineRule="exact"/>
              <w:ind w:firstLine="0" w:firstLineChars="0"/>
              <w:rPr>
                <w:rFonts w:asciiTheme="minorEastAsia" w:hAnsiTheme="minorEastAsia"/>
                <w:szCs w:val="24"/>
              </w:rPr>
            </w:pPr>
            <w:r>
              <w:rPr>
                <w:rFonts w:hint="eastAsia" w:asciiTheme="minorEastAsia" w:hAnsiTheme="minorEastAsia"/>
              </w:rPr>
              <w:t>团队</w:t>
            </w:r>
            <w:r>
              <w:rPr>
                <w:rFonts w:hint="eastAsia" w:asciiTheme="minorEastAsia" w:hAnsiTheme="minorEastAsia"/>
                <w:szCs w:val="24"/>
              </w:rPr>
              <w:t>设置较合理，人员分工</w:t>
            </w:r>
            <w:r>
              <w:rPr>
                <w:rFonts w:asciiTheme="minorEastAsia" w:hAnsiTheme="minorEastAsia"/>
                <w:szCs w:val="24"/>
              </w:rPr>
              <w:t>较明确，</w:t>
            </w:r>
            <w:r>
              <w:rPr>
                <w:rFonts w:hint="eastAsia" w:asciiTheme="minorEastAsia" w:hAnsiTheme="minorEastAsia"/>
                <w:szCs w:val="24"/>
              </w:rPr>
              <w:t>每一项工作的重点把握较准确、人员投入较充足、分配较合理，</w:t>
            </w:r>
            <w:r>
              <w:rPr>
                <w:rFonts w:hint="eastAsia" w:ascii="宋体" w:hAnsi="宋体"/>
              </w:rPr>
              <w:t>得4-6分</w:t>
            </w:r>
            <w:r>
              <w:rPr>
                <w:rFonts w:hint="eastAsia" w:asciiTheme="minorEastAsia" w:hAnsiTheme="minorEastAsia"/>
                <w:szCs w:val="24"/>
              </w:rPr>
              <w:t>；</w:t>
            </w:r>
          </w:p>
          <w:p w14:paraId="34FDE7F2">
            <w:pPr>
              <w:spacing w:line="440" w:lineRule="exact"/>
              <w:ind w:firstLine="0" w:firstLineChars="0"/>
              <w:rPr>
                <w:rFonts w:cs="宋体" w:asciiTheme="minorEastAsia" w:hAnsiTheme="minorEastAsia" w:eastAsiaTheme="minorEastAsia"/>
                <w:szCs w:val="24"/>
              </w:rPr>
            </w:pPr>
            <w:r>
              <w:rPr>
                <w:rFonts w:hint="eastAsia" w:asciiTheme="minorEastAsia" w:hAnsiTheme="minorEastAsia"/>
                <w:szCs w:val="24"/>
              </w:rPr>
              <w:t>未提供或不满足，</w:t>
            </w:r>
            <w:r>
              <w:rPr>
                <w:rFonts w:hint="eastAsia" w:ascii="宋体" w:hAnsi="宋体"/>
              </w:rPr>
              <w:t>得0-3分</w:t>
            </w:r>
            <w:r>
              <w:rPr>
                <w:rFonts w:hint="eastAsia" w:asciiTheme="minorEastAsia" w:hAnsiTheme="minorEastAsia"/>
                <w:szCs w:val="24"/>
              </w:rPr>
              <w:t>。</w:t>
            </w:r>
          </w:p>
        </w:tc>
      </w:tr>
      <w:tr w14:paraId="57743802">
        <w:trPr>
          <w:trHeight w:val="1124" w:hRule="atLeast"/>
          <w:jc w:val="center"/>
        </w:trPr>
        <w:tc>
          <w:tcPr>
            <w:tcW w:w="704" w:type="dxa"/>
            <w:vAlign w:val="center"/>
          </w:tcPr>
          <w:p w14:paraId="2BE7604C">
            <w:pPr>
              <w:pStyle w:val="155"/>
              <w:numPr>
                <w:ilvl w:val="255"/>
                <w:numId w:val="0"/>
              </w:numPr>
              <w:spacing w:line="44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8</w:t>
            </w:r>
          </w:p>
        </w:tc>
        <w:tc>
          <w:tcPr>
            <w:tcW w:w="1418" w:type="dxa"/>
            <w:vAlign w:val="center"/>
          </w:tcPr>
          <w:p w14:paraId="66661DD2">
            <w:pPr>
              <w:pStyle w:val="155"/>
              <w:numPr>
                <w:ilvl w:val="255"/>
                <w:numId w:val="0"/>
              </w:numPr>
              <w:spacing w:line="44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增值服务</w:t>
            </w:r>
          </w:p>
        </w:tc>
        <w:tc>
          <w:tcPr>
            <w:tcW w:w="850" w:type="dxa"/>
            <w:vAlign w:val="center"/>
          </w:tcPr>
          <w:p w14:paraId="7692F5CD">
            <w:pPr>
              <w:spacing w:line="440" w:lineRule="exact"/>
              <w:ind w:firstLine="0" w:firstLineChars="0"/>
              <w:jc w:val="center"/>
              <w:rPr>
                <w:rFonts w:cs="宋体" w:asciiTheme="minorEastAsia" w:hAnsiTheme="minorEastAsia" w:eastAsiaTheme="minorEastAsia"/>
                <w:szCs w:val="24"/>
              </w:rPr>
            </w:pPr>
            <w:r>
              <w:rPr>
                <w:rFonts w:hint="eastAsia" w:cs="宋体" w:asciiTheme="minorEastAsia" w:hAnsiTheme="minorEastAsia" w:eastAsiaTheme="minorEastAsia"/>
                <w:szCs w:val="24"/>
              </w:rPr>
              <w:t>10</w:t>
            </w:r>
          </w:p>
        </w:tc>
        <w:tc>
          <w:tcPr>
            <w:tcW w:w="5387" w:type="dxa"/>
            <w:vAlign w:val="center"/>
          </w:tcPr>
          <w:p w14:paraId="7EECA49E">
            <w:pPr>
              <w:spacing w:line="440" w:lineRule="exact"/>
              <w:ind w:firstLine="0" w:firstLineChars="0"/>
              <w:jc w:val="both"/>
              <w:rPr>
                <w:rFonts w:cs="宋体" w:asciiTheme="minorEastAsia" w:hAnsiTheme="minorEastAsia" w:eastAsiaTheme="minorEastAsia"/>
                <w:szCs w:val="24"/>
              </w:rPr>
            </w:pPr>
            <w:r>
              <w:rPr>
                <w:rFonts w:hint="eastAsia" w:ascii="宋体" w:hAnsi="宋体" w:cs="宋体"/>
                <w:color w:val="000000"/>
              </w:rPr>
              <w:t>满足采购人需求的同时有一条额外增值服务得2分，满分为10分。</w:t>
            </w:r>
          </w:p>
        </w:tc>
      </w:tr>
      <w:tr w14:paraId="38552BEC">
        <w:trPr>
          <w:trHeight w:val="809" w:hRule="atLeast"/>
          <w:jc w:val="center"/>
        </w:trPr>
        <w:tc>
          <w:tcPr>
            <w:tcW w:w="2122" w:type="dxa"/>
            <w:gridSpan w:val="2"/>
            <w:vAlign w:val="center"/>
          </w:tcPr>
          <w:p w14:paraId="253EAEA8">
            <w:pPr>
              <w:pStyle w:val="155"/>
              <w:numPr>
                <w:ilvl w:val="255"/>
                <w:numId w:val="0"/>
              </w:numPr>
              <w:spacing w:line="440" w:lineRule="exact"/>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合计</w:t>
            </w:r>
          </w:p>
        </w:tc>
        <w:tc>
          <w:tcPr>
            <w:tcW w:w="850" w:type="dxa"/>
            <w:vAlign w:val="center"/>
          </w:tcPr>
          <w:p w14:paraId="70BF238B">
            <w:pPr>
              <w:spacing w:line="440" w:lineRule="exact"/>
              <w:ind w:firstLine="0" w:firstLineChars="0"/>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100</w:t>
            </w:r>
          </w:p>
        </w:tc>
        <w:tc>
          <w:tcPr>
            <w:tcW w:w="5387" w:type="dxa"/>
            <w:vAlign w:val="center"/>
          </w:tcPr>
          <w:p w14:paraId="6FC37465">
            <w:pPr>
              <w:spacing w:line="440" w:lineRule="exact"/>
              <w:ind w:firstLine="0" w:firstLineChars="0"/>
              <w:jc w:val="both"/>
              <w:rPr>
                <w:rFonts w:cs="宋体" w:asciiTheme="minorEastAsia" w:hAnsiTheme="minorEastAsia" w:eastAsiaTheme="minorEastAsia"/>
                <w:szCs w:val="24"/>
              </w:rPr>
            </w:pPr>
          </w:p>
        </w:tc>
      </w:tr>
    </w:tbl>
    <w:p w14:paraId="3682BF7F">
      <w:pPr>
        <w:spacing w:line="420" w:lineRule="exact"/>
        <w:ind w:firstLine="42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注：</w:t>
      </w:r>
    </w:p>
    <w:p w14:paraId="50F93EE8">
      <w:pPr>
        <w:spacing w:line="420" w:lineRule="exact"/>
        <w:ind w:firstLine="42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1、评分分值及计算结果精确到小数点后二位，第三位四舍五入。</w:t>
      </w:r>
    </w:p>
    <w:p w14:paraId="04EF26F9">
      <w:pPr>
        <w:pStyle w:val="150"/>
        <w:spacing w:line="420" w:lineRule="exact"/>
        <w:ind w:firstLine="420"/>
        <w:jc w:val="both"/>
        <w:rPr>
          <w:rFonts w:asciiTheme="minorEastAsia" w:hAnsiTheme="minorEastAsia" w:eastAsiaTheme="minorEastAsia"/>
        </w:rPr>
      </w:pPr>
      <w:r>
        <w:rPr>
          <w:rFonts w:hint="eastAsia" w:asciiTheme="minorEastAsia" w:hAnsiTheme="minorEastAsia" w:eastAsiaTheme="minorEastAsia"/>
          <w:sz w:val="21"/>
          <w:szCs w:val="21"/>
        </w:rPr>
        <w:t>2、评审时，评审小组各成员应当独立对每个有效供应商进行评价、打分，然后汇总每个供应商每项评分因素的得分，取各评审小组成员评分的算术平均值作为供应商的综合评审得分，并以此作为排序、推荐的基础。</w:t>
      </w:r>
      <w:r>
        <w:rPr>
          <w:rFonts w:asciiTheme="minorEastAsia" w:hAnsiTheme="minorEastAsia" w:eastAsiaTheme="minorEastAsia"/>
        </w:rPr>
        <w:br w:type="page"/>
      </w:r>
      <w:bookmarkEnd w:id="356"/>
      <w:bookmarkEnd w:id="357"/>
      <w:bookmarkStart w:id="363" w:name="_Toc432430516"/>
      <w:bookmarkStart w:id="364" w:name="_Toc241827252"/>
      <w:bookmarkStart w:id="365" w:name="_Toc453622072"/>
      <w:bookmarkStart w:id="366" w:name="_Toc462066503"/>
      <w:bookmarkStart w:id="367" w:name="_Toc462069437"/>
      <w:bookmarkStart w:id="368" w:name="_Toc453520630"/>
      <w:bookmarkStart w:id="369" w:name="_Toc86202637"/>
      <w:bookmarkStart w:id="370" w:name="_Toc241827256"/>
    </w:p>
    <w:p w14:paraId="65B6C604">
      <w:pPr>
        <w:ind w:left="480" w:firstLine="0" w:firstLineChars="0"/>
        <w:rPr>
          <w:rFonts w:asciiTheme="minorEastAsia" w:hAnsiTheme="minorEastAsia" w:eastAsiaTheme="minorEastAsia"/>
        </w:rPr>
      </w:pPr>
    </w:p>
    <w:p w14:paraId="2FD7840F">
      <w:pPr>
        <w:pStyle w:val="2"/>
        <w:spacing w:before="3120" w:beforeLines="1000"/>
        <w:rPr>
          <w:rFonts w:asciiTheme="minorEastAsia" w:hAnsiTheme="minorEastAsia" w:eastAsiaTheme="minorEastAsia"/>
        </w:rPr>
      </w:pPr>
      <w:bookmarkStart w:id="371" w:name="_Toc1541"/>
      <w:r>
        <w:rPr>
          <w:rFonts w:asciiTheme="minorEastAsia" w:hAnsiTheme="minorEastAsia" w:eastAsiaTheme="minorEastAsia"/>
        </w:rPr>
        <w:t>第</w:t>
      </w:r>
      <w:r>
        <w:rPr>
          <w:rFonts w:hint="eastAsia" w:asciiTheme="minorEastAsia" w:hAnsiTheme="minorEastAsia" w:eastAsiaTheme="minorEastAsia"/>
        </w:rPr>
        <w:t>五</w:t>
      </w:r>
      <w:r>
        <w:rPr>
          <w:rFonts w:asciiTheme="minorEastAsia" w:hAnsiTheme="minorEastAsia" w:eastAsiaTheme="minorEastAsia"/>
        </w:rPr>
        <w:t>部分</w:t>
      </w:r>
      <w:bookmarkStart w:id="372" w:name="_Toc86202632"/>
      <w:r>
        <w:rPr>
          <w:rFonts w:hint="eastAsia" w:asciiTheme="minorEastAsia" w:hAnsiTheme="minorEastAsia" w:eastAsiaTheme="minorEastAsia"/>
        </w:rPr>
        <w:t xml:space="preserve"> 申报响应文件</w:t>
      </w:r>
      <w:r>
        <w:rPr>
          <w:rFonts w:asciiTheme="minorEastAsia" w:hAnsiTheme="minorEastAsia" w:eastAsiaTheme="minorEastAsia"/>
        </w:rPr>
        <w:t>格式</w:t>
      </w:r>
      <w:bookmarkEnd w:id="363"/>
      <w:bookmarkEnd w:id="364"/>
      <w:bookmarkEnd w:id="365"/>
      <w:bookmarkEnd w:id="366"/>
      <w:bookmarkEnd w:id="367"/>
      <w:bookmarkEnd w:id="368"/>
      <w:bookmarkEnd w:id="371"/>
      <w:bookmarkEnd w:id="372"/>
      <w:bookmarkStart w:id="373" w:name="_Toc86202633"/>
    </w:p>
    <w:p w14:paraId="79F20FE8">
      <w:pPr>
        <w:ind w:firstLine="480"/>
        <w:rPr>
          <w:rFonts w:asciiTheme="minorEastAsia" w:hAnsiTheme="minorEastAsia" w:eastAsiaTheme="minorEastAsia"/>
        </w:rPr>
      </w:pPr>
    </w:p>
    <w:bookmarkEnd w:id="373"/>
    <w:p w14:paraId="56593D07">
      <w:pPr>
        <w:pStyle w:val="162"/>
        <w:numPr>
          <w:ilvl w:val="0"/>
          <w:numId w:val="6"/>
        </w:numPr>
        <w:tabs>
          <w:tab w:val="clear" w:pos="0"/>
        </w:tabs>
        <w:ind w:left="0" w:firstLine="480"/>
        <w:rPr>
          <w:rFonts w:asciiTheme="minorEastAsia" w:hAnsiTheme="minorEastAsia" w:eastAsiaTheme="minorEastAsia"/>
        </w:rPr>
      </w:pPr>
      <w:r>
        <w:rPr>
          <w:rFonts w:asciiTheme="minorEastAsia" w:hAnsiTheme="minorEastAsia" w:eastAsiaTheme="minorEastAsia"/>
        </w:rPr>
        <w:br w:type="page"/>
      </w:r>
      <w:bookmarkEnd w:id="369"/>
      <w:bookmarkEnd w:id="370"/>
      <w:bookmarkStart w:id="374" w:name="_Toc10031"/>
      <w:bookmarkStart w:id="375" w:name="_Hlk91599824"/>
      <w:bookmarkStart w:id="376" w:name="_Toc159154668"/>
      <w:r>
        <w:rPr>
          <w:rFonts w:hint="eastAsia" w:asciiTheme="minorEastAsia" w:hAnsiTheme="minorEastAsia" w:eastAsiaTheme="minorEastAsia"/>
        </w:rPr>
        <w:t>封面</w:t>
      </w:r>
      <w:bookmarkEnd w:id="374"/>
    </w:p>
    <w:p w14:paraId="38871839">
      <w:pPr>
        <w:widowControl/>
        <w:tabs>
          <w:tab w:val="left" w:pos="420"/>
        </w:tabs>
        <w:ind w:firstLine="643"/>
        <w:rPr>
          <w:rFonts w:cs="宋体" w:asciiTheme="minorEastAsia" w:hAnsiTheme="minorEastAsia" w:eastAsiaTheme="minorEastAsia"/>
          <w:b/>
          <w:sz w:val="32"/>
          <w:szCs w:val="32"/>
        </w:rPr>
      </w:pPr>
    </w:p>
    <w:p w14:paraId="31B92504">
      <w:pPr>
        <w:ind w:firstLine="1927"/>
        <w:jc w:val="center"/>
        <w:rPr>
          <w:rFonts w:asciiTheme="minorEastAsia" w:hAnsiTheme="minorEastAsia" w:eastAsiaTheme="minorEastAsia"/>
          <w:b/>
          <w:spacing w:val="60"/>
          <w:sz w:val="84"/>
          <w:szCs w:val="84"/>
        </w:rPr>
      </w:pPr>
      <w:r>
        <w:rPr>
          <w:rFonts w:hint="eastAsia" w:asciiTheme="minorEastAsia" w:hAnsiTheme="minorEastAsia" w:eastAsiaTheme="minorEastAsia"/>
          <w:b/>
          <w:spacing w:val="60"/>
          <w:sz w:val="84"/>
          <w:szCs w:val="84"/>
        </w:rPr>
        <w:t>比选响应</w:t>
      </w:r>
      <w:r>
        <w:rPr>
          <w:rFonts w:asciiTheme="minorEastAsia" w:hAnsiTheme="minorEastAsia" w:eastAsiaTheme="minorEastAsia"/>
          <w:b/>
          <w:spacing w:val="60"/>
          <w:sz w:val="84"/>
          <w:szCs w:val="84"/>
        </w:rPr>
        <w:t>文件</w:t>
      </w:r>
    </w:p>
    <w:p w14:paraId="26CDC9EB">
      <w:pPr>
        <w:ind w:firstLine="1284"/>
        <w:jc w:val="center"/>
        <w:rPr>
          <w:rFonts w:asciiTheme="minorEastAsia" w:hAnsiTheme="minorEastAsia" w:eastAsiaTheme="minorEastAsia"/>
          <w:b/>
          <w:spacing w:val="60"/>
          <w:sz w:val="52"/>
          <w:szCs w:val="52"/>
        </w:rPr>
      </w:pPr>
    </w:p>
    <w:p w14:paraId="3FC81071">
      <w:pPr>
        <w:ind w:firstLine="542" w:firstLineChars="150"/>
        <w:rPr>
          <w:rFonts w:asciiTheme="minorEastAsia" w:hAnsiTheme="minorEastAsia" w:eastAsiaTheme="minorEastAsia"/>
          <w:b/>
          <w:spacing w:val="20"/>
          <w:sz w:val="32"/>
          <w:szCs w:val="32"/>
        </w:rPr>
      </w:pPr>
    </w:p>
    <w:p w14:paraId="792B913E">
      <w:pPr>
        <w:ind w:firstLine="542" w:firstLineChars="150"/>
        <w:rPr>
          <w:rFonts w:asciiTheme="minorEastAsia" w:hAnsiTheme="minorEastAsia" w:eastAsiaTheme="minorEastAsia"/>
          <w:b/>
          <w:spacing w:val="20"/>
          <w:sz w:val="32"/>
          <w:szCs w:val="32"/>
        </w:rPr>
      </w:pPr>
    </w:p>
    <w:p w14:paraId="177001B2">
      <w:pPr>
        <w:ind w:firstLine="542" w:firstLineChars="150"/>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 xml:space="preserve">项目名称: </w:t>
      </w:r>
    </w:p>
    <w:p w14:paraId="3EFDBB0B">
      <w:pPr>
        <w:ind w:firstLine="542" w:firstLineChars="150"/>
        <w:rPr>
          <w:rFonts w:asciiTheme="minorEastAsia" w:hAnsiTheme="minorEastAsia" w:eastAsiaTheme="minorEastAsia"/>
          <w:b/>
          <w:spacing w:val="20"/>
          <w:sz w:val="32"/>
          <w:szCs w:val="32"/>
        </w:rPr>
      </w:pPr>
    </w:p>
    <w:p w14:paraId="26FD635F">
      <w:pPr>
        <w:ind w:firstLine="542" w:firstLineChars="150"/>
        <w:rPr>
          <w:rFonts w:asciiTheme="minorEastAsia" w:hAnsiTheme="minorEastAsia" w:eastAsiaTheme="minorEastAsia"/>
          <w:b/>
          <w:spacing w:val="20"/>
          <w:sz w:val="32"/>
          <w:szCs w:val="32"/>
        </w:rPr>
      </w:pPr>
    </w:p>
    <w:p w14:paraId="61DA0D33">
      <w:pPr>
        <w:ind w:firstLine="542" w:firstLineChars="150"/>
        <w:rPr>
          <w:rFonts w:asciiTheme="minorEastAsia" w:hAnsiTheme="minorEastAsia" w:eastAsiaTheme="minorEastAsia"/>
          <w:b/>
          <w:spacing w:val="20"/>
          <w:sz w:val="32"/>
          <w:szCs w:val="32"/>
        </w:rPr>
      </w:pPr>
    </w:p>
    <w:p w14:paraId="053947A1">
      <w:pPr>
        <w:ind w:firstLine="643"/>
        <w:jc w:val="center"/>
        <w:rPr>
          <w:rFonts w:asciiTheme="minorEastAsia" w:hAnsiTheme="minorEastAsia" w:eastAsiaTheme="minorEastAsia"/>
          <w:b/>
          <w:sz w:val="32"/>
          <w:szCs w:val="32"/>
        </w:rPr>
      </w:pPr>
    </w:p>
    <w:p w14:paraId="017DA6C3">
      <w:pPr>
        <w:ind w:firstLine="643"/>
        <w:jc w:val="center"/>
        <w:rPr>
          <w:rFonts w:asciiTheme="minorEastAsia" w:hAnsiTheme="minorEastAsia" w:eastAsiaTheme="minorEastAsia"/>
          <w:b/>
          <w:sz w:val="32"/>
          <w:szCs w:val="32"/>
        </w:rPr>
      </w:pPr>
    </w:p>
    <w:p w14:paraId="4C732DF4">
      <w:pPr>
        <w:ind w:firstLine="643"/>
        <w:jc w:val="center"/>
        <w:rPr>
          <w:rFonts w:asciiTheme="minorEastAsia" w:hAnsiTheme="minorEastAsia" w:eastAsiaTheme="minorEastAsia"/>
          <w:b/>
          <w:sz w:val="32"/>
          <w:szCs w:val="32"/>
        </w:rPr>
      </w:pPr>
    </w:p>
    <w:p w14:paraId="79B6BC6F">
      <w:pPr>
        <w:ind w:firstLine="723"/>
        <w:jc w:val="center"/>
        <w:rPr>
          <w:rFonts w:asciiTheme="minorEastAsia" w:hAnsiTheme="minorEastAsia" w:eastAsiaTheme="minorEastAsia"/>
          <w:b/>
          <w:spacing w:val="20"/>
          <w:sz w:val="32"/>
          <w:szCs w:val="32"/>
        </w:rPr>
      </w:pPr>
    </w:p>
    <w:p w14:paraId="7267EEF9">
      <w:pPr>
        <w:ind w:firstLine="723"/>
        <w:jc w:val="center"/>
        <w:rPr>
          <w:rFonts w:asciiTheme="minorEastAsia" w:hAnsiTheme="minorEastAsia" w:eastAsiaTheme="minorEastAsia"/>
          <w:b/>
          <w:spacing w:val="20"/>
          <w:sz w:val="32"/>
          <w:szCs w:val="32"/>
        </w:rPr>
      </w:pPr>
    </w:p>
    <w:p w14:paraId="1847C204">
      <w:pPr>
        <w:ind w:firstLine="723"/>
        <w:jc w:val="center"/>
        <w:rPr>
          <w:rFonts w:asciiTheme="minorEastAsia" w:hAnsiTheme="minorEastAsia" w:eastAsiaTheme="minorEastAsia"/>
          <w:b/>
          <w:spacing w:val="20"/>
          <w:sz w:val="32"/>
          <w:szCs w:val="32"/>
        </w:rPr>
      </w:pPr>
    </w:p>
    <w:p w14:paraId="13EADB2A">
      <w:pPr>
        <w:ind w:firstLine="1445" w:firstLineChars="400"/>
        <w:rPr>
          <w:rFonts w:asciiTheme="minorEastAsia" w:hAnsiTheme="minorEastAsia" w:eastAsiaTheme="minorEastAsia"/>
          <w:b/>
          <w:spacing w:val="20"/>
          <w:sz w:val="32"/>
          <w:szCs w:val="32"/>
        </w:rPr>
      </w:pPr>
      <w:r>
        <w:rPr>
          <w:rFonts w:hint="eastAsia" w:asciiTheme="minorEastAsia" w:hAnsiTheme="minorEastAsia" w:eastAsiaTheme="minorEastAsia"/>
          <w:b/>
          <w:spacing w:val="20"/>
          <w:sz w:val="32"/>
          <w:szCs w:val="32"/>
        </w:rPr>
        <w:t>单位</w:t>
      </w:r>
      <w:r>
        <w:rPr>
          <w:rFonts w:asciiTheme="minorEastAsia" w:hAnsiTheme="minorEastAsia" w:eastAsiaTheme="minorEastAsia"/>
          <w:b/>
          <w:spacing w:val="20"/>
          <w:sz w:val="32"/>
          <w:szCs w:val="32"/>
        </w:rPr>
        <w:t>名称：</w:t>
      </w:r>
    </w:p>
    <w:p w14:paraId="33E68737">
      <w:pPr>
        <w:ind w:firstLine="1445" w:firstLineChars="400"/>
        <w:rPr>
          <w:rFonts w:asciiTheme="minorEastAsia" w:hAnsiTheme="minorEastAsia" w:eastAsiaTheme="minorEastAsia"/>
          <w:b/>
          <w:spacing w:val="20"/>
          <w:sz w:val="32"/>
          <w:szCs w:val="32"/>
        </w:rPr>
      </w:pPr>
      <w:r>
        <w:rPr>
          <w:rFonts w:hint="eastAsia" w:asciiTheme="minorEastAsia" w:hAnsiTheme="minorEastAsia" w:eastAsiaTheme="minorEastAsia"/>
          <w:b/>
          <w:spacing w:val="20"/>
          <w:sz w:val="32"/>
          <w:szCs w:val="32"/>
        </w:rPr>
        <w:t>时    间：2026年  月</w:t>
      </w:r>
    </w:p>
    <w:p w14:paraId="2DDE2239">
      <w:pPr>
        <w:pStyle w:val="162"/>
        <w:numPr>
          <w:ilvl w:val="0"/>
          <w:numId w:val="6"/>
        </w:numPr>
        <w:tabs>
          <w:tab w:val="clear" w:pos="0"/>
        </w:tabs>
        <w:ind w:left="0" w:firstLine="482"/>
        <w:rPr>
          <w:rFonts w:asciiTheme="minorEastAsia" w:hAnsiTheme="minorEastAsia" w:eastAsiaTheme="minorEastAsia"/>
          <w:b/>
          <w:sz w:val="28"/>
          <w:szCs w:val="28"/>
        </w:rPr>
      </w:pPr>
      <w:r>
        <w:rPr>
          <w:rFonts w:hint="eastAsia" w:asciiTheme="minorEastAsia" w:hAnsiTheme="minorEastAsia" w:eastAsiaTheme="minorEastAsia"/>
          <w:b/>
        </w:rPr>
        <w:br w:type="page"/>
      </w:r>
      <w:r>
        <w:rPr>
          <w:rFonts w:hint="eastAsia" w:asciiTheme="minorEastAsia" w:hAnsiTheme="minorEastAsia" w:eastAsiaTheme="minorEastAsia"/>
          <w:b/>
          <w:sz w:val="28"/>
          <w:szCs w:val="28"/>
        </w:rPr>
        <w:t>响应书</w:t>
      </w:r>
    </w:p>
    <w:p w14:paraId="3DD3A4FF">
      <w:pPr>
        <w:pStyle w:val="4"/>
        <w:overflowPunct w:val="0"/>
        <w:ind w:firstLine="562"/>
        <w:jc w:val="center"/>
        <w:rPr>
          <w:rFonts w:cs="宋体" w:asciiTheme="minorEastAsia" w:hAnsiTheme="minorEastAsia" w:eastAsiaTheme="minorEastAsia"/>
          <w:b/>
          <w:sz w:val="28"/>
          <w:szCs w:val="28"/>
        </w:rPr>
      </w:pPr>
      <w:r>
        <w:rPr>
          <w:rFonts w:hint="eastAsia" w:cs="宋体" w:asciiTheme="minorEastAsia" w:hAnsiTheme="minorEastAsia" w:eastAsiaTheme="minorEastAsia"/>
          <w:b/>
          <w:bCs/>
          <w:sz w:val="28"/>
          <w:szCs w:val="28"/>
        </w:rPr>
        <w:t>响应书</w:t>
      </w:r>
    </w:p>
    <w:p w14:paraId="7B6D9EA1">
      <w:pPr>
        <w:pStyle w:val="164"/>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致：北京市什刹海体育运动学校</w:t>
      </w:r>
    </w:p>
    <w:p w14:paraId="376B7815">
      <w:pPr>
        <w:pStyle w:val="164"/>
        <w:spacing w:line="360" w:lineRule="auto"/>
        <w:ind w:firstLine="480"/>
        <w:rPr>
          <w:rFonts w:hint="default" w:cs="宋体" w:asciiTheme="minorEastAsia" w:hAnsiTheme="minorEastAsia" w:eastAsiaTheme="minorEastAsia"/>
          <w:sz w:val="24"/>
          <w:szCs w:val="24"/>
        </w:rPr>
      </w:pPr>
    </w:p>
    <w:p w14:paraId="30EA7F31">
      <w:pPr>
        <w:pStyle w:val="164"/>
        <w:spacing w:line="360" w:lineRule="auto"/>
        <w:ind w:firstLine="480" w:firstLineChars="20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我方参加你方就组织的</w:t>
      </w:r>
      <w:r>
        <w:rPr>
          <w:rFonts w:cs="宋体" w:asciiTheme="minorEastAsia" w:hAnsiTheme="minorEastAsia" w:eastAsiaTheme="minorEastAsia"/>
          <w:sz w:val="24"/>
          <w:szCs w:val="24"/>
          <w:u w:val="single"/>
        </w:rPr>
        <w:t xml:space="preserve">              比选</w:t>
      </w:r>
      <w:r>
        <w:rPr>
          <w:rFonts w:cs="宋体" w:asciiTheme="minorEastAsia" w:hAnsiTheme="minorEastAsia" w:eastAsiaTheme="minorEastAsia"/>
          <w:sz w:val="24"/>
          <w:szCs w:val="24"/>
        </w:rPr>
        <w:t>活动。我方已详细审查全部比选响应文件，自愿参与并承诺如下：</w:t>
      </w:r>
    </w:p>
    <w:p w14:paraId="2F1E522B">
      <w:pPr>
        <w:numPr>
          <w:ilvl w:val="0"/>
          <w:numId w:val="7"/>
        </w:numPr>
        <w:adjustRightInd/>
        <w:spacing w:line="520" w:lineRule="exact"/>
        <w:ind w:left="0" w:firstLine="480"/>
        <w:jc w:val="both"/>
        <w:textAlignment w:val="auto"/>
        <w:rPr>
          <w:rFonts w:cs="宋体" w:asciiTheme="minorEastAsia" w:hAnsiTheme="minorEastAsia" w:eastAsiaTheme="minorEastAsia"/>
          <w:szCs w:val="24"/>
        </w:rPr>
      </w:pPr>
      <w:r>
        <w:rPr>
          <w:rFonts w:hint="eastAsia" w:cs="宋体" w:asciiTheme="minorEastAsia" w:hAnsiTheme="minorEastAsia" w:eastAsiaTheme="minorEastAsia"/>
          <w:szCs w:val="24"/>
        </w:rPr>
        <w:t>本响应有效期为自提交响应文件的截止之日起</w:t>
      </w:r>
      <w:r>
        <w:rPr>
          <w:rFonts w:hint="eastAsia" w:cs="宋体" w:asciiTheme="minorEastAsia" w:hAnsiTheme="minorEastAsia" w:eastAsiaTheme="minorEastAsia"/>
          <w:szCs w:val="24"/>
          <w:u w:val="single"/>
        </w:rPr>
        <w:t xml:space="preserve">  90  </w:t>
      </w:r>
      <w:r>
        <w:rPr>
          <w:rFonts w:hint="eastAsia" w:cs="宋体" w:asciiTheme="minorEastAsia" w:hAnsiTheme="minorEastAsia" w:eastAsiaTheme="minorEastAsia"/>
          <w:szCs w:val="24"/>
        </w:rPr>
        <w:t>个日历日。</w:t>
      </w:r>
    </w:p>
    <w:p w14:paraId="39430D85">
      <w:pPr>
        <w:numPr>
          <w:ilvl w:val="0"/>
          <w:numId w:val="7"/>
        </w:numPr>
        <w:adjustRightInd/>
        <w:spacing w:line="520" w:lineRule="exact"/>
        <w:ind w:left="0" w:firstLine="480"/>
        <w:jc w:val="both"/>
        <w:textAlignment w:val="auto"/>
        <w:rPr>
          <w:rFonts w:cs="宋体" w:asciiTheme="minorEastAsia" w:hAnsiTheme="minorEastAsia" w:eastAsiaTheme="minorEastAsia"/>
          <w:szCs w:val="24"/>
        </w:rPr>
      </w:pPr>
      <w:r>
        <w:rPr>
          <w:rFonts w:hint="eastAsia" w:cs="宋体" w:asciiTheme="minorEastAsia" w:hAnsiTheme="minorEastAsia" w:eastAsiaTheme="minorEastAsia"/>
          <w:szCs w:val="24"/>
        </w:rPr>
        <w:t>我方响应比选文件的全部要求。</w:t>
      </w:r>
    </w:p>
    <w:p w14:paraId="5C6A6F3F">
      <w:pPr>
        <w:numPr>
          <w:ilvl w:val="0"/>
          <w:numId w:val="7"/>
        </w:numPr>
        <w:adjustRightInd/>
        <w:spacing w:line="520" w:lineRule="exact"/>
        <w:ind w:left="0" w:firstLine="480"/>
        <w:jc w:val="both"/>
        <w:textAlignment w:val="auto"/>
        <w:rPr>
          <w:rFonts w:cs="宋体" w:asciiTheme="minorEastAsia" w:hAnsiTheme="minorEastAsia" w:eastAsiaTheme="minorEastAsia"/>
          <w:szCs w:val="24"/>
        </w:rPr>
      </w:pPr>
      <w:r>
        <w:rPr>
          <w:rFonts w:hint="eastAsia" w:cs="宋体" w:asciiTheme="minorEastAsia" w:hAnsiTheme="minorEastAsia" w:eastAsiaTheme="minorEastAsia"/>
          <w:szCs w:val="24"/>
        </w:rPr>
        <w:t>我方已提供的全部文件资料真实、准确，并对此承担一切法律后果。</w:t>
      </w:r>
    </w:p>
    <w:p w14:paraId="7A3AAC1C">
      <w:pPr>
        <w:numPr>
          <w:ilvl w:val="0"/>
          <w:numId w:val="7"/>
        </w:numPr>
        <w:adjustRightInd/>
        <w:spacing w:line="520" w:lineRule="exact"/>
        <w:ind w:left="0" w:firstLine="480"/>
        <w:jc w:val="both"/>
        <w:textAlignment w:val="auto"/>
        <w:rPr>
          <w:rFonts w:cs="宋体" w:asciiTheme="minorEastAsia" w:hAnsiTheme="minorEastAsia" w:eastAsiaTheme="minorEastAsia"/>
          <w:szCs w:val="24"/>
        </w:rPr>
      </w:pPr>
      <w:r>
        <w:rPr>
          <w:rFonts w:hint="eastAsia" w:cs="宋体" w:asciiTheme="minorEastAsia" w:hAnsiTheme="minorEastAsia" w:eastAsiaTheme="minorEastAsia"/>
          <w:szCs w:val="24"/>
        </w:rPr>
        <w:t>如我方成交，我方将在合同约定的期限内完成合同规定的全部义务。</w:t>
      </w:r>
    </w:p>
    <w:p w14:paraId="37E9A16A">
      <w:pPr>
        <w:numPr>
          <w:ilvl w:val="0"/>
          <w:numId w:val="7"/>
        </w:numPr>
        <w:adjustRightInd/>
        <w:spacing w:line="520" w:lineRule="exact"/>
        <w:ind w:left="0" w:firstLine="480"/>
        <w:jc w:val="both"/>
        <w:textAlignment w:val="auto"/>
        <w:rPr>
          <w:rFonts w:cs="宋体" w:asciiTheme="minorEastAsia" w:hAnsiTheme="minorEastAsia" w:eastAsiaTheme="minorEastAsia"/>
          <w:szCs w:val="24"/>
        </w:rPr>
      </w:pPr>
      <w:r>
        <w:rPr>
          <w:rFonts w:hint="eastAsia" w:cs="宋体" w:asciiTheme="minorEastAsia" w:hAnsiTheme="minorEastAsia" w:eastAsiaTheme="minorEastAsia"/>
          <w:szCs w:val="24"/>
        </w:rPr>
        <w:t>本公司承诺，提供的服务事项和服务质量与相应文件中的内容一致，且严格遵守国家、北京市及北京市什刹海体育运动学校相关规定。</w:t>
      </w:r>
    </w:p>
    <w:p w14:paraId="18E22113">
      <w:pPr>
        <w:numPr>
          <w:ilvl w:val="0"/>
          <w:numId w:val="7"/>
        </w:numPr>
        <w:adjustRightInd/>
        <w:spacing w:line="520" w:lineRule="exact"/>
        <w:ind w:left="0" w:firstLine="480"/>
        <w:jc w:val="both"/>
        <w:textAlignment w:val="auto"/>
        <w:rPr>
          <w:rFonts w:cs="宋体" w:asciiTheme="minorEastAsia" w:hAnsiTheme="minorEastAsia" w:eastAsiaTheme="minorEastAsia"/>
          <w:szCs w:val="24"/>
        </w:rPr>
      </w:pPr>
      <w:r>
        <w:rPr>
          <w:rFonts w:hint="eastAsia" w:cs="宋体" w:asciiTheme="minorEastAsia" w:hAnsiTheme="minorEastAsia" w:eastAsiaTheme="minorEastAsia"/>
          <w:szCs w:val="24"/>
        </w:rPr>
        <w:t>本公司已详细阅读比选文件内容，并接受最终评审结果，且自行承担与本次比选活动相关的一切费用。</w:t>
      </w:r>
    </w:p>
    <w:p w14:paraId="361B86E8">
      <w:pPr>
        <w:ind w:firstLine="480"/>
        <w:rPr>
          <w:rFonts w:asciiTheme="minorEastAsia" w:hAnsiTheme="minorEastAsia" w:eastAsiaTheme="minorEastAsia"/>
          <w:szCs w:val="24"/>
        </w:rPr>
      </w:pPr>
    </w:p>
    <w:p w14:paraId="5913442D">
      <w:pPr>
        <w:pStyle w:val="164"/>
        <w:spacing w:line="360" w:lineRule="auto"/>
        <w:ind w:firstLine="480"/>
        <w:rPr>
          <w:rFonts w:hint="default" w:cs="宋体" w:asciiTheme="minorEastAsia" w:hAnsiTheme="minorEastAsia" w:eastAsiaTheme="minorEastAsia"/>
          <w:sz w:val="24"/>
          <w:szCs w:val="24"/>
        </w:rPr>
      </w:pPr>
    </w:p>
    <w:p w14:paraId="532B60A4">
      <w:pPr>
        <w:pStyle w:val="164"/>
        <w:spacing w:line="360" w:lineRule="auto"/>
        <w:ind w:firstLine="480"/>
        <w:rPr>
          <w:rFonts w:hint="default" w:cs="宋体" w:asciiTheme="minorEastAsia" w:hAnsiTheme="minorEastAsia" w:eastAsiaTheme="minorEastAsia"/>
          <w:sz w:val="24"/>
          <w:szCs w:val="24"/>
        </w:rPr>
      </w:pPr>
    </w:p>
    <w:p w14:paraId="42275BCE">
      <w:pPr>
        <w:pStyle w:val="164"/>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单位名称（加盖公章）：______</w:t>
      </w:r>
    </w:p>
    <w:p w14:paraId="7AF9BAB6">
      <w:pPr>
        <w:pStyle w:val="164"/>
        <w:spacing w:line="360" w:lineRule="auto"/>
        <w:ind w:firstLine="480"/>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 xml:space="preserve">日期：____年____月____日 </w:t>
      </w:r>
    </w:p>
    <w:p w14:paraId="597CBFE4">
      <w:pPr>
        <w:pStyle w:val="162"/>
        <w:numPr>
          <w:ilvl w:val="0"/>
          <w:numId w:val="6"/>
        </w:numPr>
        <w:tabs>
          <w:tab w:val="clear" w:pos="0"/>
        </w:tabs>
        <w:ind w:left="0" w:firstLine="482"/>
        <w:rPr>
          <w:rFonts w:asciiTheme="minorEastAsia" w:hAnsiTheme="minorEastAsia" w:eastAsiaTheme="minorEastAsia"/>
          <w:b/>
          <w:sz w:val="28"/>
          <w:szCs w:val="28"/>
        </w:rPr>
      </w:pPr>
      <w:r>
        <w:rPr>
          <w:rFonts w:hint="eastAsia" w:asciiTheme="minorEastAsia" w:hAnsiTheme="minorEastAsia" w:eastAsiaTheme="minorEastAsia"/>
          <w:b/>
          <w:sz w:val="28"/>
          <w:szCs w:val="28"/>
        </w:rPr>
        <w:br w:type="page"/>
      </w:r>
      <w:bookmarkStart w:id="377" w:name="_Toc15982"/>
      <w:r>
        <w:rPr>
          <w:rFonts w:hint="eastAsia" w:asciiTheme="minorEastAsia" w:hAnsiTheme="minorEastAsia" w:eastAsiaTheme="minorEastAsia"/>
          <w:sz w:val="28"/>
          <w:szCs w:val="28"/>
        </w:rPr>
        <w:t>营业执照和资质证明</w:t>
      </w:r>
      <w:bookmarkEnd w:id="377"/>
      <w:r>
        <w:rPr>
          <w:rFonts w:hint="eastAsia" w:asciiTheme="minorEastAsia" w:hAnsiTheme="minorEastAsia" w:eastAsiaTheme="minorEastAsia"/>
          <w:sz w:val="28"/>
          <w:szCs w:val="28"/>
        </w:rPr>
        <w:t>文件</w:t>
      </w:r>
    </w:p>
    <w:p w14:paraId="21DA7DB3">
      <w:pPr>
        <w:spacing w:line="580" w:lineRule="exact"/>
        <w:ind w:firstLine="482"/>
        <w:jc w:val="center"/>
        <w:rPr>
          <w:rFonts w:cs="宋体" w:asciiTheme="minorEastAsia" w:hAnsiTheme="minorEastAsia" w:eastAsiaTheme="minorEastAsia"/>
          <w:b/>
          <w:szCs w:val="24"/>
        </w:rPr>
      </w:pPr>
      <w:bookmarkStart w:id="378" w:name="_Toc503181114"/>
      <w:r>
        <w:rPr>
          <w:rFonts w:hint="eastAsia" w:cs="宋体" w:asciiTheme="minorEastAsia" w:hAnsiTheme="minorEastAsia" w:eastAsiaTheme="minorEastAsia"/>
          <w:b/>
          <w:szCs w:val="24"/>
        </w:rPr>
        <w:t>营业执照和资质证明文件</w:t>
      </w:r>
      <w:bookmarkEnd w:id="378"/>
    </w:p>
    <w:p w14:paraId="5614F6C5">
      <w:pPr>
        <w:tabs>
          <w:tab w:val="left" w:pos="462"/>
        </w:tabs>
        <w:spacing w:line="580" w:lineRule="exact"/>
        <w:ind w:firstLine="480"/>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（复印件，并加盖单位公章)</w:t>
      </w:r>
    </w:p>
    <w:p w14:paraId="7D4BCCFD">
      <w:pPr>
        <w:pStyle w:val="22"/>
        <w:widowControl/>
        <w:spacing w:line="580" w:lineRule="exact"/>
        <w:ind w:firstLine="48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提供有效期内的营业执照、资质证明文件复印件，并加盖单位公章予以证明。</w:t>
      </w:r>
    </w:p>
    <w:p w14:paraId="6003F58D">
      <w:pPr>
        <w:pStyle w:val="162"/>
        <w:numPr>
          <w:ilvl w:val="0"/>
          <w:numId w:val="6"/>
        </w:numPr>
        <w:tabs>
          <w:tab w:val="clear" w:pos="0"/>
        </w:tabs>
        <w:ind w:left="0" w:firstLine="480"/>
        <w:rPr>
          <w:rFonts w:asciiTheme="minorEastAsia" w:hAnsiTheme="minorEastAsia" w:eastAsiaTheme="minorEastAsia"/>
          <w:b/>
          <w:sz w:val="28"/>
          <w:szCs w:val="28"/>
        </w:rPr>
      </w:pPr>
      <w:r>
        <w:rPr>
          <w:rFonts w:hint="eastAsia" w:asciiTheme="minorEastAsia" w:hAnsiTheme="minorEastAsia" w:eastAsiaTheme="minorEastAsia"/>
          <w:sz w:val="28"/>
          <w:szCs w:val="28"/>
        </w:rPr>
        <w:br w:type="page"/>
      </w:r>
      <w:bookmarkStart w:id="379" w:name="_Toc4810"/>
      <w:r>
        <w:rPr>
          <w:rFonts w:hint="eastAsia" w:asciiTheme="minorEastAsia" w:hAnsiTheme="minorEastAsia" w:eastAsiaTheme="minorEastAsia"/>
          <w:sz w:val="28"/>
          <w:szCs w:val="28"/>
        </w:rPr>
        <w:t>资格声明书</w:t>
      </w:r>
      <w:bookmarkEnd w:id="379"/>
    </w:p>
    <w:p w14:paraId="12F014F1">
      <w:pPr>
        <w:tabs>
          <w:tab w:val="left" w:pos="5580"/>
        </w:tabs>
        <w:ind w:firstLine="480"/>
        <w:rPr>
          <w:rFonts w:asciiTheme="minorEastAsia" w:hAnsiTheme="minorEastAsia" w:eastAsiaTheme="minorEastAsia"/>
          <w:szCs w:val="24"/>
        </w:rPr>
      </w:pPr>
      <w:r>
        <w:rPr>
          <w:rFonts w:asciiTheme="minorEastAsia" w:hAnsiTheme="minorEastAsia" w:eastAsiaTheme="minorEastAsia"/>
          <w:szCs w:val="24"/>
        </w:rPr>
        <w:t>致：</w:t>
      </w:r>
      <w:r>
        <w:rPr>
          <w:rFonts w:hint="eastAsia" w:asciiTheme="minorEastAsia" w:hAnsiTheme="minorEastAsia" w:eastAsiaTheme="minorEastAsia"/>
          <w:szCs w:val="24"/>
          <w:u w:val="single"/>
        </w:rPr>
        <w:t>北京市什刹海体育运动学校</w:t>
      </w:r>
    </w:p>
    <w:p w14:paraId="1F60188D">
      <w:pPr>
        <w:ind w:firstLine="480"/>
        <w:rPr>
          <w:rFonts w:asciiTheme="minorEastAsia" w:hAnsiTheme="minorEastAsia" w:eastAsiaTheme="minorEastAsia"/>
          <w:szCs w:val="24"/>
        </w:rPr>
      </w:pPr>
      <w:r>
        <w:rPr>
          <w:rFonts w:asciiTheme="minorEastAsia" w:hAnsiTheme="minorEastAsia" w:eastAsiaTheme="minorEastAsia"/>
          <w:szCs w:val="24"/>
        </w:rPr>
        <w:t>在参与本次项目</w:t>
      </w:r>
      <w:r>
        <w:rPr>
          <w:rFonts w:hint="eastAsia" w:asciiTheme="minorEastAsia" w:hAnsiTheme="minorEastAsia" w:eastAsiaTheme="minorEastAsia"/>
          <w:szCs w:val="24"/>
        </w:rPr>
        <w:t>比选</w:t>
      </w:r>
      <w:r>
        <w:rPr>
          <w:rFonts w:asciiTheme="minorEastAsia" w:hAnsiTheme="minorEastAsia" w:eastAsiaTheme="minorEastAsia"/>
          <w:szCs w:val="24"/>
        </w:rPr>
        <w:t>中，我单位承诺：</w:t>
      </w:r>
    </w:p>
    <w:p w14:paraId="449A9923">
      <w:pPr>
        <w:numPr>
          <w:ilvl w:val="0"/>
          <w:numId w:val="8"/>
        </w:numPr>
        <w:adjustRightInd/>
        <w:ind w:left="0" w:firstLine="480" w:firstLineChars="0"/>
        <w:jc w:val="both"/>
        <w:textAlignment w:val="auto"/>
        <w:rPr>
          <w:rFonts w:asciiTheme="minorEastAsia" w:hAnsiTheme="minorEastAsia" w:eastAsiaTheme="minorEastAsia"/>
          <w:szCs w:val="24"/>
        </w:rPr>
      </w:pPr>
      <w:r>
        <w:rPr>
          <w:rFonts w:asciiTheme="minorEastAsia" w:hAnsiTheme="minorEastAsia" w:eastAsiaTheme="minorEastAsia"/>
          <w:szCs w:val="24"/>
        </w:rPr>
        <w:t>具有良好的商业信誉和健全的财务会计制度；</w:t>
      </w:r>
    </w:p>
    <w:p w14:paraId="79F1AB3A">
      <w:pPr>
        <w:numPr>
          <w:ilvl w:val="0"/>
          <w:numId w:val="8"/>
        </w:numPr>
        <w:adjustRightInd/>
        <w:ind w:left="0" w:firstLine="480" w:firstLineChars="0"/>
        <w:jc w:val="both"/>
        <w:textAlignment w:val="auto"/>
        <w:rPr>
          <w:rFonts w:asciiTheme="minorEastAsia" w:hAnsiTheme="minorEastAsia" w:eastAsiaTheme="minorEastAsia"/>
          <w:szCs w:val="24"/>
        </w:rPr>
      </w:pPr>
      <w:r>
        <w:rPr>
          <w:rFonts w:asciiTheme="minorEastAsia" w:hAnsiTheme="minorEastAsia" w:eastAsiaTheme="minorEastAsia"/>
          <w:szCs w:val="24"/>
        </w:rPr>
        <w:t>具有履行合同所必需的设备和专业技术能力；</w:t>
      </w:r>
    </w:p>
    <w:p w14:paraId="4742D644">
      <w:pPr>
        <w:numPr>
          <w:ilvl w:val="0"/>
          <w:numId w:val="8"/>
        </w:numPr>
        <w:adjustRightInd/>
        <w:ind w:left="0" w:firstLine="480" w:firstLineChars="0"/>
        <w:jc w:val="both"/>
        <w:textAlignment w:val="auto"/>
        <w:rPr>
          <w:rFonts w:asciiTheme="minorEastAsia" w:hAnsiTheme="minorEastAsia" w:eastAsiaTheme="minorEastAsia"/>
          <w:szCs w:val="24"/>
        </w:rPr>
      </w:pPr>
      <w:r>
        <w:rPr>
          <w:rFonts w:asciiTheme="minorEastAsia" w:hAnsiTheme="minorEastAsia" w:eastAsiaTheme="minorEastAsia"/>
          <w:szCs w:val="24"/>
        </w:rPr>
        <w:t>有依法缴纳税收和社会保障资金的良好记录；</w:t>
      </w:r>
    </w:p>
    <w:p w14:paraId="6A22D4D4">
      <w:pPr>
        <w:numPr>
          <w:ilvl w:val="0"/>
          <w:numId w:val="8"/>
        </w:numPr>
        <w:adjustRightInd/>
        <w:ind w:left="6" w:firstLine="480" w:firstLineChars="0"/>
        <w:jc w:val="both"/>
        <w:textAlignment w:val="auto"/>
        <w:rPr>
          <w:rFonts w:asciiTheme="minorEastAsia" w:hAnsiTheme="minorEastAsia" w:eastAsiaTheme="minorEastAsia"/>
          <w:szCs w:val="24"/>
        </w:rPr>
      </w:pPr>
      <w:r>
        <w:rPr>
          <w:rFonts w:hint="eastAsia" w:asciiTheme="minorEastAsia" w:hAnsiTheme="minorEastAsia" w:eastAsiaTheme="minorEastAsia"/>
          <w:szCs w:val="24"/>
        </w:rPr>
        <w:t>本次比选</w:t>
      </w:r>
      <w:r>
        <w:rPr>
          <w:rFonts w:asciiTheme="minorEastAsia" w:hAnsiTheme="minorEastAsia" w:eastAsiaTheme="minorEastAsia"/>
          <w:szCs w:val="24"/>
        </w:rPr>
        <w:t>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asciiTheme="minorEastAsia" w:hAnsiTheme="minorEastAsia" w:eastAsiaTheme="minorEastAsia"/>
          <w:szCs w:val="24"/>
        </w:rPr>
        <w:t>；</w:t>
      </w:r>
    </w:p>
    <w:p w14:paraId="554BB8F5">
      <w:pPr>
        <w:numPr>
          <w:ilvl w:val="0"/>
          <w:numId w:val="8"/>
        </w:numPr>
        <w:adjustRightInd/>
        <w:ind w:left="6" w:firstLine="480" w:firstLineChars="0"/>
        <w:jc w:val="both"/>
        <w:textAlignment w:val="auto"/>
        <w:rPr>
          <w:rFonts w:asciiTheme="minorEastAsia" w:hAnsiTheme="minorEastAsia" w:eastAsiaTheme="minorEastAsia"/>
          <w:szCs w:val="24"/>
        </w:rPr>
      </w:pPr>
      <w:r>
        <w:rPr>
          <w:rFonts w:asciiTheme="minorEastAsia" w:hAnsiTheme="minorEastAsia" w:eastAsiaTheme="minorEastAsia"/>
          <w:szCs w:val="24"/>
        </w:rPr>
        <w:t>与我单位存在“单位负责人为同一人或者存在直接控股、管理关系”的其他法人单位信息如下</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5D28E59">
        <w:trPr>
          <w:trHeight w:val="430" w:hRule="atLeast"/>
          <w:jc w:val="center"/>
        </w:trPr>
        <w:tc>
          <w:tcPr>
            <w:tcW w:w="950" w:type="dxa"/>
            <w:vAlign w:val="center"/>
          </w:tcPr>
          <w:p w14:paraId="55037714">
            <w:pPr>
              <w:ind w:firstLine="0" w:firstLineChars="0"/>
              <w:jc w:val="center"/>
              <w:rPr>
                <w:rFonts w:asciiTheme="minorEastAsia" w:hAnsiTheme="minorEastAsia" w:eastAsiaTheme="minorEastAsia"/>
                <w:szCs w:val="24"/>
              </w:rPr>
            </w:pPr>
            <w:r>
              <w:rPr>
                <w:rFonts w:asciiTheme="minorEastAsia" w:hAnsiTheme="minorEastAsia" w:eastAsiaTheme="minorEastAsia"/>
                <w:szCs w:val="24"/>
              </w:rPr>
              <w:t>序号</w:t>
            </w:r>
          </w:p>
        </w:tc>
        <w:tc>
          <w:tcPr>
            <w:tcW w:w="4574" w:type="dxa"/>
            <w:vAlign w:val="center"/>
          </w:tcPr>
          <w:p w14:paraId="00FC1F93">
            <w:pPr>
              <w:ind w:firstLine="199" w:firstLineChars="83"/>
              <w:jc w:val="center"/>
              <w:rPr>
                <w:rFonts w:asciiTheme="minorEastAsia" w:hAnsiTheme="minorEastAsia" w:eastAsiaTheme="minorEastAsia"/>
                <w:szCs w:val="24"/>
              </w:rPr>
            </w:pPr>
            <w:r>
              <w:rPr>
                <w:rFonts w:asciiTheme="minorEastAsia" w:hAnsiTheme="minorEastAsia" w:eastAsiaTheme="minorEastAsia"/>
                <w:szCs w:val="24"/>
              </w:rPr>
              <w:t>单位名称</w:t>
            </w:r>
          </w:p>
        </w:tc>
        <w:tc>
          <w:tcPr>
            <w:tcW w:w="2976" w:type="dxa"/>
            <w:vAlign w:val="center"/>
          </w:tcPr>
          <w:p w14:paraId="6353EDB1">
            <w:pPr>
              <w:ind w:firstLine="199" w:firstLineChars="83"/>
              <w:jc w:val="center"/>
              <w:rPr>
                <w:rFonts w:asciiTheme="minorEastAsia" w:hAnsiTheme="minorEastAsia" w:eastAsiaTheme="minorEastAsia"/>
                <w:szCs w:val="24"/>
              </w:rPr>
            </w:pPr>
            <w:r>
              <w:rPr>
                <w:rFonts w:asciiTheme="minorEastAsia" w:hAnsiTheme="minorEastAsia" w:eastAsiaTheme="minorEastAsia"/>
                <w:szCs w:val="24"/>
              </w:rPr>
              <w:t>相互关系</w:t>
            </w:r>
          </w:p>
        </w:tc>
      </w:tr>
      <w:tr w14:paraId="12D0B58A">
        <w:trPr>
          <w:trHeight w:val="430" w:hRule="atLeast"/>
          <w:jc w:val="center"/>
        </w:trPr>
        <w:tc>
          <w:tcPr>
            <w:tcW w:w="950" w:type="dxa"/>
            <w:vAlign w:val="center"/>
          </w:tcPr>
          <w:p w14:paraId="19ABB29E">
            <w:pPr>
              <w:ind w:firstLine="0" w:firstLineChars="0"/>
              <w:jc w:val="center"/>
              <w:rPr>
                <w:rFonts w:asciiTheme="minorEastAsia" w:hAnsiTheme="minorEastAsia" w:eastAsiaTheme="minorEastAsia"/>
                <w:szCs w:val="24"/>
              </w:rPr>
            </w:pPr>
            <w:r>
              <w:rPr>
                <w:rFonts w:asciiTheme="minorEastAsia" w:hAnsiTheme="minorEastAsia" w:eastAsiaTheme="minorEastAsia"/>
                <w:szCs w:val="24"/>
              </w:rPr>
              <w:t>1</w:t>
            </w:r>
          </w:p>
        </w:tc>
        <w:tc>
          <w:tcPr>
            <w:tcW w:w="4574" w:type="dxa"/>
            <w:vAlign w:val="center"/>
          </w:tcPr>
          <w:p w14:paraId="6AF01968">
            <w:pPr>
              <w:ind w:firstLine="480"/>
              <w:jc w:val="center"/>
              <w:rPr>
                <w:rFonts w:asciiTheme="minorEastAsia" w:hAnsiTheme="minorEastAsia" w:eastAsiaTheme="minorEastAsia"/>
                <w:szCs w:val="24"/>
              </w:rPr>
            </w:pPr>
          </w:p>
        </w:tc>
        <w:tc>
          <w:tcPr>
            <w:tcW w:w="2976" w:type="dxa"/>
            <w:vAlign w:val="center"/>
          </w:tcPr>
          <w:p w14:paraId="180BABF6">
            <w:pPr>
              <w:ind w:firstLine="480"/>
              <w:jc w:val="center"/>
              <w:rPr>
                <w:rFonts w:asciiTheme="minorEastAsia" w:hAnsiTheme="minorEastAsia" w:eastAsiaTheme="minorEastAsia"/>
                <w:szCs w:val="24"/>
              </w:rPr>
            </w:pPr>
          </w:p>
        </w:tc>
      </w:tr>
      <w:tr w14:paraId="123695F6">
        <w:trPr>
          <w:trHeight w:val="430" w:hRule="atLeast"/>
          <w:jc w:val="center"/>
        </w:trPr>
        <w:tc>
          <w:tcPr>
            <w:tcW w:w="950" w:type="dxa"/>
            <w:vAlign w:val="center"/>
          </w:tcPr>
          <w:p w14:paraId="6BD1394F">
            <w:pPr>
              <w:ind w:firstLine="0" w:firstLineChars="0"/>
              <w:jc w:val="center"/>
              <w:rPr>
                <w:rFonts w:asciiTheme="minorEastAsia" w:hAnsiTheme="minorEastAsia" w:eastAsiaTheme="minorEastAsia"/>
                <w:szCs w:val="24"/>
              </w:rPr>
            </w:pPr>
            <w:r>
              <w:rPr>
                <w:rFonts w:asciiTheme="minorEastAsia" w:hAnsiTheme="minorEastAsia" w:eastAsiaTheme="minorEastAsia"/>
                <w:szCs w:val="24"/>
              </w:rPr>
              <w:t>2</w:t>
            </w:r>
          </w:p>
        </w:tc>
        <w:tc>
          <w:tcPr>
            <w:tcW w:w="4574" w:type="dxa"/>
            <w:vAlign w:val="center"/>
          </w:tcPr>
          <w:p w14:paraId="54908528">
            <w:pPr>
              <w:ind w:firstLine="480"/>
              <w:jc w:val="center"/>
              <w:rPr>
                <w:rFonts w:asciiTheme="minorEastAsia" w:hAnsiTheme="minorEastAsia" w:eastAsiaTheme="minorEastAsia"/>
                <w:szCs w:val="24"/>
              </w:rPr>
            </w:pPr>
          </w:p>
        </w:tc>
        <w:tc>
          <w:tcPr>
            <w:tcW w:w="2976" w:type="dxa"/>
            <w:vAlign w:val="center"/>
          </w:tcPr>
          <w:p w14:paraId="47513A4E">
            <w:pPr>
              <w:ind w:firstLine="480"/>
              <w:jc w:val="center"/>
              <w:rPr>
                <w:rFonts w:asciiTheme="minorEastAsia" w:hAnsiTheme="minorEastAsia" w:eastAsiaTheme="minorEastAsia"/>
                <w:szCs w:val="24"/>
              </w:rPr>
            </w:pPr>
          </w:p>
        </w:tc>
      </w:tr>
      <w:tr w14:paraId="25BA16D0">
        <w:trPr>
          <w:trHeight w:val="430" w:hRule="atLeast"/>
          <w:jc w:val="center"/>
        </w:trPr>
        <w:tc>
          <w:tcPr>
            <w:tcW w:w="950" w:type="dxa"/>
            <w:vAlign w:val="center"/>
          </w:tcPr>
          <w:p w14:paraId="5323A6C1">
            <w:pPr>
              <w:ind w:firstLine="0" w:firstLineChars="0"/>
              <w:jc w:val="center"/>
              <w:rPr>
                <w:rFonts w:asciiTheme="minorEastAsia" w:hAnsiTheme="minorEastAsia" w:eastAsiaTheme="minorEastAsia"/>
                <w:szCs w:val="24"/>
              </w:rPr>
            </w:pPr>
            <w:r>
              <w:rPr>
                <w:rFonts w:asciiTheme="minorEastAsia" w:hAnsiTheme="minorEastAsia" w:eastAsiaTheme="minorEastAsia"/>
                <w:szCs w:val="24"/>
              </w:rPr>
              <w:t>…</w:t>
            </w:r>
          </w:p>
        </w:tc>
        <w:tc>
          <w:tcPr>
            <w:tcW w:w="4574" w:type="dxa"/>
            <w:vAlign w:val="center"/>
          </w:tcPr>
          <w:p w14:paraId="19C11049">
            <w:pPr>
              <w:ind w:firstLine="480"/>
              <w:jc w:val="center"/>
              <w:rPr>
                <w:rFonts w:asciiTheme="minorEastAsia" w:hAnsiTheme="minorEastAsia" w:eastAsiaTheme="minorEastAsia"/>
                <w:szCs w:val="24"/>
              </w:rPr>
            </w:pPr>
          </w:p>
        </w:tc>
        <w:tc>
          <w:tcPr>
            <w:tcW w:w="2976" w:type="dxa"/>
            <w:vAlign w:val="center"/>
          </w:tcPr>
          <w:p w14:paraId="1E9A6FA7">
            <w:pPr>
              <w:ind w:firstLine="480"/>
              <w:jc w:val="center"/>
              <w:rPr>
                <w:rFonts w:asciiTheme="minorEastAsia" w:hAnsiTheme="minorEastAsia" w:eastAsiaTheme="minorEastAsia"/>
                <w:szCs w:val="24"/>
              </w:rPr>
            </w:pPr>
          </w:p>
        </w:tc>
      </w:tr>
    </w:tbl>
    <w:p w14:paraId="6F09E56D">
      <w:pPr>
        <w:ind w:firstLine="480"/>
        <w:rPr>
          <w:rFonts w:asciiTheme="minorEastAsia" w:hAnsiTheme="minorEastAsia" w:eastAsiaTheme="minorEastAsia"/>
          <w:szCs w:val="24"/>
        </w:rPr>
      </w:pPr>
    </w:p>
    <w:p w14:paraId="69B38BD1">
      <w:pPr>
        <w:ind w:firstLine="480"/>
        <w:rPr>
          <w:rFonts w:asciiTheme="minorEastAsia" w:hAnsiTheme="minorEastAsia" w:eastAsiaTheme="minorEastAsia"/>
          <w:szCs w:val="24"/>
        </w:rPr>
      </w:pPr>
      <w:r>
        <w:rPr>
          <w:rFonts w:asciiTheme="minorEastAsia" w:hAnsiTheme="minorEastAsia" w:eastAsiaTheme="minorEastAsia"/>
          <w:szCs w:val="24"/>
        </w:rPr>
        <w:t>上述声明真实有效，否则我方负全部责任。</w:t>
      </w:r>
    </w:p>
    <w:p w14:paraId="2807CFA2">
      <w:pPr>
        <w:ind w:firstLine="480"/>
        <w:rPr>
          <w:rFonts w:asciiTheme="minorEastAsia" w:hAnsiTheme="minorEastAsia" w:eastAsiaTheme="minorEastAsia"/>
          <w:szCs w:val="24"/>
        </w:rPr>
      </w:pPr>
    </w:p>
    <w:p w14:paraId="4EB5333F">
      <w:pPr>
        <w:ind w:firstLine="480"/>
        <w:rPr>
          <w:rFonts w:asciiTheme="minorEastAsia" w:hAnsiTheme="minorEastAsia" w:eastAsiaTheme="minorEastAsia"/>
          <w:szCs w:val="24"/>
        </w:rPr>
      </w:pPr>
    </w:p>
    <w:p w14:paraId="187BD6F9">
      <w:pPr>
        <w:autoSpaceDE w:val="0"/>
        <w:autoSpaceDN w:val="0"/>
        <w:snapToGrid w:val="0"/>
        <w:spacing w:before="25" w:after="25"/>
        <w:ind w:firstLine="480"/>
        <w:jc w:val="right"/>
        <w:rPr>
          <w:rFonts w:asciiTheme="minorEastAsia" w:hAnsiTheme="minorEastAsia" w:eastAsiaTheme="minorEastAsia"/>
          <w:szCs w:val="24"/>
          <w:lang w:val="zh-CN"/>
        </w:rPr>
      </w:pPr>
      <w:r>
        <w:rPr>
          <w:rFonts w:hint="eastAsia" w:asciiTheme="minorEastAsia" w:hAnsiTheme="minorEastAsia" w:eastAsiaTheme="minorEastAsia"/>
          <w:szCs w:val="24"/>
        </w:rPr>
        <w:t>单位</w:t>
      </w:r>
      <w:r>
        <w:rPr>
          <w:rFonts w:asciiTheme="minorEastAsia" w:hAnsiTheme="minorEastAsia" w:eastAsiaTheme="minorEastAsia"/>
          <w:szCs w:val="24"/>
        </w:rPr>
        <w:t>名称（加盖公章）</w:t>
      </w:r>
      <w:r>
        <w:rPr>
          <w:rFonts w:asciiTheme="minorEastAsia" w:hAnsiTheme="minorEastAsia" w:eastAsiaTheme="minorEastAsia"/>
          <w:szCs w:val="24"/>
          <w:lang w:val="zh-CN"/>
        </w:rPr>
        <w:t>：    ____________</w:t>
      </w:r>
    </w:p>
    <w:p w14:paraId="61F2D530">
      <w:pPr>
        <w:ind w:right="360" w:firstLine="480"/>
        <w:jc w:val="right"/>
        <w:rPr>
          <w:rFonts w:asciiTheme="minorEastAsia" w:hAnsiTheme="minorEastAsia" w:eastAsiaTheme="minorEastAsia"/>
          <w:szCs w:val="24"/>
        </w:rPr>
      </w:pPr>
      <w:r>
        <w:rPr>
          <w:rFonts w:asciiTheme="minorEastAsia" w:hAnsiTheme="minorEastAsia" w:eastAsiaTheme="minorEastAsia"/>
          <w:szCs w:val="24"/>
        </w:rPr>
        <w:t xml:space="preserve">日期：_____年______月______日 </w:t>
      </w:r>
    </w:p>
    <w:p w14:paraId="3BE97E43">
      <w:pPr>
        <w:pStyle w:val="162"/>
        <w:numPr>
          <w:ilvl w:val="0"/>
          <w:numId w:val="6"/>
        </w:numPr>
        <w:tabs>
          <w:tab w:val="clear" w:pos="0"/>
        </w:tabs>
        <w:ind w:left="0" w:firstLine="480"/>
        <w:rPr>
          <w:rStyle w:val="163"/>
          <w:rFonts w:asciiTheme="minorEastAsia" w:hAnsiTheme="minorEastAsia" w:eastAsiaTheme="minorEastAsia"/>
          <w:sz w:val="28"/>
          <w:szCs w:val="28"/>
        </w:rPr>
      </w:pPr>
      <w:r>
        <w:rPr>
          <w:rFonts w:asciiTheme="minorEastAsia" w:hAnsiTheme="minorEastAsia" w:eastAsiaTheme="minorEastAsia"/>
          <w:sz w:val="28"/>
          <w:szCs w:val="28"/>
        </w:rPr>
        <w:br w:type="page"/>
      </w:r>
      <w:bookmarkStart w:id="380" w:name="_Toc1433"/>
      <w:r>
        <w:rPr>
          <w:rStyle w:val="163"/>
          <w:rFonts w:asciiTheme="minorEastAsia" w:hAnsiTheme="minorEastAsia" w:eastAsiaTheme="minorEastAsia"/>
          <w:sz w:val="28"/>
          <w:szCs w:val="28"/>
        </w:rPr>
        <w:t>授权委托书</w:t>
      </w:r>
      <w:bookmarkEnd w:id="380"/>
    </w:p>
    <w:p w14:paraId="079D926E">
      <w:pPr>
        <w:widowControl/>
        <w:ind w:firstLine="562"/>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授权委托书</w:t>
      </w:r>
    </w:p>
    <w:p w14:paraId="43074161">
      <w:pPr>
        <w:ind w:firstLine="480"/>
        <w:rPr>
          <w:rFonts w:cs="宋体" w:asciiTheme="minorEastAsia" w:hAnsiTheme="minorEastAsia" w:eastAsiaTheme="minorEastAsia"/>
          <w:szCs w:val="24"/>
        </w:rPr>
      </w:pPr>
      <w:r>
        <w:rPr>
          <w:rFonts w:hint="eastAsia" w:cs="宋体" w:asciiTheme="minorEastAsia" w:hAnsiTheme="minorEastAsia" w:eastAsiaTheme="minorEastAsia"/>
          <w:szCs w:val="24"/>
        </w:rPr>
        <w:t>致</w:t>
      </w:r>
      <w:r>
        <w:rPr>
          <w:rFonts w:hint="eastAsia" w:cs="宋体" w:asciiTheme="minorEastAsia" w:hAnsiTheme="minorEastAsia" w:eastAsiaTheme="minorEastAsia"/>
          <w:szCs w:val="24"/>
          <w:u w:val="single"/>
        </w:rPr>
        <w:t>北京市什刹海体育运动学校</w:t>
      </w:r>
      <w:r>
        <w:rPr>
          <w:rFonts w:hint="eastAsia" w:cs="宋体" w:asciiTheme="minorEastAsia" w:hAnsiTheme="minorEastAsia" w:eastAsiaTheme="minorEastAsia"/>
          <w:szCs w:val="24"/>
        </w:rPr>
        <w:t>：</w:t>
      </w:r>
    </w:p>
    <w:p w14:paraId="086401A8">
      <w:pPr>
        <w:ind w:firstLine="480"/>
        <w:rPr>
          <w:rFonts w:cs="宋体" w:asciiTheme="minorEastAsia" w:hAnsiTheme="minorEastAsia" w:eastAsiaTheme="minorEastAsia"/>
          <w:szCs w:val="24"/>
        </w:rPr>
      </w:pPr>
      <w:r>
        <w:rPr>
          <w:rFonts w:hint="eastAsia" w:cs="宋体" w:asciiTheme="minorEastAsia" w:hAnsiTheme="minorEastAsia" w:eastAsiaTheme="minorEastAsia"/>
          <w:szCs w:val="24"/>
        </w:rPr>
        <w:t>根据贵单位</w:t>
      </w:r>
      <w:r>
        <w:rPr>
          <w:rFonts w:hint="eastAsia" w:cs="宋体" w:asciiTheme="minorEastAsia" w:hAnsiTheme="minorEastAsia" w:eastAsiaTheme="minorEastAsia"/>
          <w:b/>
          <w:bCs/>
          <w:szCs w:val="24"/>
        </w:rPr>
        <w:t>北京市什刹海体育运动学校通用公用经费项目（保洁服务外包）比选</w:t>
      </w:r>
      <w:r>
        <w:rPr>
          <w:rFonts w:hint="eastAsia" w:cs="宋体" w:asciiTheme="minorEastAsia" w:hAnsiTheme="minorEastAsia" w:eastAsiaTheme="minorEastAsia"/>
          <w:bCs/>
          <w:szCs w:val="24"/>
        </w:rPr>
        <w:t>文件要求</w:t>
      </w:r>
      <w:r>
        <w:rPr>
          <w:rFonts w:hint="eastAsia" w:cs="宋体" w:asciiTheme="minorEastAsia" w:hAnsiTheme="minorEastAsia" w:eastAsiaTheme="minorEastAsia"/>
          <w:szCs w:val="24"/>
        </w:rPr>
        <w:t>,本公司代表_______（姓名）经正式授权并代表本公司参与本次比选，就本项目比选，以本公司名义处理一切与之有关的事务，其法律后果由我方承担。</w:t>
      </w:r>
    </w:p>
    <w:p w14:paraId="7FA02E38">
      <w:pPr>
        <w:ind w:firstLine="480"/>
        <w:rPr>
          <w:rFonts w:cs="宋体" w:asciiTheme="minorEastAsia" w:hAnsiTheme="minorEastAsia" w:eastAsiaTheme="minorEastAsia"/>
          <w:szCs w:val="24"/>
        </w:rPr>
      </w:pPr>
    </w:p>
    <w:p w14:paraId="3F1A1048">
      <w:pPr>
        <w:ind w:firstLine="482"/>
        <w:rPr>
          <w:rFonts w:cs="宋体" w:asciiTheme="minorEastAsia" w:hAnsiTheme="minorEastAsia" w:eastAsiaTheme="minorEastAsia"/>
          <w:b/>
          <w:szCs w:val="24"/>
        </w:rPr>
      </w:pPr>
      <w:r>
        <w:rPr>
          <w:rFonts w:hint="eastAsia" w:cs="宋体" w:asciiTheme="minorEastAsia" w:hAnsiTheme="minorEastAsia" w:eastAsiaTheme="minorEastAsia"/>
          <w:b/>
          <w:szCs w:val="24"/>
        </w:rPr>
        <w:t>本授权书于</w:t>
      </w:r>
      <w:r>
        <w:rPr>
          <w:rFonts w:hint="eastAsia" w:cs="宋体" w:asciiTheme="minorEastAsia" w:hAnsiTheme="minorEastAsia" w:eastAsiaTheme="minorEastAsia"/>
          <w:b/>
          <w:szCs w:val="24"/>
          <w:u w:val="single"/>
        </w:rPr>
        <w:t xml:space="preserve">       </w:t>
      </w:r>
      <w:r>
        <w:rPr>
          <w:rFonts w:hint="eastAsia" w:cs="宋体" w:asciiTheme="minorEastAsia" w:hAnsiTheme="minorEastAsia" w:eastAsiaTheme="minorEastAsia"/>
          <w:b/>
          <w:szCs w:val="24"/>
        </w:rPr>
        <w:t>年</w:t>
      </w:r>
      <w:r>
        <w:rPr>
          <w:rFonts w:hint="eastAsia" w:cs="宋体" w:asciiTheme="minorEastAsia" w:hAnsiTheme="minorEastAsia" w:eastAsiaTheme="minorEastAsia"/>
          <w:b/>
          <w:szCs w:val="24"/>
          <w:u w:val="single"/>
        </w:rPr>
        <w:t xml:space="preserve">     </w:t>
      </w:r>
      <w:r>
        <w:rPr>
          <w:rFonts w:hint="eastAsia" w:cs="宋体" w:asciiTheme="minorEastAsia" w:hAnsiTheme="minorEastAsia" w:eastAsiaTheme="minorEastAsia"/>
          <w:b/>
          <w:szCs w:val="24"/>
        </w:rPr>
        <w:t>月</w:t>
      </w:r>
      <w:r>
        <w:rPr>
          <w:rFonts w:hint="eastAsia" w:cs="宋体" w:asciiTheme="minorEastAsia" w:hAnsiTheme="minorEastAsia" w:eastAsiaTheme="minorEastAsia"/>
          <w:b/>
          <w:szCs w:val="24"/>
          <w:u w:val="single"/>
        </w:rPr>
        <w:t xml:space="preserve">     </w:t>
      </w:r>
      <w:r>
        <w:rPr>
          <w:rFonts w:hint="eastAsia" w:cs="宋体" w:asciiTheme="minorEastAsia" w:hAnsiTheme="minorEastAsia" w:eastAsiaTheme="minorEastAsia"/>
          <w:b/>
          <w:szCs w:val="24"/>
        </w:rPr>
        <w:t>日签字生效，特此声明。</w:t>
      </w:r>
    </w:p>
    <w:p w14:paraId="65EF7066">
      <w:pPr>
        <w:ind w:firstLine="480"/>
        <w:rPr>
          <w:rFonts w:cs="宋体" w:asciiTheme="minorEastAsia" w:hAnsiTheme="minorEastAsia" w:eastAsiaTheme="minorEastAsia"/>
          <w:szCs w:val="24"/>
          <w:u w:val="single"/>
        </w:rPr>
      </w:pPr>
    </w:p>
    <w:p w14:paraId="2DB7D585">
      <w:pPr>
        <w:pStyle w:val="41"/>
        <w:tabs>
          <w:tab w:val="left" w:pos="5580"/>
        </w:tabs>
        <w:ind w:left="480" w:firstLine="480"/>
        <w:rPr>
          <w:rFonts w:cs="宋体" w:asciiTheme="minorEastAsia" w:hAnsiTheme="minorEastAsia" w:eastAsiaTheme="minorEastAsia"/>
          <w:szCs w:val="24"/>
          <w:u w:val="single"/>
        </w:rPr>
      </w:pPr>
    </w:p>
    <w:p w14:paraId="00870857">
      <w:pPr>
        <w:ind w:firstLine="480"/>
        <w:rPr>
          <w:rFonts w:asciiTheme="minorEastAsia" w:hAnsiTheme="minorEastAsia" w:eastAsiaTheme="minorEastAsia"/>
          <w:szCs w:val="24"/>
        </w:rPr>
      </w:pPr>
    </w:p>
    <w:p w14:paraId="5757ADD9">
      <w:pPr>
        <w:spacing w:line="480" w:lineRule="auto"/>
        <w:ind w:firstLine="480"/>
        <w:rPr>
          <w:rFonts w:cs="宋体" w:asciiTheme="minorEastAsia" w:hAnsiTheme="minorEastAsia" w:eastAsiaTheme="minorEastAsia"/>
          <w:szCs w:val="24"/>
        </w:rPr>
      </w:pPr>
      <w:r>
        <w:rPr>
          <w:rFonts w:hint="eastAsia" w:cs="宋体" w:asciiTheme="minorEastAsia" w:hAnsiTheme="minorEastAsia" w:eastAsiaTheme="minorEastAsia"/>
          <w:szCs w:val="24"/>
        </w:rPr>
        <w:t>法定代表人签字或盖章：</w:t>
      </w:r>
      <w:r>
        <w:rPr>
          <w:rFonts w:hint="eastAsia" w:cs="宋体" w:asciiTheme="minorEastAsia" w:hAnsiTheme="minorEastAsia" w:eastAsiaTheme="minorEastAsia"/>
          <w:szCs w:val="24"/>
          <w:u w:val="single"/>
        </w:rPr>
        <w:t xml:space="preserve">                            </w:t>
      </w:r>
      <w:r>
        <w:rPr>
          <w:rFonts w:hint="eastAsia" w:cs="宋体" w:asciiTheme="minorEastAsia" w:hAnsiTheme="minorEastAsia" w:eastAsiaTheme="minorEastAsia"/>
          <w:szCs w:val="24"/>
        </w:rPr>
        <w:t xml:space="preserve">     </w:t>
      </w:r>
    </w:p>
    <w:p w14:paraId="59B5392B">
      <w:pPr>
        <w:spacing w:line="480" w:lineRule="auto"/>
        <w:ind w:firstLine="480"/>
        <w:rPr>
          <w:rFonts w:cs="宋体" w:asciiTheme="minorEastAsia" w:hAnsiTheme="minorEastAsia" w:eastAsiaTheme="minorEastAsia"/>
          <w:szCs w:val="24"/>
          <w:u w:val="single"/>
        </w:rPr>
      </w:pPr>
      <w:r>
        <w:rPr>
          <w:rFonts w:hint="eastAsia" w:cs="宋体" w:asciiTheme="minorEastAsia" w:hAnsiTheme="minorEastAsia" w:eastAsiaTheme="minorEastAsia"/>
          <w:szCs w:val="24"/>
        </w:rPr>
        <w:t>授权代表签字：</w:t>
      </w:r>
      <w:r>
        <w:rPr>
          <w:rFonts w:hint="eastAsia" w:cs="宋体" w:asciiTheme="minorEastAsia" w:hAnsiTheme="minorEastAsia" w:eastAsiaTheme="minorEastAsia"/>
          <w:szCs w:val="24"/>
          <w:u w:val="single"/>
        </w:rPr>
        <w:t xml:space="preserve">                              </w:t>
      </w:r>
      <w:r>
        <w:rPr>
          <w:rFonts w:hint="eastAsia" w:cs="宋体" w:asciiTheme="minorEastAsia" w:hAnsiTheme="minorEastAsia" w:eastAsiaTheme="minorEastAsia"/>
          <w:szCs w:val="24"/>
        </w:rPr>
        <w:t xml:space="preserve"> </w:t>
      </w:r>
    </w:p>
    <w:p w14:paraId="185F1C09">
      <w:pPr>
        <w:pStyle w:val="164"/>
        <w:spacing w:line="480" w:lineRule="auto"/>
        <w:ind w:firstLine="480" w:firstLineChars="200"/>
        <w:rPr>
          <w:rFonts w:hint="default" w:cs="宋体" w:asciiTheme="minorEastAsia" w:hAnsiTheme="minorEastAsia" w:eastAsiaTheme="minorEastAsia"/>
          <w:sz w:val="24"/>
          <w:szCs w:val="24"/>
          <w:u w:val="single"/>
        </w:rPr>
      </w:pPr>
      <w:r>
        <w:rPr>
          <w:rFonts w:cs="宋体" w:asciiTheme="minorEastAsia" w:hAnsiTheme="minorEastAsia" w:eastAsiaTheme="minorEastAsia"/>
          <w:sz w:val="24"/>
          <w:szCs w:val="24"/>
        </w:rPr>
        <w:t>单位名称（加盖公章）：</w:t>
      </w:r>
      <w:r>
        <w:rPr>
          <w:rFonts w:cs="宋体" w:asciiTheme="minorEastAsia" w:hAnsiTheme="minorEastAsia" w:eastAsiaTheme="minorEastAsia"/>
          <w:sz w:val="24"/>
          <w:szCs w:val="24"/>
          <w:u w:val="single"/>
        </w:rPr>
        <w:t xml:space="preserve">                       </w:t>
      </w:r>
    </w:p>
    <w:p w14:paraId="13C350F3">
      <w:pPr>
        <w:ind w:firstLine="480"/>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w:t>
      </w:r>
    </w:p>
    <w:p w14:paraId="47053F49">
      <w:pPr>
        <w:spacing w:line="580" w:lineRule="exact"/>
        <w:ind w:firstLine="480"/>
        <w:rPr>
          <w:rFonts w:cs="宋体" w:asciiTheme="minorEastAsia" w:hAnsiTheme="minorEastAsia" w:eastAsiaTheme="minorEastAsia"/>
          <w:b/>
          <w:bCs/>
          <w:color w:val="000000"/>
          <w:szCs w:val="24"/>
        </w:rPr>
      </w:pPr>
      <w:r>
        <w:rPr>
          <w:rStyle w:val="163"/>
          <w:rFonts w:hint="eastAsia" w:asciiTheme="minorEastAsia" w:hAnsiTheme="minorEastAsia" w:eastAsiaTheme="minorEastAsia"/>
          <w:sz w:val="24"/>
          <w:szCs w:val="24"/>
        </w:rPr>
        <w:br w:type="page"/>
      </w:r>
      <w:r>
        <w:rPr>
          <w:rFonts w:hint="eastAsia" w:cs="宋体" w:asciiTheme="minorEastAsia" w:hAnsiTheme="minorEastAsia" w:eastAsiaTheme="minorEastAsia"/>
          <w:b/>
          <w:bCs/>
          <w:color w:val="000000"/>
          <w:szCs w:val="24"/>
        </w:rPr>
        <w:t>法定代表人身份证复印件</w:t>
      </w:r>
    </w:p>
    <w:p w14:paraId="2F59B886">
      <w:pPr>
        <w:pStyle w:val="41"/>
        <w:tabs>
          <w:tab w:val="left" w:pos="5580"/>
        </w:tabs>
        <w:ind w:left="480" w:firstLine="480"/>
        <w:rPr>
          <w:rFonts w:cs="宋体" w:asciiTheme="minorEastAsia" w:hAnsiTheme="minorEastAsia" w:eastAsiaTheme="minorEastAsia"/>
          <w:color w:val="000000"/>
          <w:szCs w:val="24"/>
        </w:rPr>
      </w:pPr>
    </w:p>
    <w:p w14:paraId="2008C0D4">
      <w:pPr>
        <w:pStyle w:val="41"/>
        <w:tabs>
          <w:tab w:val="left" w:pos="5580"/>
        </w:tabs>
        <w:ind w:left="480" w:firstLine="480"/>
        <w:rPr>
          <w:rFonts w:cs="宋体" w:asciiTheme="minorEastAsia" w:hAnsiTheme="minorEastAsia" w:eastAsiaTheme="minorEastAsia"/>
          <w:color w:val="000000"/>
          <w:szCs w:val="24"/>
        </w:rPr>
      </w:pPr>
    </w:p>
    <w:p w14:paraId="0ADA37D2">
      <w:pPr>
        <w:pStyle w:val="41"/>
        <w:tabs>
          <w:tab w:val="left" w:pos="5580"/>
        </w:tabs>
        <w:ind w:left="480" w:firstLine="480"/>
        <w:rPr>
          <w:rFonts w:cs="宋体" w:asciiTheme="minorEastAsia" w:hAnsiTheme="minorEastAsia" w:eastAsiaTheme="minorEastAsia"/>
          <w:color w:val="000000"/>
          <w:szCs w:val="24"/>
        </w:rPr>
      </w:pPr>
    </w:p>
    <w:p w14:paraId="709C2C9B">
      <w:pPr>
        <w:pStyle w:val="41"/>
        <w:tabs>
          <w:tab w:val="left" w:pos="5580"/>
        </w:tabs>
        <w:ind w:left="480" w:firstLine="480"/>
        <w:rPr>
          <w:rFonts w:cs="宋体" w:asciiTheme="minorEastAsia" w:hAnsiTheme="minorEastAsia" w:eastAsiaTheme="minorEastAsia"/>
          <w:color w:val="000000"/>
          <w:szCs w:val="24"/>
        </w:rPr>
      </w:pPr>
    </w:p>
    <w:p w14:paraId="326834CA">
      <w:pPr>
        <w:pStyle w:val="41"/>
        <w:tabs>
          <w:tab w:val="left" w:pos="5580"/>
        </w:tabs>
        <w:ind w:left="480" w:firstLine="480"/>
        <w:rPr>
          <w:rFonts w:cs="宋体" w:asciiTheme="minorEastAsia" w:hAnsiTheme="minorEastAsia" w:eastAsiaTheme="minorEastAsia"/>
          <w:color w:val="000000"/>
          <w:szCs w:val="24"/>
        </w:rPr>
      </w:pPr>
    </w:p>
    <w:p w14:paraId="62BDF43C">
      <w:pPr>
        <w:pStyle w:val="41"/>
        <w:tabs>
          <w:tab w:val="left" w:pos="5580"/>
        </w:tabs>
        <w:ind w:left="480" w:firstLine="480"/>
        <w:rPr>
          <w:rFonts w:cs="宋体" w:asciiTheme="minorEastAsia" w:hAnsiTheme="minorEastAsia" w:eastAsiaTheme="minorEastAsia"/>
          <w:color w:val="000000"/>
          <w:szCs w:val="24"/>
        </w:rPr>
      </w:pPr>
    </w:p>
    <w:p w14:paraId="2C4F8D3F">
      <w:pPr>
        <w:pStyle w:val="41"/>
        <w:tabs>
          <w:tab w:val="left" w:pos="5580"/>
        </w:tabs>
        <w:ind w:left="480" w:firstLine="480"/>
        <w:rPr>
          <w:rFonts w:cs="宋体" w:asciiTheme="minorEastAsia" w:hAnsiTheme="minorEastAsia" w:eastAsiaTheme="minorEastAsia"/>
          <w:color w:val="000000"/>
          <w:szCs w:val="24"/>
        </w:rPr>
      </w:pPr>
    </w:p>
    <w:p w14:paraId="02EA6F80">
      <w:pPr>
        <w:pStyle w:val="41"/>
        <w:tabs>
          <w:tab w:val="left" w:pos="5580"/>
        </w:tabs>
        <w:ind w:left="480" w:firstLine="480"/>
        <w:rPr>
          <w:rFonts w:asciiTheme="minorEastAsia" w:hAnsiTheme="minorEastAsia" w:eastAsiaTheme="minorEastAsia"/>
          <w:szCs w:val="24"/>
        </w:rPr>
      </w:pPr>
    </w:p>
    <w:p w14:paraId="227C901D">
      <w:pPr>
        <w:pStyle w:val="162"/>
        <w:rPr>
          <w:rFonts w:cs="黑体" w:asciiTheme="minorEastAsia" w:hAnsiTheme="minorEastAsia" w:eastAsiaTheme="minorEastAsia"/>
          <w:sz w:val="28"/>
          <w:szCs w:val="28"/>
        </w:rPr>
      </w:pPr>
      <w:r>
        <w:rPr>
          <w:rFonts w:hint="eastAsia" w:asciiTheme="minorEastAsia" w:hAnsiTheme="minorEastAsia" w:eastAsiaTheme="minorEastAsia"/>
          <w:b/>
          <w:bCs/>
          <w:color w:val="000000"/>
          <w:sz w:val="24"/>
          <w:szCs w:val="24"/>
        </w:rPr>
        <w:t>被授权人身份证复印件</w:t>
      </w:r>
      <w:r>
        <w:rPr>
          <w:rStyle w:val="163"/>
          <w:rFonts w:hint="eastAsia" w:asciiTheme="minorEastAsia" w:hAnsiTheme="minorEastAsia" w:eastAsiaTheme="minorEastAsia"/>
          <w:b/>
          <w:bCs/>
          <w:sz w:val="28"/>
          <w:szCs w:val="28"/>
        </w:rPr>
        <w:br w:type="page"/>
      </w:r>
      <w:bookmarkStart w:id="381" w:name="_Toc31834"/>
      <w:r>
        <w:rPr>
          <w:rStyle w:val="163"/>
          <w:rFonts w:hint="eastAsia" w:asciiTheme="minorEastAsia" w:hAnsiTheme="minorEastAsia" w:eastAsiaTheme="minorEastAsia"/>
          <w:sz w:val="28"/>
          <w:szCs w:val="28"/>
        </w:rPr>
        <w:t>附件6：</w:t>
      </w:r>
      <w:bookmarkEnd w:id="381"/>
      <w:r>
        <w:rPr>
          <w:rFonts w:hint="eastAsia" w:asciiTheme="minorEastAsia" w:hAnsiTheme="minorEastAsia" w:eastAsiaTheme="minorEastAsia"/>
          <w:sz w:val="28"/>
          <w:szCs w:val="28"/>
        </w:rPr>
        <w:t>企业信誉</w:t>
      </w:r>
    </w:p>
    <w:p w14:paraId="1FB15DA9">
      <w:pPr>
        <w:ind w:left="480" w:leftChars="200" w:firstLine="56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公司简介、资质等级、ISO认证、获奖荣誉等情况，格式自拟</w:t>
      </w:r>
    </w:p>
    <w:p w14:paraId="278B4824">
      <w:pPr>
        <w:widowControl/>
        <w:adjustRightInd/>
        <w:spacing w:line="240" w:lineRule="auto"/>
        <w:ind w:firstLine="0" w:firstLineChars="0"/>
        <w:textAlignment w:val="auto"/>
        <w:rPr>
          <w:rStyle w:val="163"/>
          <w:rFonts w:asciiTheme="minorEastAsia" w:hAnsiTheme="minorEastAsia" w:eastAsiaTheme="minorEastAsia"/>
          <w:sz w:val="28"/>
          <w:szCs w:val="28"/>
        </w:rPr>
      </w:pPr>
      <w:r>
        <w:rPr>
          <w:rStyle w:val="163"/>
          <w:rFonts w:hint="eastAsia" w:asciiTheme="minorEastAsia" w:hAnsiTheme="minorEastAsia" w:eastAsiaTheme="minorEastAsia"/>
          <w:sz w:val="28"/>
          <w:szCs w:val="28"/>
        </w:rPr>
        <w:br w:type="page"/>
      </w:r>
    </w:p>
    <w:p w14:paraId="76C42B28">
      <w:pPr>
        <w:ind w:firstLine="198" w:firstLineChars="71"/>
        <w:rPr>
          <w:rStyle w:val="163"/>
          <w:rFonts w:asciiTheme="minorEastAsia" w:hAnsiTheme="minorEastAsia" w:eastAsiaTheme="minorEastAsia"/>
          <w:bCs/>
          <w:sz w:val="28"/>
          <w:szCs w:val="28"/>
        </w:rPr>
      </w:pPr>
      <w:r>
        <w:rPr>
          <w:rStyle w:val="163"/>
          <w:rFonts w:hint="eastAsia" w:asciiTheme="minorEastAsia" w:hAnsiTheme="minorEastAsia" w:eastAsiaTheme="minorEastAsia"/>
          <w:sz w:val="28"/>
          <w:szCs w:val="28"/>
        </w:rPr>
        <w:t>附件7：办公环境</w:t>
      </w:r>
    </w:p>
    <w:bookmarkEnd w:id="375"/>
    <w:p w14:paraId="71E08BA9">
      <w:pPr>
        <w:pStyle w:val="162"/>
        <w:numPr>
          <w:ilvl w:val="0"/>
          <w:numId w:val="6"/>
        </w:numPr>
        <w:tabs>
          <w:tab w:val="clear" w:pos="0"/>
        </w:tabs>
        <w:ind w:left="0" w:firstLine="480"/>
        <w:rPr>
          <w:rFonts w:asciiTheme="minorEastAsia" w:hAnsiTheme="minorEastAsia" w:eastAsiaTheme="minorEastAsia"/>
          <w:sz w:val="28"/>
          <w:szCs w:val="28"/>
        </w:rPr>
        <w:sectPr>
          <w:headerReference r:id="rId11" w:type="default"/>
          <w:footerReference r:id="rId12" w:type="default"/>
          <w:pgSz w:w="11907" w:h="16840"/>
          <w:pgMar w:top="1440" w:right="1797" w:bottom="1440" w:left="1797" w:header="851" w:footer="992" w:gutter="0"/>
          <w:cols w:space="720" w:num="1"/>
          <w:docGrid w:type="lines" w:linePitch="312" w:charSpace="0"/>
        </w:sectPr>
      </w:pPr>
      <w:bookmarkStart w:id="382" w:name="_Hlk91599941"/>
    </w:p>
    <w:p w14:paraId="191D843A">
      <w:pPr>
        <w:ind w:firstLine="1120" w:firstLineChars="400"/>
        <w:contextualSpacing/>
        <w:rPr>
          <w:rFonts w:asciiTheme="minorEastAsia" w:hAnsiTheme="minorEastAsia" w:eastAsiaTheme="minorEastAsia"/>
          <w:sz w:val="28"/>
          <w:szCs w:val="28"/>
        </w:rPr>
      </w:pPr>
      <w:bookmarkStart w:id="383" w:name="_Toc32342"/>
      <w:r>
        <w:rPr>
          <w:rFonts w:hint="eastAsia" w:asciiTheme="minorEastAsia" w:hAnsiTheme="minorEastAsia" w:eastAsiaTheme="minorEastAsia"/>
          <w:sz w:val="28"/>
          <w:szCs w:val="28"/>
        </w:rPr>
        <w:t>格式自拟</w:t>
      </w:r>
    </w:p>
    <w:p w14:paraId="7DEB2B54">
      <w:pPr>
        <w:widowControl/>
        <w:adjustRightInd/>
        <w:spacing w:line="240" w:lineRule="auto"/>
        <w:ind w:firstLine="0" w:firstLineChars="0"/>
        <w:textAlignment w:val="auto"/>
        <w:rPr>
          <w:rFonts w:cs="宋体" w:asciiTheme="minorEastAsia" w:hAnsiTheme="minorEastAsia" w:eastAsiaTheme="minorEastAsia"/>
          <w:bCs/>
          <w:sz w:val="28"/>
          <w:szCs w:val="28"/>
        </w:rPr>
      </w:pPr>
      <w:r>
        <w:rPr>
          <w:rFonts w:hint="eastAsia" w:asciiTheme="minorEastAsia" w:hAnsiTheme="minorEastAsia" w:eastAsiaTheme="minorEastAsia"/>
          <w:bCs/>
          <w:sz w:val="28"/>
          <w:szCs w:val="28"/>
        </w:rPr>
        <w:br w:type="page"/>
      </w:r>
    </w:p>
    <w:p w14:paraId="4E5AB90C">
      <w:pPr>
        <w:pStyle w:val="162"/>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附件8：公司近3年业绩情况</w:t>
      </w:r>
      <w:bookmarkEnd w:id="383"/>
    </w:p>
    <w:p w14:paraId="0979D582">
      <w:pPr>
        <w:widowControl/>
        <w:tabs>
          <w:tab w:val="left" w:pos="4064"/>
        </w:tabs>
        <w:ind w:firstLine="560"/>
        <w:jc w:val="center"/>
        <w:rPr>
          <w:rFonts w:cs="宋体" w:asciiTheme="minorEastAsia" w:hAnsiTheme="minorEastAsia" w:eastAsiaTheme="minorEastAsia"/>
          <w:bCs/>
          <w:sz w:val="28"/>
          <w:szCs w:val="28"/>
        </w:rPr>
      </w:pPr>
      <w:bookmarkStart w:id="384" w:name="_Hlk91588783"/>
      <w:r>
        <w:rPr>
          <w:rFonts w:hint="eastAsia" w:cs="宋体" w:asciiTheme="minorEastAsia" w:hAnsiTheme="minorEastAsia" w:eastAsiaTheme="minorEastAsia"/>
          <w:bCs/>
          <w:sz w:val="28"/>
          <w:szCs w:val="28"/>
        </w:rPr>
        <w:t>公司近3年业绩情况</w:t>
      </w:r>
    </w:p>
    <w:p w14:paraId="22008F08">
      <w:pPr>
        <w:widowControl/>
        <w:tabs>
          <w:tab w:val="left" w:pos="4064"/>
        </w:tabs>
        <w:ind w:firstLine="560"/>
        <w:jc w:val="center"/>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（2022年12月1日至今）</w:t>
      </w:r>
    </w:p>
    <w:bookmarkEnd w:id="384"/>
    <w:tbl>
      <w:tblPr>
        <w:tblStyle w:val="42"/>
        <w:tblW w:w="8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365"/>
        <w:gridCol w:w="2216"/>
        <w:gridCol w:w="1191"/>
        <w:gridCol w:w="2646"/>
      </w:tblGrid>
      <w:tr w14:paraId="376C8F6F">
        <w:trPr>
          <w:trHeight w:val="1095" w:hRule="atLeast"/>
        </w:trPr>
        <w:tc>
          <w:tcPr>
            <w:tcW w:w="950" w:type="dxa"/>
            <w:vAlign w:val="center"/>
          </w:tcPr>
          <w:p w14:paraId="0A7BDF3B">
            <w:pPr>
              <w:widowControl/>
              <w:ind w:firstLine="0" w:firstLineChars="0"/>
              <w:rPr>
                <w:rFonts w:cs="宋体" w:asciiTheme="minorEastAsia" w:hAnsiTheme="minorEastAsia" w:eastAsiaTheme="minorEastAsia"/>
                <w:b/>
                <w:bCs/>
                <w:szCs w:val="24"/>
              </w:rPr>
            </w:pPr>
            <w:r>
              <w:rPr>
                <w:rFonts w:hint="eastAsia" w:cs="宋体" w:asciiTheme="minorEastAsia" w:hAnsiTheme="minorEastAsia" w:eastAsiaTheme="minorEastAsia"/>
                <w:b/>
                <w:bCs/>
                <w:szCs w:val="24"/>
              </w:rPr>
              <w:t>序号</w:t>
            </w:r>
          </w:p>
        </w:tc>
        <w:tc>
          <w:tcPr>
            <w:tcW w:w="1365" w:type="dxa"/>
            <w:vAlign w:val="center"/>
          </w:tcPr>
          <w:p w14:paraId="4D2F8C2F">
            <w:pPr>
              <w:widowControl/>
              <w:ind w:firstLine="0" w:firstLineChars="0"/>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委托单位</w:t>
            </w:r>
          </w:p>
        </w:tc>
        <w:tc>
          <w:tcPr>
            <w:tcW w:w="2216" w:type="dxa"/>
            <w:vAlign w:val="center"/>
          </w:tcPr>
          <w:p w14:paraId="3421D84B">
            <w:pPr>
              <w:ind w:firstLine="0" w:firstLineChars="0"/>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项目名称</w:t>
            </w:r>
          </w:p>
        </w:tc>
        <w:tc>
          <w:tcPr>
            <w:tcW w:w="1191" w:type="dxa"/>
            <w:vAlign w:val="center"/>
          </w:tcPr>
          <w:p w14:paraId="11737A55">
            <w:pPr>
              <w:ind w:firstLine="0" w:firstLineChars="0"/>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中标金额（万元）</w:t>
            </w:r>
          </w:p>
        </w:tc>
        <w:tc>
          <w:tcPr>
            <w:tcW w:w="2646" w:type="dxa"/>
            <w:vAlign w:val="center"/>
          </w:tcPr>
          <w:p w14:paraId="1628D47D">
            <w:pPr>
              <w:widowControl/>
              <w:ind w:firstLine="482"/>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服务时间</w:t>
            </w:r>
          </w:p>
        </w:tc>
      </w:tr>
      <w:tr w14:paraId="7493AB55">
        <w:trPr>
          <w:trHeight w:val="781" w:hRule="atLeast"/>
        </w:trPr>
        <w:tc>
          <w:tcPr>
            <w:tcW w:w="950" w:type="dxa"/>
            <w:vAlign w:val="center"/>
          </w:tcPr>
          <w:p w14:paraId="5AC76EDD">
            <w:pPr>
              <w:ind w:firstLine="0" w:firstLineChars="0"/>
              <w:jc w:val="center"/>
              <w:rPr>
                <w:rFonts w:cs="Calibri" w:asciiTheme="minorEastAsia" w:hAnsiTheme="minorEastAsia" w:eastAsiaTheme="minorEastAsia"/>
                <w:szCs w:val="24"/>
              </w:rPr>
            </w:pPr>
            <w:r>
              <w:rPr>
                <w:rFonts w:cs="Calibri" w:asciiTheme="minorEastAsia" w:hAnsiTheme="minorEastAsia" w:eastAsiaTheme="minorEastAsia"/>
                <w:szCs w:val="24"/>
              </w:rPr>
              <w:t>1</w:t>
            </w:r>
          </w:p>
        </w:tc>
        <w:tc>
          <w:tcPr>
            <w:tcW w:w="1365" w:type="dxa"/>
            <w:vAlign w:val="center"/>
          </w:tcPr>
          <w:p w14:paraId="2FF4F073">
            <w:pPr>
              <w:widowControl/>
              <w:ind w:firstLine="480"/>
              <w:jc w:val="center"/>
              <w:rPr>
                <w:rFonts w:asciiTheme="minorEastAsia" w:hAnsiTheme="minorEastAsia" w:eastAsiaTheme="minorEastAsia"/>
                <w:szCs w:val="24"/>
              </w:rPr>
            </w:pPr>
          </w:p>
        </w:tc>
        <w:tc>
          <w:tcPr>
            <w:tcW w:w="2216" w:type="dxa"/>
            <w:vAlign w:val="center"/>
          </w:tcPr>
          <w:p w14:paraId="62B92F49">
            <w:pPr>
              <w:widowControl/>
              <w:ind w:firstLine="480"/>
              <w:jc w:val="center"/>
              <w:rPr>
                <w:rFonts w:asciiTheme="minorEastAsia" w:hAnsiTheme="minorEastAsia" w:eastAsiaTheme="minorEastAsia"/>
                <w:szCs w:val="24"/>
              </w:rPr>
            </w:pPr>
          </w:p>
        </w:tc>
        <w:tc>
          <w:tcPr>
            <w:tcW w:w="1191" w:type="dxa"/>
            <w:vAlign w:val="center"/>
          </w:tcPr>
          <w:p w14:paraId="7557F69B">
            <w:pPr>
              <w:widowControl/>
              <w:ind w:firstLine="480"/>
              <w:jc w:val="center"/>
              <w:rPr>
                <w:rFonts w:asciiTheme="minorEastAsia" w:hAnsiTheme="minorEastAsia" w:eastAsiaTheme="minorEastAsia"/>
                <w:szCs w:val="24"/>
              </w:rPr>
            </w:pPr>
          </w:p>
        </w:tc>
        <w:tc>
          <w:tcPr>
            <w:tcW w:w="2646" w:type="dxa"/>
            <w:vAlign w:val="center"/>
          </w:tcPr>
          <w:p w14:paraId="4A9C9883">
            <w:pPr>
              <w:ind w:firstLine="199" w:firstLineChars="83"/>
              <w:rPr>
                <w:rFonts w:asciiTheme="minorEastAsia" w:hAnsiTheme="minorEastAsia" w:eastAsiaTheme="minorEastAsia"/>
                <w:szCs w:val="24"/>
              </w:rPr>
            </w:pPr>
            <w:r>
              <w:rPr>
                <w:rFonts w:hint="eastAsia" w:asciiTheme="minorEastAsia" w:hAnsiTheme="minorEastAsia" w:eastAsiaTheme="minorEastAsia"/>
                <w:szCs w:val="24"/>
              </w:rPr>
              <w:t>例：2024年X月X日</w:t>
            </w:r>
          </w:p>
        </w:tc>
      </w:tr>
      <w:tr w14:paraId="10AF8C0C">
        <w:trPr>
          <w:trHeight w:val="781" w:hRule="atLeast"/>
        </w:trPr>
        <w:tc>
          <w:tcPr>
            <w:tcW w:w="950" w:type="dxa"/>
            <w:vAlign w:val="center"/>
          </w:tcPr>
          <w:p w14:paraId="6020E299">
            <w:pPr>
              <w:ind w:firstLine="0" w:firstLineChars="0"/>
              <w:jc w:val="center"/>
              <w:rPr>
                <w:rFonts w:cs="Calibri" w:asciiTheme="minorEastAsia" w:hAnsiTheme="minorEastAsia" w:eastAsiaTheme="minorEastAsia"/>
                <w:szCs w:val="24"/>
              </w:rPr>
            </w:pPr>
            <w:r>
              <w:rPr>
                <w:rFonts w:hint="eastAsia" w:cs="Calibri" w:asciiTheme="minorEastAsia" w:hAnsiTheme="minorEastAsia" w:eastAsiaTheme="minorEastAsia"/>
                <w:szCs w:val="24"/>
              </w:rPr>
              <w:t>2</w:t>
            </w:r>
          </w:p>
        </w:tc>
        <w:tc>
          <w:tcPr>
            <w:tcW w:w="1365" w:type="dxa"/>
            <w:vAlign w:val="center"/>
          </w:tcPr>
          <w:p w14:paraId="68A1F832">
            <w:pPr>
              <w:widowControl/>
              <w:ind w:firstLine="480"/>
              <w:jc w:val="center"/>
              <w:rPr>
                <w:rFonts w:asciiTheme="minorEastAsia" w:hAnsiTheme="minorEastAsia" w:eastAsiaTheme="minorEastAsia"/>
                <w:szCs w:val="24"/>
              </w:rPr>
            </w:pPr>
          </w:p>
        </w:tc>
        <w:tc>
          <w:tcPr>
            <w:tcW w:w="2216" w:type="dxa"/>
            <w:vAlign w:val="center"/>
          </w:tcPr>
          <w:p w14:paraId="28BB9698">
            <w:pPr>
              <w:widowControl/>
              <w:ind w:firstLine="480"/>
              <w:jc w:val="center"/>
              <w:rPr>
                <w:rFonts w:asciiTheme="minorEastAsia" w:hAnsiTheme="minorEastAsia" w:eastAsiaTheme="minorEastAsia"/>
                <w:szCs w:val="24"/>
              </w:rPr>
            </w:pPr>
          </w:p>
        </w:tc>
        <w:tc>
          <w:tcPr>
            <w:tcW w:w="1191" w:type="dxa"/>
            <w:vAlign w:val="center"/>
          </w:tcPr>
          <w:p w14:paraId="3F8D056F">
            <w:pPr>
              <w:widowControl/>
              <w:ind w:firstLine="480"/>
              <w:jc w:val="center"/>
              <w:rPr>
                <w:rFonts w:asciiTheme="minorEastAsia" w:hAnsiTheme="minorEastAsia" w:eastAsiaTheme="minorEastAsia"/>
                <w:szCs w:val="24"/>
              </w:rPr>
            </w:pPr>
          </w:p>
        </w:tc>
        <w:tc>
          <w:tcPr>
            <w:tcW w:w="2646" w:type="dxa"/>
            <w:vAlign w:val="center"/>
          </w:tcPr>
          <w:p w14:paraId="2016405A">
            <w:pPr>
              <w:widowControl/>
              <w:ind w:firstLine="199" w:firstLineChars="83"/>
              <w:rPr>
                <w:rFonts w:asciiTheme="minorEastAsia" w:hAnsiTheme="minorEastAsia" w:eastAsiaTheme="minorEastAsia"/>
                <w:szCs w:val="24"/>
              </w:rPr>
            </w:pPr>
          </w:p>
        </w:tc>
      </w:tr>
      <w:tr w14:paraId="091BF601">
        <w:trPr>
          <w:trHeight w:val="781" w:hRule="atLeast"/>
        </w:trPr>
        <w:tc>
          <w:tcPr>
            <w:tcW w:w="950" w:type="dxa"/>
            <w:vAlign w:val="center"/>
          </w:tcPr>
          <w:p w14:paraId="399C698C">
            <w:pPr>
              <w:ind w:firstLine="0" w:firstLineChars="0"/>
              <w:jc w:val="center"/>
              <w:rPr>
                <w:rFonts w:cs="Calibri" w:asciiTheme="minorEastAsia" w:hAnsiTheme="minorEastAsia" w:eastAsiaTheme="minorEastAsia"/>
                <w:szCs w:val="24"/>
              </w:rPr>
            </w:pPr>
            <w:r>
              <w:rPr>
                <w:rFonts w:hint="eastAsia" w:cs="Calibri" w:asciiTheme="minorEastAsia" w:hAnsiTheme="minorEastAsia" w:eastAsiaTheme="minorEastAsia"/>
                <w:szCs w:val="24"/>
              </w:rPr>
              <w:t>3</w:t>
            </w:r>
          </w:p>
        </w:tc>
        <w:tc>
          <w:tcPr>
            <w:tcW w:w="1365" w:type="dxa"/>
            <w:vAlign w:val="center"/>
          </w:tcPr>
          <w:p w14:paraId="4089FABF">
            <w:pPr>
              <w:widowControl/>
              <w:ind w:firstLine="480"/>
              <w:jc w:val="center"/>
              <w:rPr>
                <w:rFonts w:asciiTheme="minorEastAsia" w:hAnsiTheme="minorEastAsia" w:eastAsiaTheme="minorEastAsia"/>
                <w:szCs w:val="24"/>
              </w:rPr>
            </w:pPr>
          </w:p>
        </w:tc>
        <w:tc>
          <w:tcPr>
            <w:tcW w:w="2216" w:type="dxa"/>
            <w:vAlign w:val="center"/>
          </w:tcPr>
          <w:p w14:paraId="086557E4">
            <w:pPr>
              <w:widowControl/>
              <w:ind w:firstLine="480"/>
              <w:jc w:val="center"/>
              <w:rPr>
                <w:rFonts w:asciiTheme="minorEastAsia" w:hAnsiTheme="minorEastAsia" w:eastAsiaTheme="minorEastAsia"/>
                <w:szCs w:val="24"/>
              </w:rPr>
            </w:pPr>
          </w:p>
        </w:tc>
        <w:tc>
          <w:tcPr>
            <w:tcW w:w="1191" w:type="dxa"/>
            <w:vAlign w:val="center"/>
          </w:tcPr>
          <w:p w14:paraId="32E98BE3">
            <w:pPr>
              <w:widowControl/>
              <w:ind w:firstLine="480"/>
              <w:jc w:val="center"/>
              <w:rPr>
                <w:rFonts w:asciiTheme="minorEastAsia" w:hAnsiTheme="minorEastAsia" w:eastAsiaTheme="minorEastAsia"/>
                <w:szCs w:val="24"/>
              </w:rPr>
            </w:pPr>
          </w:p>
        </w:tc>
        <w:tc>
          <w:tcPr>
            <w:tcW w:w="2646" w:type="dxa"/>
            <w:vAlign w:val="center"/>
          </w:tcPr>
          <w:p w14:paraId="44A856EF">
            <w:pPr>
              <w:widowControl/>
              <w:ind w:firstLine="480"/>
              <w:jc w:val="center"/>
              <w:rPr>
                <w:rFonts w:asciiTheme="minorEastAsia" w:hAnsiTheme="minorEastAsia" w:eastAsiaTheme="minorEastAsia"/>
                <w:szCs w:val="24"/>
              </w:rPr>
            </w:pPr>
          </w:p>
        </w:tc>
      </w:tr>
      <w:tr w14:paraId="29567C58">
        <w:trPr>
          <w:trHeight w:val="781" w:hRule="atLeast"/>
        </w:trPr>
        <w:tc>
          <w:tcPr>
            <w:tcW w:w="950" w:type="dxa"/>
            <w:vAlign w:val="center"/>
          </w:tcPr>
          <w:p w14:paraId="10B93C6A">
            <w:pPr>
              <w:ind w:firstLine="0" w:firstLineChars="0"/>
              <w:jc w:val="center"/>
              <w:rPr>
                <w:rFonts w:cs="Calibri" w:asciiTheme="minorEastAsia" w:hAnsiTheme="minorEastAsia" w:eastAsiaTheme="minorEastAsia"/>
                <w:szCs w:val="24"/>
              </w:rPr>
            </w:pPr>
            <w:r>
              <w:rPr>
                <w:rFonts w:cs="Calibri" w:asciiTheme="minorEastAsia" w:hAnsiTheme="minorEastAsia" w:eastAsiaTheme="minorEastAsia"/>
                <w:szCs w:val="24"/>
              </w:rPr>
              <w:t>4</w:t>
            </w:r>
          </w:p>
        </w:tc>
        <w:tc>
          <w:tcPr>
            <w:tcW w:w="1365" w:type="dxa"/>
            <w:vAlign w:val="center"/>
          </w:tcPr>
          <w:p w14:paraId="2D4F5CE4">
            <w:pPr>
              <w:ind w:firstLine="480"/>
              <w:jc w:val="center"/>
              <w:rPr>
                <w:rFonts w:asciiTheme="minorEastAsia" w:hAnsiTheme="minorEastAsia" w:eastAsiaTheme="minorEastAsia"/>
                <w:szCs w:val="24"/>
              </w:rPr>
            </w:pPr>
          </w:p>
        </w:tc>
        <w:tc>
          <w:tcPr>
            <w:tcW w:w="2216" w:type="dxa"/>
            <w:vAlign w:val="center"/>
          </w:tcPr>
          <w:p w14:paraId="58AB5B03">
            <w:pPr>
              <w:ind w:firstLine="480"/>
              <w:jc w:val="center"/>
              <w:rPr>
                <w:rFonts w:asciiTheme="minorEastAsia" w:hAnsiTheme="minorEastAsia" w:eastAsiaTheme="minorEastAsia"/>
                <w:szCs w:val="24"/>
              </w:rPr>
            </w:pPr>
          </w:p>
        </w:tc>
        <w:tc>
          <w:tcPr>
            <w:tcW w:w="1191" w:type="dxa"/>
            <w:vAlign w:val="center"/>
          </w:tcPr>
          <w:p w14:paraId="40CF672B">
            <w:pPr>
              <w:ind w:firstLine="480"/>
              <w:jc w:val="center"/>
              <w:rPr>
                <w:rFonts w:asciiTheme="minorEastAsia" w:hAnsiTheme="minorEastAsia" w:eastAsiaTheme="minorEastAsia"/>
                <w:szCs w:val="24"/>
              </w:rPr>
            </w:pPr>
          </w:p>
        </w:tc>
        <w:tc>
          <w:tcPr>
            <w:tcW w:w="2646" w:type="dxa"/>
            <w:vAlign w:val="center"/>
          </w:tcPr>
          <w:p w14:paraId="6FB5B7BB">
            <w:pPr>
              <w:ind w:firstLine="480"/>
              <w:jc w:val="center"/>
              <w:rPr>
                <w:rFonts w:asciiTheme="minorEastAsia" w:hAnsiTheme="minorEastAsia" w:eastAsiaTheme="minorEastAsia"/>
                <w:szCs w:val="24"/>
              </w:rPr>
            </w:pPr>
          </w:p>
        </w:tc>
      </w:tr>
      <w:tr w14:paraId="032FEE18">
        <w:trPr>
          <w:trHeight w:val="781" w:hRule="atLeast"/>
        </w:trPr>
        <w:tc>
          <w:tcPr>
            <w:tcW w:w="950" w:type="dxa"/>
            <w:vAlign w:val="center"/>
          </w:tcPr>
          <w:p w14:paraId="75ECF5BC">
            <w:pPr>
              <w:ind w:firstLine="0" w:firstLineChars="0"/>
              <w:jc w:val="center"/>
              <w:rPr>
                <w:rFonts w:cs="Calibri" w:asciiTheme="minorEastAsia" w:hAnsiTheme="minorEastAsia" w:eastAsiaTheme="minorEastAsia"/>
                <w:szCs w:val="24"/>
              </w:rPr>
            </w:pPr>
            <w:r>
              <w:rPr>
                <w:rFonts w:hint="eastAsia" w:cs="Calibri" w:asciiTheme="minorEastAsia" w:hAnsiTheme="minorEastAsia" w:eastAsiaTheme="minorEastAsia"/>
                <w:szCs w:val="24"/>
              </w:rPr>
              <w:t>5</w:t>
            </w:r>
          </w:p>
        </w:tc>
        <w:tc>
          <w:tcPr>
            <w:tcW w:w="1365" w:type="dxa"/>
            <w:vAlign w:val="center"/>
          </w:tcPr>
          <w:p w14:paraId="1E9C2F3A">
            <w:pPr>
              <w:ind w:firstLine="480"/>
              <w:jc w:val="center"/>
              <w:rPr>
                <w:rFonts w:asciiTheme="minorEastAsia" w:hAnsiTheme="minorEastAsia" w:eastAsiaTheme="minorEastAsia"/>
                <w:szCs w:val="24"/>
              </w:rPr>
            </w:pPr>
          </w:p>
        </w:tc>
        <w:tc>
          <w:tcPr>
            <w:tcW w:w="2216" w:type="dxa"/>
            <w:vAlign w:val="center"/>
          </w:tcPr>
          <w:p w14:paraId="68CC7658">
            <w:pPr>
              <w:ind w:firstLine="480"/>
              <w:jc w:val="center"/>
              <w:rPr>
                <w:rFonts w:asciiTheme="minorEastAsia" w:hAnsiTheme="minorEastAsia" w:eastAsiaTheme="minorEastAsia"/>
                <w:szCs w:val="24"/>
              </w:rPr>
            </w:pPr>
          </w:p>
        </w:tc>
        <w:tc>
          <w:tcPr>
            <w:tcW w:w="1191" w:type="dxa"/>
            <w:vAlign w:val="center"/>
          </w:tcPr>
          <w:p w14:paraId="06E5099B">
            <w:pPr>
              <w:ind w:firstLine="480"/>
              <w:jc w:val="center"/>
              <w:rPr>
                <w:rFonts w:asciiTheme="minorEastAsia" w:hAnsiTheme="minorEastAsia" w:eastAsiaTheme="minorEastAsia"/>
                <w:szCs w:val="24"/>
              </w:rPr>
            </w:pPr>
          </w:p>
        </w:tc>
        <w:tc>
          <w:tcPr>
            <w:tcW w:w="2646" w:type="dxa"/>
            <w:vAlign w:val="center"/>
          </w:tcPr>
          <w:p w14:paraId="1BAE278C">
            <w:pPr>
              <w:ind w:firstLine="480"/>
              <w:jc w:val="center"/>
              <w:rPr>
                <w:rFonts w:asciiTheme="minorEastAsia" w:hAnsiTheme="minorEastAsia" w:eastAsiaTheme="minorEastAsia"/>
                <w:szCs w:val="24"/>
              </w:rPr>
            </w:pPr>
          </w:p>
        </w:tc>
      </w:tr>
      <w:tr w14:paraId="6FBB3AAD">
        <w:trPr>
          <w:trHeight w:val="781" w:hRule="atLeast"/>
        </w:trPr>
        <w:tc>
          <w:tcPr>
            <w:tcW w:w="950" w:type="dxa"/>
            <w:vAlign w:val="center"/>
          </w:tcPr>
          <w:p w14:paraId="60CDC617">
            <w:pPr>
              <w:ind w:firstLine="0" w:firstLineChars="0"/>
              <w:jc w:val="center"/>
              <w:rPr>
                <w:rFonts w:cs="Calibri" w:asciiTheme="minorEastAsia" w:hAnsiTheme="minorEastAsia" w:eastAsiaTheme="minorEastAsia"/>
                <w:szCs w:val="24"/>
              </w:rPr>
            </w:pPr>
            <w:r>
              <w:rPr>
                <w:rFonts w:hint="eastAsia" w:cs="Calibri" w:asciiTheme="minorEastAsia" w:hAnsiTheme="minorEastAsia" w:eastAsiaTheme="minorEastAsia"/>
                <w:szCs w:val="24"/>
              </w:rPr>
              <w:t>6</w:t>
            </w:r>
          </w:p>
        </w:tc>
        <w:tc>
          <w:tcPr>
            <w:tcW w:w="1365" w:type="dxa"/>
            <w:vAlign w:val="center"/>
          </w:tcPr>
          <w:p w14:paraId="5135431D">
            <w:pPr>
              <w:ind w:firstLine="480"/>
              <w:jc w:val="center"/>
              <w:rPr>
                <w:rFonts w:asciiTheme="minorEastAsia" w:hAnsiTheme="minorEastAsia" w:eastAsiaTheme="minorEastAsia"/>
                <w:szCs w:val="24"/>
              </w:rPr>
            </w:pPr>
          </w:p>
        </w:tc>
        <w:tc>
          <w:tcPr>
            <w:tcW w:w="2216" w:type="dxa"/>
            <w:vAlign w:val="center"/>
          </w:tcPr>
          <w:p w14:paraId="035C8974">
            <w:pPr>
              <w:ind w:firstLine="480"/>
              <w:jc w:val="center"/>
              <w:rPr>
                <w:rFonts w:asciiTheme="minorEastAsia" w:hAnsiTheme="minorEastAsia" w:eastAsiaTheme="minorEastAsia"/>
                <w:szCs w:val="24"/>
              </w:rPr>
            </w:pPr>
          </w:p>
        </w:tc>
        <w:tc>
          <w:tcPr>
            <w:tcW w:w="1191" w:type="dxa"/>
            <w:vAlign w:val="center"/>
          </w:tcPr>
          <w:p w14:paraId="1011D96C">
            <w:pPr>
              <w:ind w:firstLine="480"/>
              <w:jc w:val="center"/>
              <w:rPr>
                <w:rFonts w:asciiTheme="minorEastAsia" w:hAnsiTheme="minorEastAsia" w:eastAsiaTheme="minorEastAsia"/>
                <w:szCs w:val="24"/>
              </w:rPr>
            </w:pPr>
          </w:p>
        </w:tc>
        <w:tc>
          <w:tcPr>
            <w:tcW w:w="2646" w:type="dxa"/>
            <w:vAlign w:val="center"/>
          </w:tcPr>
          <w:p w14:paraId="17CEB324">
            <w:pPr>
              <w:ind w:firstLine="480"/>
              <w:jc w:val="center"/>
              <w:rPr>
                <w:rFonts w:asciiTheme="minorEastAsia" w:hAnsiTheme="minorEastAsia" w:eastAsiaTheme="minorEastAsia"/>
                <w:szCs w:val="24"/>
              </w:rPr>
            </w:pPr>
          </w:p>
        </w:tc>
      </w:tr>
      <w:tr w14:paraId="286CEF1F">
        <w:trPr>
          <w:trHeight w:val="781" w:hRule="atLeast"/>
        </w:trPr>
        <w:tc>
          <w:tcPr>
            <w:tcW w:w="950" w:type="dxa"/>
            <w:vAlign w:val="center"/>
          </w:tcPr>
          <w:p w14:paraId="7CC6ED70">
            <w:pPr>
              <w:ind w:firstLine="0" w:firstLineChars="0"/>
              <w:jc w:val="center"/>
              <w:rPr>
                <w:rFonts w:cs="Calibri" w:asciiTheme="minorEastAsia" w:hAnsiTheme="minorEastAsia" w:eastAsiaTheme="minorEastAsia"/>
                <w:szCs w:val="24"/>
              </w:rPr>
            </w:pPr>
            <w:r>
              <w:rPr>
                <w:rFonts w:hint="eastAsia" w:cs="Calibri" w:asciiTheme="minorEastAsia" w:hAnsiTheme="minorEastAsia" w:eastAsiaTheme="minorEastAsia"/>
                <w:szCs w:val="24"/>
              </w:rPr>
              <w:t>7</w:t>
            </w:r>
          </w:p>
        </w:tc>
        <w:tc>
          <w:tcPr>
            <w:tcW w:w="1365" w:type="dxa"/>
            <w:vAlign w:val="center"/>
          </w:tcPr>
          <w:p w14:paraId="768FE5C8">
            <w:pPr>
              <w:ind w:firstLine="480"/>
              <w:jc w:val="center"/>
              <w:rPr>
                <w:rFonts w:asciiTheme="minorEastAsia" w:hAnsiTheme="minorEastAsia" w:eastAsiaTheme="minorEastAsia"/>
                <w:szCs w:val="24"/>
              </w:rPr>
            </w:pPr>
          </w:p>
        </w:tc>
        <w:tc>
          <w:tcPr>
            <w:tcW w:w="2216" w:type="dxa"/>
            <w:vAlign w:val="center"/>
          </w:tcPr>
          <w:p w14:paraId="096F32DB">
            <w:pPr>
              <w:ind w:firstLine="480"/>
              <w:jc w:val="center"/>
              <w:rPr>
                <w:rFonts w:asciiTheme="minorEastAsia" w:hAnsiTheme="minorEastAsia" w:eastAsiaTheme="minorEastAsia"/>
                <w:szCs w:val="24"/>
              </w:rPr>
            </w:pPr>
          </w:p>
        </w:tc>
        <w:tc>
          <w:tcPr>
            <w:tcW w:w="1191" w:type="dxa"/>
            <w:vAlign w:val="center"/>
          </w:tcPr>
          <w:p w14:paraId="09FE9F27">
            <w:pPr>
              <w:ind w:firstLine="480"/>
              <w:jc w:val="center"/>
              <w:rPr>
                <w:rFonts w:asciiTheme="minorEastAsia" w:hAnsiTheme="minorEastAsia" w:eastAsiaTheme="minorEastAsia"/>
                <w:szCs w:val="24"/>
              </w:rPr>
            </w:pPr>
          </w:p>
        </w:tc>
        <w:tc>
          <w:tcPr>
            <w:tcW w:w="2646" w:type="dxa"/>
            <w:vAlign w:val="center"/>
          </w:tcPr>
          <w:p w14:paraId="082C595D">
            <w:pPr>
              <w:ind w:firstLine="480"/>
              <w:jc w:val="center"/>
              <w:rPr>
                <w:rFonts w:asciiTheme="minorEastAsia" w:hAnsiTheme="minorEastAsia" w:eastAsiaTheme="minorEastAsia"/>
                <w:szCs w:val="24"/>
              </w:rPr>
            </w:pPr>
          </w:p>
        </w:tc>
      </w:tr>
      <w:tr w14:paraId="65DACC50">
        <w:trPr>
          <w:trHeight w:val="781" w:hRule="atLeast"/>
        </w:trPr>
        <w:tc>
          <w:tcPr>
            <w:tcW w:w="950" w:type="dxa"/>
            <w:vAlign w:val="center"/>
          </w:tcPr>
          <w:p w14:paraId="761E43C9">
            <w:pPr>
              <w:ind w:firstLine="0" w:firstLineChars="0"/>
              <w:jc w:val="center"/>
              <w:rPr>
                <w:rFonts w:cs="Calibri" w:asciiTheme="minorEastAsia" w:hAnsiTheme="minorEastAsia" w:eastAsiaTheme="minorEastAsia"/>
                <w:szCs w:val="24"/>
              </w:rPr>
            </w:pPr>
            <w:r>
              <w:rPr>
                <w:rFonts w:hint="eastAsia" w:cs="Calibri" w:asciiTheme="minorEastAsia" w:hAnsiTheme="minorEastAsia" w:eastAsiaTheme="minorEastAsia"/>
                <w:szCs w:val="24"/>
              </w:rPr>
              <w:t>8</w:t>
            </w:r>
          </w:p>
        </w:tc>
        <w:tc>
          <w:tcPr>
            <w:tcW w:w="1365" w:type="dxa"/>
            <w:vAlign w:val="center"/>
          </w:tcPr>
          <w:p w14:paraId="021B79D3">
            <w:pPr>
              <w:ind w:firstLine="480"/>
              <w:jc w:val="center"/>
              <w:rPr>
                <w:rFonts w:asciiTheme="minorEastAsia" w:hAnsiTheme="minorEastAsia" w:eastAsiaTheme="minorEastAsia"/>
                <w:szCs w:val="24"/>
              </w:rPr>
            </w:pPr>
          </w:p>
        </w:tc>
        <w:tc>
          <w:tcPr>
            <w:tcW w:w="2216" w:type="dxa"/>
            <w:vAlign w:val="center"/>
          </w:tcPr>
          <w:p w14:paraId="731D343E">
            <w:pPr>
              <w:ind w:firstLine="480"/>
              <w:jc w:val="center"/>
              <w:rPr>
                <w:rFonts w:asciiTheme="minorEastAsia" w:hAnsiTheme="minorEastAsia" w:eastAsiaTheme="minorEastAsia"/>
                <w:szCs w:val="24"/>
              </w:rPr>
            </w:pPr>
          </w:p>
        </w:tc>
        <w:tc>
          <w:tcPr>
            <w:tcW w:w="1191" w:type="dxa"/>
            <w:vAlign w:val="center"/>
          </w:tcPr>
          <w:p w14:paraId="426A2F41">
            <w:pPr>
              <w:ind w:firstLine="480"/>
              <w:jc w:val="center"/>
              <w:rPr>
                <w:rFonts w:asciiTheme="minorEastAsia" w:hAnsiTheme="minorEastAsia" w:eastAsiaTheme="minorEastAsia"/>
                <w:szCs w:val="24"/>
              </w:rPr>
            </w:pPr>
          </w:p>
        </w:tc>
        <w:tc>
          <w:tcPr>
            <w:tcW w:w="2646" w:type="dxa"/>
            <w:vAlign w:val="center"/>
          </w:tcPr>
          <w:p w14:paraId="7EA39D69">
            <w:pPr>
              <w:ind w:firstLine="480"/>
              <w:jc w:val="center"/>
              <w:rPr>
                <w:rFonts w:asciiTheme="minorEastAsia" w:hAnsiTheme="minorEastAsia" w:eastAsiaTheme="minorEastAsia"/>
                <w:szCs w:val="24"/>
              </w:rPr>
            </w:pPr>
          </w:p>
        </w:tc>
      </w:tr>
      <w:tr w14:paraId="084F6C4E">
        <w:trPr>
          <w:trHeight w:val="781" w:hRule="atLeast"/>
        </w:trPr>
        <w:tc>
          <w:tcPr>
            <w:tcW w:w="950" w:type="dxa"/>
            <w:vAlign w:val="center"/>
          </w:tcPr>
          <w:p w14:paraId="15DD0CFB">
            <w:pPr>
              <w:ind w:firstLine="0" w:firstLineChars="0"/>
              <w:jc w:val="center"/>
              <w:rPr>
                <w:rFonts w:cs="Calibri" w:asciiTheme="minorEastAsia" w:hAnsiTheme="minorEastAsia" w:eastAsiaTheme="minorEastAsia"/>
                <w:szCs w:val="24"/>
              </w:rPr>
            </w:pPr>
            <w:r>
              <w:rPr>
                <w:rFonts w:hint="eastAsia" w:cs="Calibri" w:asciiTheme="minorEastAsia" w:hAnsiTheme="minorEastAsia" w:eastAsiaTheme="minorEastAsia"/>
                <w:szCs w:val="24"/>
              </w:rPr>
              <w:t>9</w:t>
            </w:r>
          </w:p>
        </w:tc>
        <w:tc>
          <w:tcPr>
            <w:tcW w:w="1365" w:type="dxa"/>
            <w:vAlign w:val="center"/>
          </w:tcPr>
          <w:p w14:paraId="5C47AC95">
            <w:pPr>
              <w:ind w:firstLine="480"/>
              <w:jc w:val="center"/>
              <w:rPr>
                <w:rFonts w:asciiTheme="minorEastAsia" w:hAnsiTheme="minorEastAsia" w:eastAsiaTheme="minorEastAsia"/>
                <w:szCs w:val="24"/>
              </w:rPr>
            </w:pPr>
          </w:p>
        </w:tc>
        <w:tc>
          <w:tcPr>
            <w:tcW w:w="2216" w:type="dxa"/>
            <w:vAlign w:val="center"/>
          </w:tcPr>
          <w:p w14:paraId="44B4C132">
            <w:pPr>
              <w:ind w:firstLine="480"/>
              <w:jc w:val="center"/>
              <w:rPr>
                <w:rFonts w:asciiTheme="minorEastAsia" w:hAnsiTheme="minorEastAsia" w:eastAsiaTheme="minorEastAsia"/>
                <w:szCs w:val="24"/>
              </w:rPr>
            </w:pPr>
          </w:p>
        </w:tc>
        <w:tc>
          <w:tcPr>
            <w:tcW w:w="1191" w:type="dxa"/>
            <w:vAlign w:val="center"/>
          </w:tcPr>
          <w:p w14:paraId="656478AC">
            <w:pPr>
              <w:ind w:firstLine="480"/>
              <w:jc w:val="center"/>
              <w:rPr>
                <w:rFonts w:asciiTheme="minorEastAsia" w:hAnsiTheme="minorEastAsia" w:eastAsiaTheme="minorEastAsia"/>
                <w:szCs w:val="24"/>
              </w:rPr>
            </w:pPr>
          </w:p>
        </w:tc>
        <w:tc>
          <w:tcPr>
            <w:tcW w:w="2646" w:type="dxa"/>
            <w:vAlign w:val="center"/>
          </w:tcPr>
          <w:p w14:paraId="5A7652B2">
            <w:pPr>
              <w:ind w:firstLine="480"/>
              <w:jc w:val="center"/>
              <w:rPr>
                <w:rFonts w:asciiTheme="minorEastAsia" w:hAnsiTheme="minorEastAsia" w:eastAsiaTheme="minorEastAsia"/>
                <w:szCs w:val="24"/>
              </w:rPr>
            </w:pPr>
          </w:p>
        </w:tc>
      </w:tr>
      <w:tr w14:paraId="6B122E25">
        <w:trPr>
          <w:trHeight w:val="823" w:hRule="atLeast"/>
        </w:trPr>
        <w:tc>
          <w:tcPr>
            <w:tcW w:w="950" w:type="dxa"/>
            <w:vAlign w:val="center"/>
          </w:tcPr>
          <w:p w14:paraId="69FAA68E">
            <w:pPr>
              <w:ind w:firstLine="0" w:firstLineChars="0"/>
              <w:jc w:val="center"/>
              <w:rPr>
                <w:rFonts w:cs="Calibri" w:asciiTheme="minorEastAsia" w:hAnsiTheme="minorEastAsia" w:eastAsiaTheme="minorEastAsia"/>
                <w:szCs w:val="24"/>
              </w:rPr>
            </w:pPr>
            <w:r>
              <w:rPr>
                <w:rFonts w:hint="eastAsia" w:cs="Calibri" w:asciiTheme="minorEastAsia" w:hAnsiTheme="minorEastAsia" w:eastAsiaTheme="minorEastAsia"/>
                <w:szCs w:val="24"/>
              </w:rPr>
              <w:t>1</w:t>
            </w:r>
            <w:r>
              <w:rPr>
                <w:rFonts w:cs="Calibri" w:asciiTheme="minorEastAsia" w:hAnsiTheme="minorEastAsia" w:eastAsiaTheme="minorEastAsia"/>
                <w:szCs w:val="24"/>
              </w:rPr>
              <w:t>0</w:t>
            </w:r>
          </w:p>
        </w:tc>
        <w:tc>
          <w:tcPr>
            <w:tcW w:w="1365" w:type="dxa"/>
            <w:vAlign w:val="center"/>
          </w:tcPr>
          <w:p w14:paraId="4FD47498">
            <w:pPr>
              <w:ind w:firstLine="480"/>
              <w:jc w:val="center"/>
              <w:rPr>
                <w:rFonts w:asciiTheme="minorEastAsia" w:hAnsiTheme="minorEastAsia" w:eastAsiaTheme="minorEastAsia"/>
                <w:szCs w:val="24"/>
              </w:rPr>
            </w:pPr>
          </w:p>
        </w:tc>
        <w:tc>
          <w:tcPr>
            <w:tcW w:w="2216" w:type="dxa"/>
            <w:vAlign w:val="center"/>
          </w:tcPr>
          <w:p w14:paraId="2489D159">
            <w:pPr>
              <w:ind w:firstLine="480"/>
              <w:jc w:val="center"/>
              <w:rPr>
                <w:rFonts w:asciiTheme="minorEastAsia" w:hAnsiTheme="minorEastAsia" w:eastAsiaTheme="minorEastAsia"/>
                <w:szCs w:val="24"/>
              </w:rPr>
            </w:pPr>
          </w:p>
        </w:tc>
        <w:tc>
          <w:tcPr>
            <w:tcW w:w="1191" w:type="dxa"/>
            <w:vAlign w:val="center"/>
          </w:tcPr>
          <w:p w14:paraId="56310CE9">
            <w:pPr>
              <w:ind w:firstLine="480"/>
              <w:jc w:val="center"/>
              <w:rPr>
                <w:rFonts w:asciiTheme="minorEastAsia" w:hAnsiTheme="minorEastAsia" w:eastAsiaTheme="minorEastAsia"/>
                <w:szCs w:val="24"/>
              </w:rPr>
            </w:pPr>
          </w:p>
        </w:tc>
        <w:tc>
          <w:tcPr>
            <w:tcW w:w="2646" w:type="dxa"/>
            <w:vAlign w:val="center"/>
          </w:tcPr>
          <w:p w14:paraId="32C92EB9">
            <w:pPr>
              <w:ind w:firstLine="480"/>
              <w:jc w:val="center"/>
              <w:rPr>
                <w:rFonts w:asciiTheme="minorEastAsia" w:hAnsiTheme="minorEastAsia" w:eastAsiaTheme="minorEastAsia"/>
                <w:szCs w:val="24"/>
              </w:rPr>
            </w:pPr>
          </w:p>
        </w:tc>
      </w:tr>
    </w:tbl>
    <w:p w14:paraId="33813176">
      <w:pPr>
        <w:ind w:firstLine="480"/>
        <w:rPr>
          <w:rFonts w:cs="楷体_GB2312" w:asciiTheme="minorEastAsia" w:hAnsiTheme="minorEastAsia" w:eastAsiaTheme="minorEastAsia"/>
          <w:bCs/>
          <w:szCs w:val="24"/>
        </w:rPr>
      </w:pPr>
    </w:p>
    <w:p w14:paraId="7E53449E">
      <w:pPr>
        <w:ind w:firstLine="480"/>
        <w:rPr>
          <w:rFonts w:cs="楷体_GB2312" w:asciiTheme="minorEastAsia" w:hAnsiTheme="minorEastAsia" w:eastAsiaTheme="minorEastAsia"/>
          <w:bCs/>
          <w:szCs w:val="24"/>
        </w:rPr>
      </w:pPr>
      <w:r>
        <w:rPr>
          <w:rFonts w:hint="eastAsia" w:cs="楷体_GB2312" w:asciiTheme="minorEastAsia" w:hAnsiTheme="minorEastAsia" w:eastAsiaTheme="minorEastAsia"/>
          <w:bCs/>
          <w:szCs w:val="24"/>
        </w:rPr>
        <w:t>注：1.业绩要求详见评分标准企业业绩部分。</w:t>
      </w:r>
    </w:p>
    <w:p w14:paraId="5B7C6FE9">
      <w:pPr>
        <w:ind w:firstLine="480"/>
        <w:rPr>
          <w:rFonts w:asciiTheme="minorEastAsia" w:hAnsiTheme="minorEastAsia" w:eastAsiaTheme="minorEastAsia"/>
          <w:szCs w:val="24"/>
        </w:rPr>
        <w:sectPr>
          <w:type w:val="continuous"/>
          <w:pgSz w:w="11907" w:h="16840"/>
          <w:pgMar w:top="1440" w:right="1797" w:bottom="1440" w:left="1797" w:header="851" w:footer="992" w:gutter="0"/>
          <w:cols w:space="720" w:num="1"/>
          <w:docGrid w:type="lines" w:linePitch="312" w:charSpace="0"/>
        </w:sectPr>
      </w:pPr>
      <w:r>
        <w:rPr>
          <w:rFonts w:hint="eastAsia" w:cs="楷体_GB2312" w:asciiTheme="minorEastAsia" w:hAnsiTheme="minorEastAsia" w:eastAsiaTheme="minorEastAsia"/>
          <w:bCs/>
          <w:szCs w:val="24"/>
        </w:rPr>
        <w:t>2.表格行数不够时可以自行增加。</w:t>
      </w:r>
    </w:p>
    <w:p w14:paraId="4FDE2A11">
      <w:pPr>
        <w:pStyle w:val="162"/>
        <w:rPr>
          <w:rFonts w:asciiTheme="minorEastAsia" w:hAnsiTheme="minorEastAsia" w:eastAsiaTheme="minorEastAsia"/>
          <w:sz w:val="28"/>
          <w:szCs w:val="28"/>
        </w:rPr>
      </w:pPr>
      <w:bookmarkStart w:id="385" w:name="_Toc25532"/>
      <w:r>
        <w:rPr>
          <w:rFonts w:hint="eastAsia" w:asciiTheme="minorEastAsia" w:hAnsiTheme="minorEastAsia" w:eastAsiaTheme="minorEastAsia"/>
          <w:sz w:val="28"/>
          <w:szCs w:val="28"/>
        </w:rPr>
        <w:t>附件9：项目组成员基本情况表</w:t>
      </w:r>
      <w:bookmarkEnd w:id="385"/>
    </w:p>
    <w:p w14:paraId="1900A1A6">
      <w:pPr>
        <w:widowControl/>
        <w:ind w:firstLine="562"/>
        <w:jc w:val="center"/>
        <w:rPr>
          <w:rFonts w:asciiTheme="minorEastAsia" w:hAnsiTheme="minorEastAsia" w:eastAsiaTheme="minorEastAsia"/>
          <w:b/>
          <w:bCs/>
          <w:sz w:val="28"/>
          <w:szCs w:val="28"/>
        </w:rPr>
      </w:pPr>
      <w:bookmarkStart w:id="386" w:name="_Hlk91588813"/>
      <w:r>
        <w:rPr>
          <w:rFonts w:hint="eastAsia" w:cs="宋体" w:asciiTheme="minorEastAsia" w:hAnsiTheme="minorEastAsia" w:eastAsiaTheme="minorEastAsia"/>
          <w:b/>
          <w:sz w:val="28"/>
          <w:szCs w:val="28"/>
        </w:rPr>
        <w:t>项目组成员基本情况表</w:t>
      </w:r>
      <w:bookmarkEnd w:id="386"/>
    </w:p>
    <w:tbl>
      <w:tblPr>
        <w:tblStyle w:val="42"/>
        <w:tblW w:w="14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559"/>
        <w:gridCol w:w="1276"/>
        <w:gridCol w:w="3260"/>
        <w:gridCol w:w="2603"/>
        <w:gridCol w:w="2811"/>
        <w:gridCol w:w="2013"/>
      </w:tblGrid>
      <w:tr w14:paraId="7209EC03">
        <w:trPr>
          <w:trHeight w:val="700" w:hRule="atLeast"/>
          <w:jc w:val="center"/>
        </w:trPr>
        <w:tc>
          <w:tcPr>
            <w:tcW w:w="978" w:type="dxa"/>
            <w:tcBorders>
              <w:top w:val="single" w:color="auto" w:sz="12" w:space="0"/>
              <w:left w:val="single" w:color="auto" w:sz="12" w:space="0"/>
            </w:tcBorders>
            <w:vAlign w:val="center"/>
          </w:tcPr>
          <w:p w14:paraId="48461E1E">
            <w:pPr>
              <w:widowControl/>
              <w:ind w:firstLine="0" w:firstLineChars="0"/>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序号</w:t>
            </w:r>
          </w:p>
        </w:tc>
        <w:tc>
          <w:tcPr>
            <w:tcW w:w="1559" w:type="dxa"/>
            <w:tcBorders>
              <w:top w:val="single" w:color="auto" w:sz="12" w:space="0"/>
            </w:tcBorders>
            <w:vAlign w:val="center"/>
          </w:tcPr>
          <w:p w14:paraId="44FE434F">
            <w:pPr>
              <w:widowControl/>
              <w:ind w:firstLine="198" w:firstLineChars="82"/>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姓名</w:t>
            </w:r>
          </w:p>
        </w:tc>
        <w:tc>
          <w:tcPr>
            <w:tcW w:w="1276" w:type="dxa"/>
            <w:tcBorders>
              <w:top w:val="single" w:color="auto" w:sz="12" w:space="0"/>
            </w:tcBorders>
            <w:vAlign w:val="center"/>
          </w:tcPr>
          <w:p w14:paraId="69690271">
            <w:pPr>
              <w:widowControl/>
              <w:ind w:firstLine="198" w:firstLineChars="82"/>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年龄</w:t>
            </w:r>
          </w:p>
        </w:tc>
        <w:tc>
          <w:tcPr>
            <w:tcW w:w="3260" w:type="dxa"/>
            <w:tcBorders>
              <w:top w:val="single" w:color="auto" w:sz="12" w:space="0"/>
            </w:tcBorders>
            <w:vAlign w:val="center"/>
          </w:tcPr>
          <w:p w14:paraId="7C8F9398">
            <w:pPr>
              <w:widowControl/>
              <w:ind w:firstLine="0" w:firstLineChars="0"/>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执业资格/职称</w:t>
            </w:r>
          </w:p>
        </w:tc>
        <w:tc>
          <w:tcPr>
            <w:tcW w:w="2603" w:type="dxa"/>
            <w:tcBorders>
              <w:top w:val="single" w:color="auto" w:sz="12" w:space="0"/>
              <w:right w:val="single" w:color="auto" w:sz="8" w:space="0"/>
            </w:tcBorders>
            <w:vAlign w:val="center"/>
          </w:tcPr>
          <w:p w14:paraId="2B1E39A9">
            <w:pPr>
              <w:widowControl/>
              <w:ind w:firstLine="0" w:firstLineChars="0"/>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本项目拟任职务</w:t>
            </w:r>
          </w:p>
        </w:tc>
        <w:tc>
          <w:tcPr>
            <w:tcW w:w="2811" w:type="dxa"/>
            <w:tcBorders>
              <w:top w:val="single" w:color="auto" w:sz="12" w:space="0"/>
              <w:right w:val="single" w:color="auto" w:sz="8" w:space="0"/>
            </w:tcBorders>
            <w:vAlign w:val="center"/>
          </w:tcPr>
          <w:p w14:paraId="4196E395">
            <w:pPr>
              <w:widowControl/>
              <w:ind w:firstLine="0" w:firstLineChars="0"/>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工作年限</w:t>
            </w:r>
          </w:p>
        </w:tc>
        <w:tc>
          <w:tcPr>
            <w:tcW w:w="2013" w:type="dxa"/>
            <w:tcBorders>
              <w:top w:val="single" w:color="auto" w:sz="12" w:space="0"/>
              <w:right w:val="single" w:color="auto" w:sz="8" w:space="0"/>
            </w:tcBorders>
            <w:vAlign w:val="center"/>
          </w:tcPr>
          <w:p w14:paraId="54A5A724">
            <w:pPr>
              <w:widowControl/>
              <w:ind w:firstLine="198" w:firstLineChars="82"/>
              <w:jc w:val="center"/>
              <w:rPr>
                <w:rFonts w:cs="宋体" w:asciiTheme="minorEastAsia" w:hAnsiTheme="minorEastAsia" w:eastAsiaTheme="minorEastAsia"/>
                <w:b/>
                <w:bCs/>
                <w:szCs w:val="24"/>
              </w:rPr>
            </w:pPr>
            <w:r>
              <w:rPr>
                <w:rFonts w:hint="eastAsia" w:cs="宋体" w:asciiTheme="minorEastAsia" w:hAnsiTheme="minorEastAsia" w:eastAsiaTheme="minorEastAsia"/>
                <w:b/>
                <w:bCs/>
                <w:szCs w:val="24"/>
              </w:rPr>
              <w:t>备注</w:t>
            </w:r>
          </w:p>
        </w:tc>
      </w:tr>
      <w:tr w14:paraId="5E8D1225">
        <w:trPr>
          <w:cantSplit/>
          <w:trHeight w:val="700" w:hRule="atLeast"/>
          <w:jc w:val="center"/>
        </w:trPr>
        <w:tc>
          <w:tcPr>
            <w:tcW w:w="978" w:type="dxa"/>
            <w:tcBorders>
              <w:left w:val="single" w:color="auto" w:sz="12" w:space="0"/>
            </w:tcBorders>
            <w:vAlign w:val="center"/>
          </w:tcPr>
          <w:p w14:paraId="01B02A6D">
            <w:pPr>
              <w:pStyle w:val="4"/>
              <w:spacing w:line="440" w:lineRule="exact"/>
              <w:ind w:firstLine="199" w:firstLineChars="83"/>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1559" w:type="dxa"/>
            <w:vAlign w:val="center"/>
          </w:tcPr>
          <w:p w14:paraId="5E584A79">
            <w:pPr>
              <w:pStyle w:val="4"/>
              <w:spacing w:line="440" w:lineRule="exact"/>
              <w:ind w:firstLine="480"/>
              <w:jc w:val="center"/>
              <w:rPr>
                <w:rFonts w:asciiTheme="minorEastAsia" w:hAnsiTheme="minorEastAsia" w:eastAsiaTheme="minorEastAsia"/>
                <w:szCs w:val="24"/>
              </w:rPr>
            </w:pPr>
          </w:p>
        </w:tc>
        <w:tc>
          <w:tcPr>
            <w:tcW w:w="1276" w:type="dxa"/>
            <w:vAlign w:val="center"/>
          </w:tcPr>
          <w:p w14:paraId="7C2DEA9C">
            <w:pPr>
              <w:pStyle w:val="4"/>
              <w:spacing w:line="440" w:lineRule="exact"/>
              <w:ind w:firstLine="480"/>
              <w:jc w:val="center"/>
              <w:rPr>
                <w:rFonts w:asciiTheme="minorEastAsia" w:hAnsiTheme="minorEastAsia" w:eastAsiaTheme="minorEastAsia"/>
                <w:szCs w:val="24"/>
              </w:rPr>
            </w:pPr>
          </w:p>
        </w:tc>
        <w:tc>
          <w:tcPr>
            <w:tcW w:w="3260" w:type="dxa"/>
            <w:vAlign w:val="center"/>
          </w:tcPr>
          <w:p w14:paraId="088E4DAC">
            <w:pPr>
              <w:pStyle w:val="4"/>
              <w:spacing w:line="440" w:lineRule="exact"/>
              <w:ind w:firstLine="480"/>
              <w:jc w:val="center"/>
              <w:rPr>
                <w:rFonts w:asciiTheme="minorEastAsia" w:hAnsiTheme="minorEastAsia" w:eastAsiaTheme="minorEastAsia"/>
                <w:szCs w:val="24"/>
              </w:rPr>
            </w:pPr>
          </w:p>
        </w:tc>
        <w:tc>
          <w:tcPr>
            <w:tcW w:w="2603" w:type="dxa"/>
            <w:vAlign w:val="center"/>
          </w:tcPr>
          <w:p w14:paraId="564681A5">
            <w:pPr>
              <w:pStyle w:val="4"/>
              <w:spacing w:line="440" w:lineRule="exact"/>
              <w:ind w:firstLine="480"/>
              <w:jc w:val="center"/>
              <w:rPr>
                <w:rFonts w:asciiTheme="minorEastAsia" w:hAnsiTheme="minorEastAsia" w:eastAsiaTheme="minorEastAsia"/>
                <w:szCs w:val="24"/>
              </w:rPr>
            </w:pPr>
          </w:p>
        </w:tc>
        <w:tc>
          <w:tcPr>
            <w:tcW w:w="2811" w:type="dxa"/>
            <w:vAlign w:val="center"/>
          </w:tcPr>
          <w:p w14:paraId="69E87FB0">
            <w:pPr>
              <w:pStyle w:val="4"/>
              <w:spacing w:line="440" w:lineRule="exact"/>
              <w:ind w:firstLine="480"/>
              <w:jc w:val="center"/>
              <w:rPr>
                <w:rFonts w:asciiTheme="minorEastAsia" w:hAnsiTheme="minorEastAsia" w:eastAsiaTheme="minorEastAsia"/>
                <w:szCs w:val="24"/>
              </w:rPr>
            </w:pPr>
          </w:p>
        </w:tc>
        <w:tc>
          <w:tcPr>
            <w:tcW w:w="2013" w:type="dxa"/>
            <w:vAlign w:val="center"/>
          </w:tcPr>
          <w:p w14:paraId="17778098">
            <w:pPr>
              <w:pStyle w:val="4"/>
              <w:spacing w:line="440" w:lineRule="exact"/>
              <w:ind w:firstLine="196" w:firstLineChars="82"/>
              <w:jc w:val="center"/>
              <w:rPr>
                <w:rFonts w:asciiTheme="minorEastAsia" w:hAnsiTheme="minorEastAsia" w:eastAsiaTheme="minorEastAsia"/>
                <w:szCs w:val="24"/>
              </w:rPr>
            </w:pPr>
          </w:p>
        </w:tc>
      </w:tr>
      <w:tr w14:paraId="504D841D">
        <w:trPr>
          <w:cantSplit/>
          <w:trHeight w:val="700" w:hRule="atLeast"/>
          <w:jc w:val="center"/>
        </w:trPr>
        <w:tc>
          <w:tcPr>
            <w:tcW w:w="978" w:type="dxa"/>
            <w:tcBorders>
              <w:left w:val="single" w:color="auto" w:sz="12" w:space="0"/>
            </w:tcBorders>
            <w:vAlign w:val="center"/>
          </w:tcPr>
          <w:p w14:paraId="64FE07DB">
            <w:pPr>
              <w:pStyle w:val="4"/>
              <w:spacing w:line="440" w:lineRule="exact"/>
              <w:ind w:firstLine="199" w:firstLineChars="83"/>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1559" w:type="dxa"/>
            <w:vAlign w:val="center"/>
          </w:tcPr>
          <w:p w14:paraId="0080446A">
            <w:pPr>
              <w:pStyle w:val="4"/>
              <w:spacing w:line="440" w:lineRule="exact"/>
              <w:ind w:firstLine="480"/>
              <w:jc w:val="center"/>
              <w:rPr>
                <w:rFonts w:asciiTheme="minorEastAsia" w:hAnsiTheme="minorEastAsia" w:eastAsiaTheme="minorEastAsia"/>
                <w:szCs w:val="24"/>
              </w:rPr>
            </w:pPr>
          </w:p>
        </w:tc>
        <w:tc>
          <w:tcPr>
            <w:tcW w:w="1276" w:type="dxa"/>
            <w:vAlign w:val="center"/>
          </w:tcPr>
          <w:p w14:paraId="53CD408B">
            <w:pPr>
              <w:pStyle w:val="4"/>
              <w:spacing w:line="440" w:lineRule="exact"/>
              <w:ind w:firstLine="480"/>
              <w:jc w:val="center"/>
              <w:rPr>
                <w:rFonts w:asciiTheme="minorEastAsia" w:hAnsiTheme="minorEastAsia" w:eastAsiaTheme="minorEastAsia"/>
                <w:szCs w:val="24"/>
              </w:rPr>
            </w:pPr>
          </w:p>
        </w:tc>
        <w:tc>
          <w:tcPr>
            <w:tcW w:w="3260" w:type="dxa"/>
            <w:vAlign w:val="center"/>
          </w:tcPr>
          <w:p w14:paraId="0431EA85">
            <w:pPr>
              <w:pStyle w:val="4"/>
              <w:spacing w:line="440" w:lineRule="exact"/>
              <w:ind w:firstLine="480"/>
              <w:jc w:val="center"/>
              <w:rPr>
                <w:rFonts w:asciiTheme="minorEastAsia" w:hAnsiTheme="minorEastAsia" w:eastAsiaTheme="minorEastAsia"/>
                <w:szCs w:val="24"/>
              </w:rPr>
            </w:pPr>
          </w:p>
        </w:tc>
        <w:tc>
          <w:tcPr>
            <w:tcW w:w="2603" w:type="dxa"/>
            <w:vAlign w:val="center"/>
          </w:tcPr>
          <w:p w14:paraId="09FE9CFA">
            <w:pPr>
              <w:pStyle w:val="4"/>
              <w:spacing w:line="440" w:lineRule="exact"/>
              <w:ind w:firstLine="480"/>
              <w:jc w:val="center"/>
              <w:rPr>
                <w:rFonts w:asciiTheme="minorEastAsia" w:hAnsiTheme="minorEastAsia" w:eastAsiaTheme="minorEastAsia"/>
                <w:szCs w:val="24"/>
              </w:rPr>
            </w:pPr>
          </w:p>
        </w:tc>
        <w:tc>
          <w:tcPr>
            <w:tcW w:w="2811" w:type="dxa"/>
            <w:vAlign w:val="center"/>
          </w:tcPr>
          <w:p w14:paraId="07D8E031">
            <w:pPr>
              <w:pStyle w:val="4"/>
              <w:spacing w:line="440" w:lineRule="exact"/>
              <w:ind w:firstLine="480"/>
              <w:jc w:val="center"/>
              <w:rPr>
                <w:rFonts w:asciiTheme="minorEastAsia" w:hAnsiTheme="minorEastAsia" w:eastAsiaTheme="minorEastAsia"/>
                <w:szCs w:val="24"/>
              </w:rPr>
            </w:pPr>
          </w:p>
        </w:tc>
        <w:tc>
          <w:tcPr>
            <w:tcW w:w="2013" w:type="dxa"/>
            <w:vAlign w:val="center"/>
          </w:tcPr>
          <w:p w14:paraId="261D6236">
            <w:pPr>
              <w:pStyle w:val="4"/>
              <w:spacing w:line="440" w:lineRule="exact"/>
              <w:ind w:firstLine="480"/>
              <w:jc w:val="center"/>
              <w:rPr>
                <w:rFonts w:asciiTheme="minorEastAsia" w:hAnsiTheme="minorEastAsia" w:eastAsiaTheme="minorEastAsia"/>
                <w:szCs w:val="24"/>
              </w:rPr>
            </w:pPr>
          </w:p>
        </w:tc>
      </w:tr>
      <w:tr w14:paraId="2F9A18B1">
        <w:trPr>
          <w:cantSplit/>
          <w:trHeight w:val="700" w:hRule="atLeast"/>
          <w:jc w:val="center"/>
        </w:trPr>
        <w:tc>
          <w:tcPr>
            <w:tcW w:w="978" w:type="dxa"/>
            <w:tcBorders>
              <w:left w:val="single" w:color="auto" w:sz="12" w:space="0"/>
            </w:tcBorders>
            <w:vAlign w:val="center"/>
          </w:tcPr>
          <w:p w14:paraId="48D225D9">
            <w:pPr>
              <w:pStyle w:val="4"/>
              <w:spacing w:line="440" w:lineRule="exact"/>
              <w:ind w:firstLine="199" w:firstLineChars="83"/>
              <w:jc w:val="center"/>
              <w:rPr>
                <w:rFonts w:asciiTheme="minorEastAsia" w:hAnsiTheme="minorEastAsia" w:eastAsiaTheme="minorEastAsia"/>
                <w:szCs w:val="24"/>
              </w:rPr>
            </w:pPr>
            <w:r>
              <w:rPr>
                <w:rFonts w:hint="eastAsia" w:asciiTheme="minorEastAsia" w:hAnsiTheme="minorEastAsia" w:eastAsiaTheme="minorEastAsia"/>
                <w:szCs w:val="24"/>
              </w:rPr>
              <w:t>3</w:t>
            </w:r>
          </w:p>
        </w:tc>
        <w:tc>
          <w:tcPr>
            <w:tcW w:w="1559" w:type="dxa"/>
            <w:vAlign w:val="center"/>
          </w:tcPr>
          <w:p w14:paraId="4102E374">
            <w:pPr>
              <w:pStyle w:val="4"/>
              <w:spacing w:line="440" w:lineRule="exact"/>
              <w:ind w:firstLine="480"/>
              <w:jc w:val="center"/>
              <w:rPr>
                <w:rFonts w:asciiTheme="minorEastAsia" w:hAnsiTheme="minorEastAsia" w:eastAsiaTheme="minorEastAsia"/>
                <w:szCs w:val="24"/>
              </w:rPr>
            </w:pPr>
          </w:p>
        </w:tc>
        <w:tc>
          <w:tcPr>
            <w:tcW w:w="1276" w:type="dxa"/>
            <w:vAlign w:val="center"/>
          </w:tcPr>
          <w:p w14:paraId="26DCA904">
            <w:pPr>
              <w:pStyle w:val="4"/>
              <w:spacing w:line="440" w:lineRule="exact"/>
              <w:ind w:firstLine="480"/>
              <w:jc w:val="center"/>
              <w:rPr>
                <w:rFonts w:asciiTheme="minorEastAsia" w:hAnsiTheme="minorEastAsia" w:eastAsiaTheme="minorEastAsia"/>
                <w:szCs w:val="24"/>
              </w:rPr>
            </w:pPr>
          </w:p>
        </w:tc>
        <w:tc>
          <w:tcPr>
            <w:tcW w:w="3260" w:type="dxa"/>
            <w:vAlign w:val="center"/>
          </w:tcPr>
          <w:p w14:paraId="7A4CCA0D">
            <w:pPr>
              <w:pStyle w:val="4"/>
              <w:spacing w:line="440" w:lineRule="exact"/>
              <w:ind w:firstLine="480"/>
              <w:jc w:val="center"/>
              <w:rPr>
                <w:rFonts w:asciiTheme="minorEastAsia" w:hAnsiTheme="minorEastAsia" w:eastAsiaTheme="minorEastAsia"/>
                <w:szCs w:val="24"/>
              </w:rPr>
            </w:pPr>
          </w:p>
        </w:tc>
        <w:tc>
          <w:tcPr>
            <w:tcW w:w="2603" w:type="dxa"/>
            <w:vAlign w:val="center"/>
          </w:tcPr>
          <w:p w14:paraId="6EF05F7D">
            <w:pPr>
              <w:pStyle w:val="4"/>
              <w:spacing w:line="440" w:lineRule="exact"/>
              <w:ind w:firstLine="480"/>
              <w:jc w:val="center"/>
              <w:rPr>
                <w:rFonts w:asciiTheme="minorEastAsia" w:hAnsiTheme="minorEastAsia" w:eastAsiaTheme="minorEastAsia"/>
                <w:szCs w:val="24"/>
              </w:rPr>
            </w:pPr>
          </w:p>
        </w:tc>
        <w:tc>
          <w:tcPr>
            <w:tcW w:w="2811" w:type="dxa"/>
            <w:vAlign w:val="center"/>
          </w:tcPr>
          <w:p w14:paraId="168C278A">
            <w:pPr>
              <w:pStyle w:val="4"/>
              <w:spacing w:line="440" w:lineRule="exact"/>
              <w:ind w:firstLine="480"/>
              <w:jc w:val="center"/>
              <w:rPr>
                <w:rFonts w:asciiTheme="minorEastAsia" w:hAnsiTheme="minorEastAsia" w:eastAsiaTheme="minorEastAsia"/>
                <w:szCs w:val="24"/>
              </w:rPr>
            </w:pPr>
          </w:p>
        </w:tc>
        <w:tc>
          <w:tcPr>
            <w:tcW w:w="2013" w:type="dxa"/>
            <w:vAlign w:val="center"/>
          </w:tcPr>
          <w:p w14:paraId="19D5869E">
            <w:pPr>
              <w:pStyle w:val="4"/>
              <w:spacing w:line="440" w:lineRule="exact"/>
              <w:ind w:firstLine="480"/>
              <w:jc w:val="center"/>
              <w:rPr>
                <w:rFonts w:asciiTheme="minorEastAsia" w:hAnsiTheme="minorEastAsia" w:eastAsiaTheme="minorEastAsia"/>
                <w:szCs w:val="24"/>
              </w:rPr>
            </w:pPr>
          </w:p>
        </w:tc>
      </w:tr>
      <w:tr w14:paraId="1DE4B6D1">
        <w:trPr>
          <w:cantSplit/>
          <w:trHeight w:val="700" w:hRule="atLeast"/>
          <w:jc w:val="center"/>
        </w:trPr>
        <w:tc>
          <w:tcPr>
            <w:tcW w:w="978" w:type="dxa"/>
            <w:tcBorders>
              <w:left w:val="single" w:color="auto" w:sz="12" w:space="0"/>
            </w:tcBorders>
            <w:vAlign w:val="center"/>
          </w:tcPr>
          <w:p w14:paraId="45B2081B">
            <w:pPr>
              <w:pStyle w:val="4"/>
              <w:spacing w:line="440" w:lineRule="exact"/>
              <w:ind w:firstLine="199" w:firstLineChars="83"/>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1559" w:type="dxa"/>
            <w:vAlign w:val="center"/>
          </w:tcPr>
          <w:p w14:paraId="59EDCA6D">
            <w:pPr>
              <w:pStyle w:val="4"/>
              <w:spacing w:line="440" w:lineRule="exact"/>
              <w:ind w:firstLine="480"/>
              <w:jc w:val="center"/>
              <w:rPr>
                <w:rFonts w:asciiTheme="minorEastAsia" w:hAnsiTheme="minorEastAsia" w:eastAsiaTheme="minorEastAsia"/>
                <w:szCs w:val="24"/>
              </w:rPr>
            </w:pPr>
          </w:p>
        </w:tc>
        <w:tc>
          <w:tcPr>
            <w:tcW w:w="1276" w:type="dxa"/>
            <w:vAlign w:val="center"/>
          </w:tcPr>
          <w:p w14:paraId="127B908A">
            <w:pPr>
              <w:pStyle w:val="4"/>
              <w:spacing w:line="440" w:lineRule="exact"/>
              <w:ind w:firstLine="480"/>
              <w:jc w:val="center"/>
              <w:rPr>
                <w:rFonts w:asciiTheme="minorEastAsia" w:hAnsiTheme="minorEastAsia" w:eastAsiaTheme="minorEastAsia"/>
                <w:szCs w:val="24"/>
              </w:rPr>
            </w:pPr>
          </w:p>
        </w:tc>
        <w:tc>
          <w:tcPr>
            <w:tcW w:w="3260" w:type="dxa"/>
            <w:vAlign w:val="center"/>
          </w:tcPr>
          <w:p w14:paraId="2964C8EA">
            <w:pPr>
              <w:pStyle w:val="4"/>
              <w:spacing w:line="440" w:lineRule="exact"/>
              <w:ind w:firstLine="480"/>
              <w:jc w:val="center"/>
              <w:rPr>
                <w:rFonts w:asciiTheme="minorEastAsia" w:hAnsiTheme="minorEastAsia" w:eastAsiaTheme="minorEastAsia"/>
                <w:szCs w:val="24"/>
              </w:rPr>
            </w:pPr>
          </w:p>
        </w:tc>
        <w:tc>
          <w:tcPr>
            <w:tcW w:w="2603" w:type="dxa"/>
            <w:vAlign w:val="center"/>
          </w:tcPr>
          <w:p w14:paraId="1A7C7720">
            <w:pPr>
              <w:pStyle w:val="4"/>
              <w:spacing w:line="440" w:lineRule="exact"/>
              <w:ind w:firstLine="480"/>
              <w:jc w:val="center"/>
              <w:rPr>
                <w:rFonts w:asciiTheme="minorEastAsia" w:hAnsiTheme="minorEastAsia" w:eastAsiaTheme="minorEastAsia"/>
                <w:szCs w:val="24"/>
              </w:rPr>
            </w:pPr>
          </w:p>
        </w:tc>
        <w:tc>
          <w:tcPr>
            <w:tcW w:w="2811" w:type="dxa"/>
            <w:vAlign w:val="center"/>
          </w:tcPr>
          <w:p w14:paraId="33F2D05B">
            <w:pPr>
              <w:pStyle w:val="4"/>
              <w:spacing w:line="440" w:lineRule="exact"/>
              <w:ind w:firstLine="480"/>
              <w:jc w:val="center"/>
              <w:rPr>
                <w:rFonts w:asciiTheme="minorEastAsia" w:hAnsiTheme="minorEastAsia" w:eastAsiaTheme="minorEastAsia"/>
                <w:szCs w:val="24"/>
              </w:rPr>
            </w:pPr>
          </w:p>
        </w:tc>
        <w:tc>
          <w:tcPr>
            <w:tcW w:w="2013" w:type="dxa"/>
            <w:vAlign w:val="center"/>
          </w:tcPr>
          <w:p w14:paraId="053002B6">
            <w:pPr>
              <w:pStyle w:val="4"/>
              <w:spacing w:line="440" w:lineRule="exact"/>
              <w:ind w:firstLine="480"/>
              <w:jc w:val="center"/>
              <w:rPr>
                <w:rFonts w:asciiTheme="minorEastAsia" w:hAnsiTheme="minorEastAsia" w:eastAsiaTheme="minorEastAsia"/>
                <w:szCs w:val="24"/>
              </w:rPr>
            </w:pPr>
          </w:p>
        </w:tc>
      </w:tr>
      <w:tr w14:paraId="21DA9054">
        <w:trPr>
          <w:cantSplit/>
          <w:trHeight w:val="700" w:hRule="atLeast"/>
          <w:jc w:val="center"/>
        </w:trPr>
        <w:tc>
          <w:tcPr>
            <w:tcW w:w="978" w:type="dxa"/>
            <w:tcBorders>
              <w:left w:val="single" w:color="auto" w:sz="12" w:space="0"/>
            </w:tcBorders>
            <w:vAlign w:val="center"/>
          </w:tcPr>
          <w:p w14:paraId="6A463A54">
            <w:pPr>
              <w:pStyle w:val="4"/>
              <w:spacing w:line="440" w:lineRule="exact"/>
              <w:ind w:firstLine="199" w:firstLineChars="83"/>
              <w:jc w:val="center"/>
              <w:rPr>
                <w:rFonts w:asciiTheme="minorEastAsia" w:hAnsiTheme="minorEastAsia" w:eastAsiaTheme="minorEastAsia"/>
                <w:szCs w:val="24"/>
              </w:rPr>
            </w:pPr>
          </w:p>
        </w:tc>
        <w:tc>
          <w:tcPr>
            <w:tcW w:w="1559" w:type="dxa"/>
            <w:vAlign w:val="center"/>
          </w:tcPr>
          <w:p w14:paraId="23389085">
            <w:pPr>
              <w:pStyle w:val="4"/>
              <w:spacing w:line="440" w:lineRule="exact"/>
              <w:ind w:firstLine="480"/>
              <w:jc w:val="center"/>
              <w:rPr>
                <w:rFonts w:asciiTheme="minorEastAsia" w:hAnsiTheme="minorEastAsia" w:eastAsiaTheme="minorEastAsia"/>
                <w:szCs w:val="24"/>
              </w:rPr>
            </w:pPr>
          </w:p>
        </w:tc>
        <w:tc>
          <w:tcPr>
            <w:tcW w:w="1276" w:type="dxa"/>
            <w:vAlign w:val="center"/>
          </w:tcPr>
          <w:p w14:paraId="4C0CF64A">
            <w:pPr>
              <w:pStyle w:val="4"/>
              <w:spacing w:line="440" w:lineRule="exact"/>
              <w:ind w:firstLine="480"/>
              <w:jc w:val="center"/>
              <w:rPr>
                <w:rFonts w:asciiTheme="minorEastAsia" w:hAnsiTheme="minorEastAsia" w:eastAsiaTheme="minorEastAsia"/>
                <w:szCs w:val="24"/>
              </w:rPr>
            </w:pPr>
          </w:p>
        </w:tc>
        <w:tc>
          <w:tcPr>
            <w:tcW w:w="3260" w:type="dxa"/>
            <w:vAlign w:val="center"/>
          </w:tcPr>
          <w:p w14:paraId="285142A9">
            <w:pPr>
              <w:pStyle w:val="4"/>
              <w:spacing w:line="440" w:lineRule="exact"/>
              <w:ind w:firstLine="480"/>
              <w:jc w:val="center"/>
              <w:rPr>
                <w:rFonts w:asciiTheme="minorEastAsia" w:hAnsiTheme="minorEastAsia" w:eastAsiaTheme="minorEastAsia"/>
                <w:szCs w:val="24"/>
              </w:rPr>
            </w:pPr>
          </w:p>
        </w:tc>
        <w:tc>
          <w:tcPr>
            <w:tcW w:w="2603" w:type="dxa"/>
            <w:vAlign w:val="center"/>
          </w:tcPr>
          <w:p w14:paraId="507715B3">
            <w:pPr>
              <w:pStyle w:val="4"/>
              <w:spacing w:line="440" w:lineRule="exact"/>
              <w:ind w:firstLine="480"/>
              <w:jc w:val="center"/>
              <w:rPr>
                <w:rFonts w:asciiTheme="minorEastAsia" w:hAnsiTheme="minorEastAsia" w:eastAsiaTheme="minorEastAsia"/>
                <w:szCs w:val="24"/>
              </w:rPr>
            </w:pPr>
          </w:p>
        </w:tc>
        <w:tc>
          <w:tcPr>
            <w:tcW w:w="2811" w:type="dxa"/>
            <w:vAlign w:val="center"/>
          </w:tcPr>
          <w:p w14:paraId="038858BC">
            <w:pPr>
              <w:pStyle w:val="4"/>
              <w:spacing w:line="440" w:lineRule="exact"/>
              <w:ind w:firstLine="480"/>
              <w:jc w:val="center"/>
              <w:rPr>
                <w:rFonts w:asciiTheme="minorEastAsia" w:hAnsiTheme="minorEastAsia" w:eastAsiaTheme="minorEastAsia"/>
                <w:szCs w:val="24"/>
              </w:rPr>
            </w:pPr>
          </w:p>
        </w:tc>
        <w:tc>
          <w:tcPr>
            <w:tcW w:w="2013" w:type="dxa"/>
            <w:vAlign w:val="center"/>
          </w:tcPr>
          <w:p w14:paraId="20C0DC92">
            <w:pPr>
              <w:pStyle w:val="4"/>
              <w:spacing w:line="440" w:lineRule="exact"/>
              <w:ind w:firstLine="480"/>
              <w:jc w:val="center"/>
              <w:rPr>
                <w:rFonts w:asciiTheme="minorEastAsia" w:hAnsiTheme="minorEastAsia" w:eastAsiaTheme="minorEastAsia"/>
                <w:szCs w:val="24"/>
              </w:rPr>
            </w:pPr>
          </w:p>
        </w:tc>
      </w:tr>
    </w:tbl>
    <w:p w14:paraId="58DF9E56">
      <w:pPr>
        <w:ind w:firstLine="560"/>
        <w:rPr>
          <w:rFonts w:asciiTheme="minorEastAsia" w:hAnsiTheme="minorEastAsia" w:eastAsiaTheme="minorEastAsia"/>
          <w:sz w:val="28"/>
          <w:szCs w:val="28"/>
        </w:rPr>
      </w:pPr>
    </w:p>
    <w:p w14:paraId="088AF8F7">
      <w:pPr>
        <w:ind w:firstLine="560"/>
        <w:rPr>
          <w:rFonts w:cs="楷体_GB2312" w:asciiTheme="minorEastAsia" w:hAnsiTheme="minorEastAsia" w:eastAsiaTheme="minorEastAsia"/>
          <w:sz w:val="28"/>
          <w:szCs w:val="28"/>
        </w:rPr>
        <w:sectPr>
          <w:headerReference r:id="rId13" w:type="default"/>
          <w:footerReference r:id="rId14" w:type="default"/>
          <w:pgSz w:w="16838" w:h="11906" w:orient="landscape"/>
          <w:pgMar w:top="1587" w:right="1417" w:bottom="1587" w:left="1417" w:header="851" w:footer="992" w:gutter="0"/>
          <w:cols w:space="720" w:num="1"/>
          <w:titlePg/>
          <w:docGrid w:type="lines" w:linePitch="323" w:charSpace="0"/>
        </w:sectPr>
      </w:pPr>
    </w:p>
    <w:bookmarkEnd w:id="382"/>
    <w:p w14:paraId="567DD952">
      <w:pPr>
        <w:pStyle w:val="162"/>
        <w:rPr>
          <w:rFonts w:cs="黑体" w:asciiTheme="minorEastAsia" w:hAnsiTheme="minorEastAsia" w:eastAsiaTheme="minorEastAsia"/>
          <w:sz w:val="28"/>
          <w:szCs w:val="28"/>
        </w:rPr>
      </w:pPr>
      <w:bookmarkStart w:id="387" w:name="_Toc10907"/>
      <w:r>
        <w:rPr>
          <w:rFonts w:hint="eastAsia" w:asciiTheme="minorEastAsia" w:hAnsiTheme="minorEastAsia" w:eastAsiaTheme="minorEastAsia"/>
          <w:sz w:val="28"/>
          <w:szCs w:val="28"/>
        </w:rPr>
        <w:t>附件10：</w:t>
      </w:r>
      <w:r>
        <w:rPr>
          <w:rFonts w:hint="eastAsia" w:cs="黑体" w:asciiTheme="minorEastAsia" w:hAnsiTheme="minorEastAsia" w:eastAsiaTheme="minorEastAsia"/>
          <w:sz w:val="28"/>
          <w:szCs w:val="28"/>
        </w:rPr>
        <w:t>服务方案</w:t>
      </w:r>
      <w:bookmarkEnd w:id="387"/>
      <w:r>
        <w:rPr>
          <w:rFonts w:hint="eastAsia" w:cs="黑体" w:asciiTheme="minorEastAsia" w:hAnsiTheme="minorEastAsia" w:eastAsiaTheme="minorEastAsia"/>
          <w:sz w:val="28"/>
          <w:szCs w:val="28"/>
        </w:rPr>
        <w:t>等</w:t>
      </w:r>
    </w:p>
    <w:p w14:paraId="35070478">
      <w:pPr>
        <w:ind w:left="480" w:leftChars="200" w:firstLine="56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格式自拟</w:t>
      </w:r>
    </w:p>
    <w:p w14:paraId="4768FB77">
      <w:pPr>
        <w:pStyle w:val="162"/>
        <w:rPr>
          <w:rFonts w:asciiTheme="minorEastAsia" w:hAnsiTheme="minorEastAsia" w:eastAsiaTheme="minorEastAsia"/>
          <w:sz w:val="28"/>
          <w:szCs w:val="28"/>
        </w:rPr>
      </w:pPr>
      <w:r>
        <w:rPr>
          <w:rFonts w:hint="eastAsia" w:asciiTheme="minorEastAsia" w:hAnsiTheme="minorEastAsia" w:eastAsiaTheme="minorEastAsia"/>
          <w:sz w:val="28"/>
          <w:szCs w:val="28"/>
        </w:rPr>
        <w:br w:type="page"/>
      </w:r>
      <w:r>
        <w:rPr>
          <w:rFonts w:hint="eastAsia" w:asciiTheme="minorEastAsia" w:hAnsiTheme="minorEastAsia" w:eastAsiaTheme="minorEastAsia"/>
          <w:sz w:val="28"/>
          <w:szCs w:val="28"/>
        </w:rPr>
        <w:t>附件11：</w:t>
      </w:r>
      <w:bookmarkStart w:id="388" w:name="_Toc29813"/>
      <w:r>
        <w:rPr>
          <w:rFonts w:hint="eastAsia" w:asciiTheme="minorEastAsia" w:hAnsiTheme="minorEastAsia" w:eastAsiaTheme="minorEastAsia"/>
          <w:sz w:val="28"/>
          <w:szCs w:val="28"/>
        </w:rPr>
        <w:t>其他资料</w:t>
      </w:r>
      <w:bookmarkEnd w:id="388"/>
    </w:p>
    <w:p w14:paraId="0750C83B">
      <w:pPr>
        <w:ind w:left="480" w:leftChars="200" w:firstLine="56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格式自拟</w:t>
      </w:r>
      <w:bookmarkEnd w:id="376"/>
    </w:p>
    <w:sectPr>
      <w:headerReference r:id="rId16" w:type="first"/>
      <w:footerReference r:id="rId19" w:type="first"/>
      <w:footerReference r:id="rId17" w:type="default"/>
      <w:headerReference r:id="rId15" w:type="even"/>
      <w:footerReference r:id="rId18" w:type="even"/>
      <w:pgSz w:w="11906" w:h="16838"/>
      <w:pgMar w:top="896" w:right="1474" w:bottom="1134"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MetaPlusLF">
    <w:altName w:val="Courier New"/>
    <w:panose1 w:val="00000000000000000000"/>
    <w:charset w:val="00"/>
    <w:family w:val="auto"/>
    <w:pitch w:val="default"/>
    <w:sig w:usb0="00000000" w:usb1="00000000" w:usb2="00000000" w:usb3="00000000" w:csb0="00000097"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72F51">
    <w:pPr>
      <w:pStyle w:val="27"/>
      <w:ind w:firstLine="360"/>
      <w:jc w:val="center"/>
    </w:pPr>
    <w:r>
      <w:fldChar w:fldCharType="begin"/>
    </w:r>
    <w:r>
      <w:instrText xml:space="preserve"> PAGE   \* MERGEFORMAT </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70870">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C1C02">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021B0">
    <w:pPr>
      <w:pStyle w:val="27"/>
      <w:ind w:firstLine="360"/>
      <w:jc w:val="center"/>
    </w:pPr>
    <w:r>
      <w:fldChar w:fldCharType="begin"/>
    </w:r>
    <w:r>
      <w:instrText xml:space="preserve">PAGE   \* MERGEFORMAT</w:instrText>
    </w:r>
    <w:r>
      <w:fldChar w:fldCharType="separate"/>
    </w:r>
    <w:r>
      <w:rPr>
        <w:lang w:val="zh-CN"/>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58D58">
    <w:pPr>
      <w:pStyle w:val="27"/>
      <w:ind w:firstLine="360"/>
      <w:jc w:val="center"/>
    </w:pPr>
    <w:r>
      <w:fldChar w:fldCharType="begin"/>
    </w:r>
    <w:r>
      <w:instrText xml:space="preserve"> PAGE   \* MERGEFORMAT </w:instrText>
    </w:r>
    <w:r>
      <w:fldChar w:fldCharType="separate"/>
    </w:r>
    <w:r>
      <w:rPr>
        <w:lang w:val="zh-CN"/>
      </w:rPr>
      <w:t>19</w:t>
    </w:r>
    <w:r>
      <w:fldChar w:fldCharType="end"/>
    </w:r>
  </w:p>
  <w:p w14:paraId="36CC4CED">
    <w:pPr>
      <w:pStyle w:val="2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BD48">
    <w:pPr>
      <w:pStyle w:val="27"/>
      <w:ind w:firstLine="360"/>
      <w:jc w:val="center"/>
    </w:pPr>
    <w:r>
      <w:rPr>
        <w:rStyle w:val="46"/>
      </w:rPr>
      <w:fldChar w:fldCharType="begin"/>
    </w:r>
    <w:r>
      <w:rPr>
        <w:rStyle w:val="46"/>
      </w:rPr>
      <w:instrText xml:space="preserve"> PAGE </w:instrText>
    </w:r>
    <w:r>
      <w:fldChar w:fldCharType="separate"/>
    </w:r>
    <w:r>
      <w:rPr>
        <w:rStyle w:val="46"/>
      </w:rPr>
      <w:t>26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8EE3">
    <w:pPr>
      <w:pStyle w:val="27"/>
      <w:framePr w:wrap="around" w:vAnchor="text" w:hAnchor="margin" w:xAlign="center" w:y="1"/>
      <w:ind w:firstLine="360"/>
      <w:rPr>
        <w:rStyle w:val="46"/>
      </w:rPr>
    </w:pPr>
    <w:r>
      <w:rPr>
        <w:rStyle w:val="46"/>
      </w:rPr>
      <w:fldChar w:fldCharType="begin"/>
    </w:r>
    <w:r>
      <w:rPr>
        <w:rStyle w:val="46"/>
      </w:rPr>
      <w:instrText xml:space="preserve">PAGE  </w:instrText>
    </w:r>
    <w:r>
      <w:fldChar w:fldCharType="separate"/>
    </w:r>
    <w:r>
      <w:rPr>
        <w:rStyle w:val="46"/>
      </w:rPr>
      <w:t>1</w:t>
    </w:r>
    <w:r>
      <w:fldChar w:fldCharType="end"/>
    </w:r>
  </w:p>
  <w:p w14:paraId="4F8EA0BC">
    <w:pPr>
      <w:pStyle w:val="27"/>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DF74">
    <w:pPr>
      <w:pStyle w:val="27"/>
      <w:ind w:firstLine="360"/>
      <w:jc w:val="center"/>
    </w:pPr>
    <w:r>
      <w:rPr>
        <w:rStyle w:val="46"/>
      </w:rPr>
      <w:fldChar w:fldCharType="begin"/>
    </w:r>
    <w:r>
      <w:rPr>
        <w:rStyle w:val="46"/>
      </w:rPr>
      <w:instrText xml:space="preserve"> PAGE </w:instrText>
    </w:r>
    <w:r>
      <w:fldChar w:fldCharType="separate"/>
    </w:r>
    <w:r>
      <w:rPr>
        <w:rStyle w:val="46"/>
      </w:rPr>
      <w:t>89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CFAC2">
    <w:pPr>
      <w:pStyle w:val="2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7D63">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C73F6">
    <w:pPr>
      <w:pStyle w:val="28"/>
      <w:pBdr>
        <w:bottom w:val="none" w:color="auto" w:sz="0" w:space="0"/>
      </w:pBdr>
      <w:ind w:firstLine="0" w:firstLineChars="0"/>
      <w:jc w:val="left"/>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5DA9F">
    <w:pPr>
      <w:pStyle w:val="28"/>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A36CA">
    <w:pPr>
      <w:pStyle w:val="28"/>
      <w:pBdr>
        <w:bottom w:val="none" w:color="auto" w:sz="0" w:space="0"/>
      </w:pBdr>
      <w:ind w:firstLine="360"/>
      <w:rPr>
        <w:rFonts w:eastAsia="仿宋"/>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5AB1">
    <w:pPr>
      <w:pStyle w:val="28"/>
      <w:framePr w:wrap="around" w:vAnchor="text" w:hAnchor="margin" w:xAlign="right" w:y="1"/>
      <w:ind w:firstLine="360"/>
      <w:rPr>
        <w:rStyle w:val="46"/>
      </w:rPr>
    </w:pPr>
    <w:r>
      <w:rPr>
        <w:rStyle w:val="46"/>
      </w:rPr>
      <w:fldChar w:fldCharType="begin"/>
    </w:r>
    <w:r>
      <w:rPr>
        <w:rStyle w:val="46"/>
      </w:rPr>
      <w:instrText xml:space="preserve">PAGE  </w:instrText>
    </w:r>
    <w:r>
      <w:fldChar w:fldCharType="end"/>
    </w:r>
  </w:p>
  <w:p w14:paraId="6FE51BF4">
    <w:pPr>
      <w:pStyle w:val="28"/>
      <w:ind w:right="360"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F8631">
    <w:pPr>
      <w:pStyle w:val="28"/>
      <w:ind w:firstLine="360"/>
      <w:jc w:val="both"/>
    </w:pPr>
    <w:r>
      <w:rPr>
        <w:rFonts w:hint="eastAsia"/>
      </w:rPr>
      <w:t>国信招标有限责任公司采购文件                                                                                                                        GXTC-0304012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5C09B"/>
    <w:multiLevelType w:val="singleLevel"/>
    <w:tmpl w:val="8095C09B"/>
    <w:lvl w:ilvl="0" w:tentative="0">
      <w:start w:val="1"/>
      <w:numFmt w:val="decimal"/>
      <w:lvlText w:val="附件%1："/>
      <w:lvlJc w:val="left"/>
      <w:pPr>
        <w:tabs>
          <w:tab w:val="left" w:pos="420"/>
        </w:tabs>
        <w:ind w:left="845" w:hanging="425"/>
      </w:pPr>
      <w:rPr>
        <w:rFonts w:hint="default"/>
      </w:rPr>
    </w:lvl>
  </w:abstractNum>
  <w:abstractNum w:abstractNumId="1">
    <w:nsid w:val="00000004"/>
    <w:multiLevelType w:val="multilevel"/>
    <w:tmpl w:val="00000004"/>
    <w:lvl w:ilvl="0" w:tentative="0">
      <w:start w:val="0"/>
      <w:numFmt w:val="decimal"/>
      <w:pStyle w:val="2"/>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
    <w:nsid w:val="17BB1B4D"/>
    <w:multiLevelType w:val="multilevel"/>
    <w:tmpl w:val="17BB1B4D"/>
    <w:lvl w:ilvl="0" w:tentative="0">
      <w:start w:val="1"/>
      <w:numFmt w:val="decimal"/>
      <w:suff w:val="nothing"/>
      <w:lvlText w:val="%1."/>
      <w:lvlJc w:val="left"/>
      <w:pPr>
        <w:ind w:left="988"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
    <w:nsid w:val="1ECA75FF"/>
    <w:multiLevelType w:val="multilevel"/>
    <w:tmpl w:val="1ECA75FF"/>
    <w:lvl w:ilvl="0" w:tentative="0">
      <w:start w:val="1"/>
      <w:numFmt w:val="bullet"/>
      <w:pStyle w:val="131"/>
      <w:lvlText w:val=""/>
      <w:lvlJc w:val="left"/>
      <w:pPr>
        <w:tabs>
          <w:tab w:val="left" w:pos="0"/>
        </w:tabs>
        <w:ind w:left="840" w:hanging="420"/>
      </w:pPr>
      <w:rPr>
        <w:rFonts w:hint="default" w:ascii="Wingdings" w:hAnsi="Wingdings"/>
      </w:rPr>
    </w:lvl>
    <w:lvl w:ilvl="1" w:tentative="0">
      <w:start w:val="1"/>
      <w:numFmt w:val="bullet"/>
      <w:lvlText w:val=""/>
      <w:lvlJc w:val="left"/>
      <w:pPr>
        <w:tabs>
          <w:tab w:val="left" w:pos="0"/>
        </w:tabs>
        <w:ind w:left="1260" w:hanging="420"/>
      </w:pPr>
      <w:rPr>
        <w:rFonts w:hint="default" w:ascii="Wingdings" w:hAnsi="Wingdings"/>
      </w:rPr>
    </w:lvl>
    <w:lvl w:ilvl="2" w:tentative="0">
      <w:start w:val="1"/>
      <w:numFmt w:val="bullet"/>
      <w:lvlText w:val=""/>
      <w:lvlJc w:val="left"/>
      <w:pPr>
        <w:tabs>
          <w:tab w:val="left" w:pos="0"/>
        </w:tabs>
        <w:ind w:left="1680" w:hanging="420"/>
      </w:pPr>
      <w:rPr>
        <w:rFonts w:hint="default" w:ascii="Wingdings" w:hAnsi="Wingdings"/>
      </w:rPr>
    </w:lvl>
    <w:lvl w:ilvl="3" w:tentative="0">
      <w:start w:val="1"/>
      <w:numFmt w:val="bullet"/>
      <w:lvlText w:val=""/>
      <w:lvlJc w:val="left"/>
      <w:pPr>
        <w:tabs>
          <w:tab w:val="left" w:pos="0"/>
        </w:tabs>
        <w:ind w:left="2100" w:hanging="420"/>
      </w:pPr>
      <w:rPr>
        <w:rFonts w:hint="default" w:ascii="Wingdings" w:hAnsi="Wingdings"/>
      </w:rPr>
    </w:lvl>
    <w:lvl w:ilvl="4" w:tentative="0">
      <w:start w:val="1"/>
      <w:numFmt w:val="bullet"/>
      <w:lvlText w:val=""/>
      <w:lvlJc w:val="left"/>
      <w:pPr>
        <w:tabs>
          <w:tab w:val="left" w:pos="0"/>
        </w:tabs>
        <w:ind w:left="2520" w:hanging="420"/>
      </w:pPr>
      <w:rPr>
        <w:rFonts w:hint="default" w:ascii="Wingdings" w:hAnsi="Wingdings"/>
      </w:rPr>
    </w:lvl>
    <w:lvl w:ilvl="5" w:tentative="0">
      <w:start w:val="1"/>
      <w:numFmt w:val="bullet"/>
      <w:lvlText w:val=""/>
      <w:lvlJc w:val="left"/>
      <w:pPr>
        <w:tabs>
          <w:tab w:val="left" w:pos="0"/>
        </w:tabs>
        <w:ind w:left="2940" w:hanging="420"/>
      </w:pPr>
      <w:rPr>
        <w:rFonts w:hint="default" w:ascii="Wingdings" w:hAnsi="Wingdings"/>
      </w:rPr>
    </w:lvl>
    <w:lvl w:ilvl="6" w:tentative="0">
      <w:start w:val="1"/>
      <w:numFmt w:val="bullet"/>
      <w:lvlText w:val=""/>
      <w:lvlJc w:val="left"/>
      <w:pPr>
        <w:tabs>
          <w:tab w:val="left" w:pos="0"/>
        </w:tabs>
        <w:ind w:left="3360" w:hanging="420"/>
      </w:pPr>
      <w:rPr>
        <w:rFonts w:hint="default" w:ascii="Wingdings" w:hAnsi="Wingdings"/>
      </w:rPr>
    </w:lvl>
    <w:lvl w:ilvl="7" w:tentative="0">
      <w:start w:val="1"/>
      <w:numFmt w:val="bullet"/>
      <w:lvlText w:val=""/>
      <w:lvlJc w:val="left"/>
      <w:pPr>
        <w:tabs>
          <w:tab w:val="left" w:pos="0"/>
        </w:tabs>
        <w:ind w:left="3780" w:hanging="420"/>
      </w:pPr>
      <w:rPr>
        <w:rFonts w:hint="default" w:ascii="Wingdings" w:hAnsi="Wingdings"/>
      </w:rPr>
    </w:lvl>
    <w:lvl w:ilvl="8" w:tentative="0">
      <w:start w:val="1"/>
      <w:numFmt w:val="bullet"/>
      <w:lvlText w:val=""/>
      <w:lvlJc w:val="left"/>
      <w:pPr>
        <w:tabs>
          <w:tab w:val="left" w:pos="0"/>
        </w:tabs>
        <w:ind w:left="4200" w:hanging="420"/>
      </w:pPr>
      <w:rPr>
        <w:rFonts w:hint="default" w:ascii="Wingdings" w:hAnsi="Wingdings"/>
      </w:rPr>
    </w:lvl>
  </w:abstractNum>
  <w:abstractNum w:abstractNumId="4">
    <w:nsid w:val="20D7133D"/>
    <w:multiLevelType w:val="multilevel"/>
    <w:tmpl w:val="20D7133D"/>
    <w:lvl w:ilvl="0" w:tentative="0">
      <w:start w:val="1"/>
      <w:numFmt w:val="decimal"/>
      <w:pStyle w:val="111"/>
      <w:suff w:val="nothing"/>
      <w:lvlText w:val="%1"/>
      <w:lvlJc w:val="left"/>
      <w:pPr>
        <w:tabs>
          <w:tab w:val="left" w:pos="0"/>
        </w:tabs>
        <w:ind w:left="567" w:hanging="567"/>
      </w:pPr>
      <w:rPr>
        <w:rFonts w:hint="default"/>
      </w:rPr>
    </w:lvl>
    <w:lvl w:ilvl="1" w:tentative="0">
      <w:start w:val="1"/>
      <w:numFmt w:val="decimal"/>
      <w:pStyle w:val="110"/>
      <w:suff w:val="nothing"/>
      <w:lvlText w:val="%1.%2"/>
      <w:lvlJc w:val="left"/>
      <w:pPr>
        <w:tabs>
          <w:tab w:val="left" w:pos="0"/>
        </w:tabs>
        <w:ind w:left="360" w:hanging="360"/>
      </w:pPr>
      <w:rPr>
        <w:rFonts w:hint="default" w:ascii="Times New Roman" w:hAnsi="Times New Roman" w:cs="Times New Roman"/>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080" w:hanging="1080"/>
      </w:pPr>
      <w:rPr>
        <w:rFonts w:hint="default"/>
      </w:rPr>
    </w:lvl>
    <w:lvl w:ilvl="5" w:tentative="0">
      <w:start w:val="1"/>
      <w:numFmt w:val="decimal"/>
      <w:lvlText w:val="%1.%2.%3.%4.%5.%6"/>
      <w:lvlJc w:val="left"/>
      <w:pPr>
        <w:tabs>
          <w:tab w:val="left" w:pos="0"/>
        </w:tabs>
        <w:ind w:left="1440" w:hanging="144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1800" w:hanging="180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5">
    <w:nsid w:val="302065E1"/>
    <w:multiLevelType w:val="multilevel"/>
    <w:tmpl w:val="302065E1"/>
    <w:lvl w:ilvl="0" w:tentative="0">
      <w:start w:val="1"/>
      <w:numFmt w:val="japaneseCounting"/>
      <w:lvlText w:val="（%1）"/>
      <w:lvlJc w:val="left"/>
      <w:pPr>
        <w:ind w:left="1566" w:hanging="720"/>
      </w:pPr>
      <w:rPr>
        <w:rFonts w:hint="default"/>
      </w:rPr>
    </w:lvl>
    <w:lvl w:ilvl="1" w:tentative="0">
      <w:start w:val="1"/>
      <w:numFmt w:val="lowerLetter"/>
      <w:lvlText w:val="%2)"/>
      <w:lvlJc w:val="left"/>
      <w:pPr>
        <w:ind w:left="1686" w:hanging="420"/>
      </w:pPr>
    </w:lvl>
    <w:lvl w:ilvl="2" w:tentative="0">
      <w:start w:val="1"/>
      <w:numFmt w:val="lowerRoman"/>
      <w:lvlText w:val="%3."/>
      <w:lvlJc w:val="right"/>
      <w:pPr>
        <w:ind w:left="2106" w:hanging="420"/>
      </w:pPr>
    </w:lvl>
    <w:lvl w:ilvl="3" w:tentative="0">
      <w:start w:val="1"/>
      <w:numFmt w:val="decimal"/>
      <w:lvlText w:val="%4."/>
      <w:lvlJc w:val="left"/>
      <w:pPr>
        <w:ind w:left="2526" w:hanging="420"/>
      </w:pPr>
    </w:lvl>
    <w:lvl w:ilvl="4" w:tentative="0">
      <w:start w:val="1"/>
      <w:numFmt w:val="lowerLetter"/>
      <w:lvlText w:val="%5)"/>
      <w:lvlJc w:val="left"/>
      <w:pPr>
        <w:ind w:left="2946" w:hanging="420"/>
      </w:pPr>
    </w:lvl>
    <w:lvl w:ilvl="5" w:tentative="0">
      <w:start w:val="1"/>
      <w:numFmt w:val="lowerRoman"/>
      <w:lvlText w:val="%6."/>
      <w:lvlJc w:val="right"/>
      <w:pPr>
        <w:ind w:left="3366" w:hanging="420"/>
      </w:pPr>
    </w:lvl>
    <w:lvl w:ilvl="6" w:tentative="0">
      <w:start w:val="1"/>
      <w:numFmt w:val="decimal"/>
      <w:lvlText w:val="%7."/>
      <w:lvlJc w:val="left"/>
      <w:pPr>
        <w:ind w:left="3786" w:hanging="420"/>
      </w:pPr>
    </w:lvl>
    <w:lvl w:ilvl="7" w:tentative="0">
      <w:start w:val="1"/>
      <w:numFmt w:val="lowerLetter"/>
      <w:lvlText w:val="%8)"/>
      <w:lvlJc w:val="left"/>
      <w:pPr>
        <w:ind w:left="4206" w:hanging="420"/>
      </w:pPr>
    </w:lvl>
    <w:lvl w:ilvl="8" w:tentative="0">
      <w:start w:val="1"/>
      <w:numFmt w:val="lowerRoman"/>
      <w:lvlText w:val="%9."/>
      <w:lvlJc w:val="right"/>
      <w:pPr>
        <w:ind w:left="4626" w:hanging="420"/>
      </w:pPr>
    </w:lvl>
  </w:abstractNum>
  <w:abstractNum w:abstractNumId="6">
    <w:nsid w:val="35390902"/>
    <w:multiLevelType w:val="multilevel"/>
    <w:tmpl w:val="35390902"/>
    <w:lvl w:ilvl="0" w:tentative="0">
      <w:start w:val="1"/>
      <w:numFmt w:val="decimal"/>
      <w:pStyle w:val="120"/>
      <w:lvlText w:val="%1、"/>
      <w:lvlJc w:val="left"/>
      <w:pPr>
        <w:tabs>
          <w:tab w:val="left" w:pos="0"/>
        </w:tabs>
        <w:ind w:left="900" w:hanging="4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7">
    <w:nsid w:val="3B91F2CF"/>
    <w:multiLevelType w:val="singleLevel"/>
    <w:tmpl w:val="3B91F2CF"/>
    <w:lvl w:ilvl="0" w:tentative="0">
      <w:start w:val="1"/>
      <w:numFmt w:val="decimal"/>
      <w:suff w:val="nothing"/>
      <w:lvlText w:val="（%1）"/>
      <w:lvlJc w:val="left"/>
      <w:pPr>
        <w:ind w:left="420"/>
      </w:pPr>
    </w:lvl>
  </w:abstractNum>
  <w:num w:numId="1">
    <w:abstractNumId w:val="1"/>
  </w:num>
  <w:num w:numId="2">
    <w:abstractNumId w:val="4"/>
  </w:num>
  <w:num w:numId="3">
    <w:abstractNumId w:val="6"/>
  </w:num>
  <w:num w:numId="4">
    <w:abstractNumId w:val="3"/>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OTQ0MWQyNGJhZTUzYzFjMzhiNzRkMmNiN2I4MDEifQ=="/>
  </w:docVars>
  <w:rsids>
    <w:rsidRoot w:val="00495FCD"/>
    <w:rsid w:val="000001E6"/>
    <w:rsid w:val="000373FB"/>
    <w:rsid w:val="0004046F"/>
    <w:rsid w:val="00081115"/>
    <w:rsid w:val="0008369E"/>
    <w:rsid w:val="00084350"/>
    <w:rsid w:val="000905A9"/>
    <w:rsid w:val="000A2CC6"/>
    <w:rsid w:val="000C6217"/>
    <w:rsid w:val="000D3DD5"/>
    <w:rsid w:val="000F4191"/>
    <w:rsid w:val="000F5D92"/>
    <w:rsid w:val="001008C6"/>
    <w:rsid w:val="001021F3"/>
    <w:rsid w:val="001044C8"/>
    <w:rsid w:val="001138E4"/>
    <w:rsid w:val="001229D3"/>
    <w:rsid w:val="00130668"/>
    <w:rsid w:val="00131AE4"/>
    <w:rsid w:val="00155DB4"/>
    <w:rsid w:val="001571E2"/>
    <w:rsid w:val="0016169D"/>
    <w:rsid w:val="001627CC"/>
    <w:rsid w:val="00176BEA"/>
    <w:rsid w:val="00177DA9"/>
    <w:rsid w:val="001828EF"/>
    <w:rsid w:val="00195CC4"/>
    <w:rsid w:val="001A5DF1"/>
    <w:rsid w:val="001B28D2"/>
    <w:rsid w:val="001C7C1E"/>
    <w:rsid w:val="001D0D0A"/>
    <w:rsid w:val="001D246B"/>
    <w:rsid w:val="002242FD"/>
    <w:rsid w:val="002403BE"/>
    <w:rsid w:val="002432F0"/>
    <w:rsid w:val="002470D0"/>
    <w:rsid w:val="00254FEA"/>
    <w:rsid w:val="00262045"/>
    <w:rsid w:val="00265213"/>
    <w:rsid w:val="00271606"/>
    <w:rsid w:val="00286819"/>
    <w:rsid w:val="002958F5"/>
    <w:rsid w:val="002C6499"/>
    <w:rsid w:val="002D0991"/>
    <w:rsid w:val="002D6831"/>
    <w:rsid w:val="002E5B57"/>
    <w:rsid w:val="002E7489"/>
    <w:rsid w:val="002F32E9"/>
    <w:rsid w:val="00305DDB"/>
    <w:rsid w:val="00307EFE"/>
    <w:rsid w:val="003312EF"/>
    <w:rsid w:val="00331981"/>
    <w:rsid w:val="00341952"/>
    <w:rsid w:val="00341E6D"/>
    <w:rsid w:val="00362922"/>
    <w:rsid w:val="003735B8"/>
    <w:rsid w:val="00395B4E"/>
    <w:rsid w:val="003966DB"/>
    <w:rsid w:val="003B211A"/>
    <w:rsid w:val="003D0B63"/>
    <w:rsid w:val="003E28ED"/>
    <w:rsid w:val="00425300"/>
    <w:rsid w:val="00477B76"/>
    <w:rsid w:val="004820A5"/>
    <w:rsid w:val="004923C1"/>
    <w:rsid w:val="00495FCD"/>
    <w:rsid w:val="004A36D3"/>
    <w:rsid w:val="004C7609"/>
    <w:rsid w:val="004D1BD3"/>
    <w:rsid w:val="004E3191"/>
    <w:rsid w:val="004F1EC6"/>
    <w:rsid w:val="004F684C"/>
    <w:rsid w:val="00531888"/>
    <w:rsid w:val="005478A8"/>
    <w:rsid w:val="00572707"/>
    <w:rsid w:val="005774B3"/>
    <w:rsid w:val="00590CA4"/>
    <w:rsid w:val="005B1462"/>
    <w:rsid w:val="005B6C59"/>
    <w:rsid w:val="005E656A"/>
    <w:rsid w:val="005E6A01"/>
    <w:rsid w:val="005F3B0E"/>
    <w:rsid w:val="00621EC7"/>
    <w:rsid w:val="006327C2"/>
    <w:rsid w:val="006423F2"/>
    <w:rsid w:val="00651283"/>
    <w:rsid w:val="0065697B"/>
    <w:rsid w:val="00672031"/>
    <w:rsid w:val="006747D7"/>
    <w:rsid w:val="006A1FE9"/>
    <w:rsid w:val="006B2B3D"/>
    <w:rsid w:val="006C355A"/>
    <w:rsid w:val="006D6ED3"/>
    <w:rsid w:val="007039B3"/>
    <w:rsid w:val="00710C23"/>
    <w:rsid w:val="007545EE"/>
    <w:rsid w:val="007579A9"/>
    <w:rsid w:val="00762F3B"/>
    <w:rsid w:val="00771B13"/>
    <w:rsid w:val="00772C09"/>
    <w:rsid w:val="00784769"/>
    <w:rsid w:val="007949D0"/>
    <w:rsid w:val="007A09A6"/>
    <w:rsid w:val="007A2DFE"/>
    <w:rsid w:val="007B0EB0"/>
    <w:rsid w:val="007B5F9B"/>
    <w:rsid w:val="007B68DE"/>
    <w:rsid w:val="007C1454"/>
    <w:rsid w:val="007C4A27"/>
    <w:rsid w:val="007D155D"/>
    <w:rsid w:val="00813637"/>
    <w:rsid w:val="00815823"/>
    <w:rsid w:val="00827FBC"/>
    <w:rsid w:val="0083228A"/>
    <w:rsid w:val="00832F8B"/>
    <w:rsid w:val="0085622C"/>
    <w:rsid w:val="0088317F"/>
    <w:rsid w:val="008B1082"/>
    <w:rsid w:val="008B1310"/>
    <w:rsid w:val="008B7990"/>
    <w:rsid w:val="008E05A7"/>
    <w:rsid w:val="008E7477"/>
    <w:rsid w:val="00901E41"/>
    <w:rsid w:val="009158E8"/>
    <w:rsid w:val="00937E51"/>
    <w:rsid w:val="00966FA1"/>
    <w:rsid w:val="0097264F"/>
    <w:rsid w:val="00994FE6"/>
    <w:rsid w:val="009C2790"/>
    <w:rsid w:val="009C5E79"/>
    <w:rsid w:val="009E4DDE"/>
    <w:rsid w:val="009E7969"/>
    <w:rsid w:val="00A00E08"/>
    <w:rsid w:val="00A10D0E"/>
    <w:rsid w:val="00A208D6"/>
    <w:rsid w:val="00A25243"/>
    <w:rsid w:val="00A63A40"/>
    <w:rsid w:val="00A83492"/>
    <w:rsid w:val="00A92373"/>
    <w:rsid w:val="00A97A3C"/>
    <w:rsid w:val="00AA2D91"/>
    <w:rsid w:val="00AB1779"/>
    <w:rsid w:val="00B04BE8"/>
    <w:rsid w:val="00B13FFE"/>
    <w:rsid w:val="00B24B70"/>
    <w:rsid w:val="00B523DE"/>
    <w:rsid w:val="00B716AA"/>
    <w:rsid w:val="00B73943"/>
    <w:rsid w:val="00B7795D"/>
    <w:rsid w:val="00B8527A"/>
    <w:rsid w:val="00B87E75"/>
    <w:rsid w:val="00B91074"/>
    <w:rsid w:val="00B9714B"/>
    <w:rsid w:val="00BB4889"/>
    <w:rsid w:val="00BB5D67"/>
    <w:rsid w:val="00BC6D0A"/>
    <w:rsid w:val="00BE32FA"/>
    <w:rsid w:val="00BF1CA8"/>
    <w:rsid w:val="00BF766D"/>
    <w:rsid w:val="00C1777F"/>
    <w:rsid w:val="00C201EF"/>
    <w:rsid w:val="00C26616"/>
    <w:rsid w:val="00C31411"/>
    <w:rsid w:val="00C32612"/>
    <w:rsid w:val="00C45565"/>
    <w:rsid w:val="00C72867"/>
    <w:rsid w:val="00C803B8"/>
    <w:rsid w:val="00C94B4E"/>
    <w:rsid w:val="00CA5D39"/>
    <w:rsid w:val="00CA6956"/>
    <w:rsid w:val="00CB20EE"/>
    <w:rsid w:val="00CB754C"/>
    <w:rsid w:val="00CD2477"/>
    <w:rsid w:val="00CE442A"/>
    <w:rsid w:val="00CE4B08"/>
    <w:rsid w:val="00CF4271"/>
    <w:rsid w:val="00D33185"/>
    <w:rsid w:val="00D35039"/>
    <w:rsid w:val="00D75FE5"/>
    <w:rsid w:val="00D76A7A"/>
    <w:rsid w:val="00D867DC"/>
    <w:rsid w:val="00DC4FE2"/>
    <w:rsid w:val="00DD4D00"/>
    <w:rsid w:val="00DD7A04"/>
    <w:rsid w:val="00DE2727"/>
    <w:rsid w:val="00DE3AB1"/>
    <w:rsid w:val="00DF05F9"/>
    <w:rsid w:val="00E0751E"/>
    <w:rsid w:val="00E362C0"/>
    <w:rsid w:val="00E41CFD"/>
    <w:rsid w:val="00E548EF"/>
    <w:rsid w:val="00E727F8"/>
    <w:rsid w:val="00E752E0"/>
    <w:rsid w:val="00E8024D"/>
    <w:rsid w:val="00E82E98"/>
    <w:rsid w:val="00E84D57"/>
    <w:rsid w:val="00E91948"/>
    <w:rsid w:val="00EA7191"/>
    <w:rsid w:val="00EB1A0D"/>
    <w:rsid w:val="00EB1AA2"/>
    <w:rsid w:val="00EB42CD"/>
    <w:rsid w:val="00EB65CC"/>
    <w:rsid w:val="00ED2B3E"/>
    <w:rsid w:val="00ED6E5A"/>
    <w:rsid w:val="00F12632"/>
    <w:rsid w:val="00F23DC6"/>
    <w:rsid w:val="00F3155D"/>
    <w:rsid w:val="00F46709"/>
    <w:rsid w:val="00F522A3"/>
    <w:rsid w:val="00F54888"/>
    <w:rsid w:val="00F81381"/>
    <w:rsid w:val="00F8536A"/>
    <w:rsid w:val="00FA0CA2"/>
    <w:rsid w:val="00FA3A28"/>
    <w:rsid w:val="00FA6715"/>
    <w:rsid w:val="00FB6949"/>
    <w:rsid w:val="00FC4A32"/>
    <w:rsid w:val="00FD4AD4"/>
    <w:rsid w:val="00FD7D3A"/>
    <w:rsid w:val="00FE2F89"/>
    <w:rsid w:val="00FE4DEE"/>
    <w:rsid w:val="00FF6230"/>
    <w:rsid w:val="05772B83"/>
    <w:rsid w:val="05992BFD"/>
    <w:rsid w:val="06CD06E7"/>
    <w:rsid w:val="09473399"/>
    <w:rsid w:val="0C502C47"/>
    <w:rsid w:val="0E935016"/>
    <w:rsid w:val="11952419"/>
    <w:rsid w:val="14750277"/>
    <w:rsid w:val="186F4D81"/>
    <w:rsid w:val="1C7A48FE"/>
    <w:rsid w:val="20E9164E"/>
    <w:rsid w:val="24BF4BE9"/>
    <w:rsid w:val="2CC16F47"/>
    <w:rsid w:val="320569F3"/>
    <w:rsid w:val="355C668A"/>
    <w:rsid w:val="35986607"/>
    <w:rsid w:val="38271828"/>
    <w:rsid w:val="382E5574"/>
    <w:rsid w:val="3E0A7669"/>
    <w:rsid w:val="3FF91F84"/>
    <w:rsid w:val="47225099"/>
    <w:rsid w:val="488E1CB7"/>
    <w:rsid w:val="4FAB6906"/>
    <w:rsid w:val="4FB50FDA"/>
    <w:rsid w:val="50F1340A"/>
    <w:rsid w:val="53BC0EA3"/>
    <w:rsid w:val="5926727D"/>
    <w:rsid w:val="612B374B"/>
    <w:rsid w:val="648E206C"/>
    <w:rsid w:val="698419A8"/>
    <w:rsid w:val="6AA112F1"/>
    <w:rsid w:val="6BEE16AD"/>
    <w:rsid w:val="6C1D0FC0"/>
    <w:rsid w:val="6DC6512A"/>
    <w:rsid w:val="6E0B4801"/>
    <w:rsid w:val="6FF92439"/>
    <w:rsid w:val="70032CEE"/>
    <w:rsid w:val="72E668CD"/>
    <w:rsid w:val="738B2FA1"/>
    <w:rsid w:val="75EC3B4E"/>
    <w:rsid w:val="77EC1342"/>
    <w:rsid w:val="79653A37"/>
    <w:rsid w:val="79FB1E69"/>
    <w:rsid w:val="7B186C77"/>
    <w:rsid w:val="7BB65174"/>
    <w:rsid w:val="7F640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ind w:firstLine="200" w:firstLineChars="200"/>
      <w:textAlignment w:val="baseline"/>
    </w:pPr>
    <w:rPr>
      <w:rFonts w:ascii="Times New Roman" w:hAnsi="Times New Roman" w:eastAsia="宋体" w:cs="Times New Roman"/>
      <w:sz w:val="24"/>
      <w:lang w:val="en-US" w:eastAsia="zh-CN" w:bidi="ar-SA"/>
    </w:rPr>
  </w:style>
  <w:style w:type="paragraph" w:styleId="2">
    <w:name w:val="heading 1"/>
    <w:basedOn w:val="1"/>
    <w:next w:val="1"/>
    <w:link w:val="154"/>
    <w:qFormat/>
    <w:uiPriority w:val="0"/>
    <w:pPr>
      <w:keepNext/>
      <w:keepLines/>
      <w:numPr>
        <w:ilvl w:val="0"/>
        <w:numId w:val="1"/>
      </w:numPr>
      <w:spacing w:before="340" w:after="330" w:line="578" w:lineRule="atLeast"/>
      <w:ind w:firstLineChars="0"/>
      <w:jc w:val="center"/>
      <w:outlineLvl w:val="0"/>
    </w:pPr>
    <w:rPr>
      <w:b/>
      <w:bCs/>
      <w:kern w:val="44"/>
      <w:sz w:val="28"/>
      <w:szCs w:val="28"/>
    </w:rPr>
  </w:style>
  <w:style w:type="paragraph" w:styleId="3">
    <w:name w:val="heading 2"/>
    <w:basedOn w:val="1"/>
    <w:next w:val="4"/>
    <w:qFormat/>
    <w:uiPriority w:val="0"/>
    <w:pPr>
      <w:keepNext/>
      <w:keepLines/>
      <w:spacing w:before="260" w:after="260" w:line="416" w:lineRule="atLeast"/>
      <w:ind w:firstLine="0" w:firstLineChars="0"/>
      <w:jc w:val="center"/>
      <w:outlineLvl w:val="1"/>
    </w:pPr>
    <w:rPr>
      <w:rFonts w:ascii="宋体"/>
      <w:b/>
      <w:bCs/>
      <w:sz w:val="28"/>
      <w:szCs w:val="28"/>
    </w:rPr>
  </w:style>
  <w:style w:type="paragraph" w:styleId="5">
    <w:name w:val="heading 3"/>
    <w:basedOn w:val="1"/>
    <w:next w:val="1"/>
    <w:qFormat/>
    <w:uiPriority w:val="0"/>
    <w:pPr>
      <w:keepNext/>
      <w:keepLines/>
      <w:spacing w:before="260" w:after="260" w:line="416" w:lineRule="atLeast"/>
      <w:ind w:firstLine="0" w:firstLineChars="0"/>
      <w:outlineLvl w:val="2"/>
    </w:pPr>
    <w:rPr>
      <w:rFonts w:ascii="宋体"/>
      <w:b/>
      <w:bCs/>
      <w:szCs w:val="24"/>
    </w:rPr>
  </w:style>
  <w:style w:type="paragraph" w:styleId="6">
    <w:name w:val="heading 4"/>
    <w:basedOn w:val="1"/>
    <w:next w:val="1"/>
    <w:qFormat/>
    <w:uiPriority w:val="0"/>
    <w:pPr>
      <w:keepNext/>
      <w:keepLines/>
      <w:spacing w:before="280" w:after="290" w:line="376" w:lineRule="atLeast"/>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tLeast"/>
      <w:outlineLvl w:val="4"/>
    </w:pPr>
    <w:rPr>
      <w:b/>
      <w:bCs/>
      <w:sz w:val="28"/>
      <w:szCs w:val="28"/>
    </w:rPr>
  </w:style>
  <w:style w:type="paragraph" w:styleId="8">
    <w:name w:val="heading 6"/>
    <w:basedOn w:val="1"/>
    <w:next w:val="1"/>
    <w:qFormat/>
    <w:uiPriority w:val="0"/>
    <w:pPr>
      <w:keepNext/>
      <w:keepLines/>
      <w:spacing w:before="240" w:after="64" w:line="320" w:lineRule="atLeast"/>
      <w:outlineLvl w:val="5"/>
    </w:pPr>
    <w:rPr>
      <w:rFonts w:ascii="Arial" w:hAnsi="Arial" w:eastAsia="黑体"/>
      <w:b/>
      <w:bCs/>
      <w:szCs w:val="24"/>
    </w:rPr>
  </w:style>
  <w:style w:type="paragraph" w:styleId="9">
    <w:name w:val="heading 7"/>
    <w:basedOn w:val="1"/>
    <w:next w:val="1"/>
    <w:qFormat/>
    <w:uiPriority w:val="0"/>
    <w:pPr>
      <w:keepNext/>
      <w:keepLines/>
      <w:spacing w:before="240" w:after="64" w:line="320" w:lineRule="atLeast"/>
      <w:outlineLvl w:val="6"/>
    </w:pPr>
    <w:rPr>
      <w:b/>
      <w:bCs/>
      <w:szCs w:val="24"/>
    </w:rPr>
  </w:style>
  <w:style w:type="paragraph" w:styleId="10">
    <w:name w:val="heading 8"/>
    <w:basedOn w:val="1"/>
    <w:next w:val="1"/>
    <w:qFormat/>
    <w:uiPriority w:val="0"/>
    <w:pPr>
      <w:keepNext/>
      <w:keepLines/>
      <w:spacing w:before="240" w:after="64" w:line="320" w:lineRule="atLeast"/>
      <w:outlineLvl w:val="7"/>
    </w:pPr>
    <w:rPr>
      <w:rFonts w:ascii="Arial" w:hAnsi="Arial" w:eastAsia="黑体"/>
      <w:szCs w:val="24"/>
    </w:rPr>
  </w:style>
  <w:style w:type="paragraph" w:styleId="11">
    <w:name w:val="heading 9"/>
    <w:basedOn w:val="1"/>
    <w:next w:val="1"/>
    <w:qFormat/>
    <w:uiPriority w:val="0"/>
    <w:pPr>
      <w:keepNext/>
      <w:keepLines/>
      <w:spacing w:before="240" w:after="64" w:line="320" w:lineRule="atLeast"/>
      <w:outlineLvl w:val="8"/>
    </w:pPr>
    <w:rPr>
      <w:rFonts w:ascii="Arial" w:hAnsi="Arial" w:eastAsia="黑体"/>
      <w:sz w:val="21"/>
      <w:szCs w:val="21"/>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style>
  <w:style w:type="paragraph" w:styleId="12">
    <w:name w:val="toc 7"/>
    <w:basedOn w:val="1"/>
    <w:next w:val="1"/>
    <w:qFormat/>
    <w:uiPriority w:val="0"/>
    <w:pPr>
      <w:ind w:left="1200"/>
    </w:pPr>
    <w:rPr>
      <w:sz w:val="20"/>
    </w:rPr>
  </w:style>
  <w:style w:type="paragraph" w:styleId="13">
    <w:name w:val="caption"/>
    <w:basedOn w:val="1"/>
    <w:next w:val="1"/>
    <w:qFormat/>
    <w:uiPriority w:val="0"/>
    <w:pPr>
      <w:spacing w:line="480" w:lineRule="auto"/>
    </w:pPr>
    <w:rPr>
      <w:rFonts w:ascii="华文中宋" w:eastAsia="华文中宋"/>
      <w:kern w:val="2"/>
      <w:sz w:val="36"/>
    </w:rPr>
  </w:style>
  <w:style w:type="paragraph" w:styleId="14">
    <w:name w:val="Document Map"/>
    <w:basedOn w:val="1"/>
    <w:qFormat/>
    <w:uiPriority w:val="0"/>
    <w:pPr>
      <w:shd w:val="clear" w:color="auto" w:fill="000080"/>
    </w:pPr>
  </w:style>
  <w:style w:type="paragraph" w:styleId="15">
    <w:name w:val="annotation text"/>
    <w:basedOn w:val="1"/>
    <w:link w:val="160"/>
    <w:qFormat/>
    <w:uiPriority w:val="0"/>
  </w:style>
  <w:style w:type="paragraph" w:styleId="16">
    <w:name w:val="Salutation"/>
    <w:basedOn w:val="1"/>
    <w:next w:val="1"/>
    <w:qFormat/>
    <w:uiPriority w:val="0"/>
    <w:pPr>
      <w:adjustRightInd/>
      <w:spacing w:line="240" w:lineRule="auto"/>
      <w:ind w:firstLine="300" w:firstLineChars="300"/>
      <w:textAlignment w:val="auto"/>
    </w:pPr>
    <w:rPr>
      <w:rFonts w:ascii="宋体"/>
      <w:b/>
      <w:snapToGrid w:val="0"/>
      <w:szCs w:val="24"/>
      <w:lang w:eastAsia="en-US"/>
    </w:rPr>
  </w:style>
  <w:style w:type="paragraph" w:styleId="17">
    <w:name w:val="Body Text 3"/>
    <w:basedOn w:val="1"/>
    <w:qFormat/>
    <w:uiPriority w:val="0"/>
    <w:pPr>
      <w:adjustRightInd/>
      <w:spacing w:after="120" w:line="240" w:lineRule="auto"/>
      <w:jc w:val="both"/>
      <w:textAlignment w:val="auto"/>
    </w:pPr>
    <w:rPr>
      <w:kern w:val="2"/>
      <w:sz w:val="16"/>
      <w:szCs w:val="16"/>
    </w:rPr>
  </w:style>
  <w:style w:type="paragraph" w:styleId="18">
    <w:name w:val="Body Text"/>
    <w:basedOn w:val="1"/>
    <w:qFormat/>
    <w:uiPriority w:val="0"/>
    <w:pPr>
      <w:adjustRightInd/>
      <w:spacing w:line="240" w:lineRule="auto"/>
      <w:jc w:val="both"/>
      <w:textAlignment w:val="auto"/>
    </w:pPr>
    <w:rPr>
      <w:kern w:val="2"/>
      <w:sz w:val="28"/>
    </w:rPr>
  </w:style>
  <w:style w:type="paragraph" w:styleId="19">
    <w:name w:val="Body Text Indent"/>
    <w:basedOn w:val="1"/>
    <w:link w:val="158"/>
    <w:qFormat/>
    <w:uiPriority w:val="0"/>
    <w:pPr>
      <w:spacing w:line="240" w:lineRule="auto"/>
      <w:ind w:left="460" w:leftChars="460"/>
    </w:pPr>
    <w:rPr>
      <w:rFonts w:ascii="宋体"/>
      <w:szCs w:val="21"/>
    </w:rPr>
  </w:style>
  <w:style w:type="paragraph" w:styleId="20">
    <w:name w:val="toc 5"/>
    <w:basedOn w:val="1"/>
    <w:next w:val="1"/>
    <w:qFormat/>
    <w:uiPriority w:val="0"/>
    <w:pPr>
      <w:ind w:left="720"/>
    </w:pPr>
    <w:rPr>
      <w:sz w:val="20"/>
    </w:rPr>
  </w:style>
  <w:style w:type="paragraph" w:styleId="21">
    <w:name w:val="toc 3"/>
    <w:basedOn w:val="1"/>
    <w:next w:val="1"/>
    <w:qFormat/>
    <w:uiPriority w:val="0"/>
    <w:pPr>
      <w:ind w:left="238"/>
    </w:pPr>
  </w:style>
  <w:style w:type="paragraph" w:styleId="22">
    <w:name w:val="Plain Text"/>
    <w:basedOn w:val="1"/>
    <w:link w:val="161"/>
    <w:qFormat/>
    <w:uiPriority w:val="0"/>
    <w:pPr>
      <w:adjustRightInd/>
      <w:spacing w:line="240" w:lineRule="auto"/>
      <w:jc w:val="both"/>
      <w:textAlignment w:val="auto"/>
    </w:pPr>
    <w:rPr>
      <w:rFonts w:ascii="宋体"/>
      <w:kern w:val="2"/>
      <w:sz w:val="21"/>
      <w:szCs w:val="21"/>
    </w:rPr>
  </w:style>
  <w:style w:type="paragraph" w:styleId="23">
    <w:name w:val="toc 8"/>
    <w:basedOn w:val="1"/>
    <w:next w:val="1"/>
    <w:qFormat/>
    <w:uiPriority w:val="0"/>
    <w:pPr>
      <w:ind w:left="1440"/>
    </w:pPr>
    <w:rPr>
      <w:sz w:val="20"/>
    </w:rPr>
  </w:style>
  <w:style w:type="paragraph" w:styleId="24">
    <w:name w:val="Date"/>
    <w:basedOn w:val="1"/>
    <w:next w:val="1"/>
    <w:qFormat/>
    <w:uiPriority w:val="0"/>
    <w:pPr>
      <w:adjustRightInd/>
      <w:spacing w:line="240" w:lineRule="auto"/>
      <w:ind w:left="2500" w:leftChars="2500"/>
      <w:jc w:val="both"/>
      <w:textAlignment w:val="auto"/>
    </w:pPr>
    <w:rPr>
      <w:kern w:val="2"/>
      <w:sz w:val="21"/>
    </w:rPr>
  </w:style>
  <w:style w:type="paragraph" w:styleId="25">
    <w:name w:val="Body Text Indent 2"/>
    <w:basedOn w:val="1"/>
    <w:qFormat/>
    <w:uiPriority w:val="0"/>
    <w:pPr>
      <w:spacing w:line="240" w:lineRule="auto"/>
      <w:ind w:firstLine="244" w:firstLineChars="244"/>
    </w:pPr>
    <w:rPr>
      <w:rFonts w:ascii="宋体"/>
      <w:szCs w:val="21"/>
    </w:rPr>
  </w:style>
  <w:style w:type="paragraph" w:styleId="26">
    <w:name w:val="Balloon Text"/>
    <w:basedOn w:val="1"/>
    <w:qFormat/>
    <w:uiPriority w:val="0"/>
    <w:rPr>
      <w:sz w:val="18"/>
      <w:szCs w:val="18"/>
    </w:rPr>
  </w:style>
  <w:style w:type="paragraph" w:styleId="27">
    <w:name w:val="footer"/>
    <w:basedOn w:val="1"/>
    <w:link w:val="153"/>
    <w:qFormat/>
    <w:uiPriority w:val="99"/>
    <w:pPr>
      <w:tabs>
        <w:tab w:val="center" w:pos="4153"/>
        <w:tab w:val="right" w:pos="8306"/>
      </w:tabs>
      <w:spacing w:line="240" w:lineRule="atLeast"/>
    </w:pPr>
    <w:rPr>
      <w:sz w:val="18"/>
    </w:rPr>
  </w:style>
  <w:style w:type="paragraph" w:styleId="28">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29">
    <w:name w:val="toc 1"/>
    <w:basedOn w:val="1"/>
    <w:next w:val="1"/>
    <w:qFormat/>
    <w:uiPriority w:val="39"/>
    <w:pPr>
      <w:spacing w:before="50" w:beforeLines="50" w:after="50" w:afterLines="50"/>
    </w:pPr>
    <w:rPr>
      <w:rFonts w:ascii="Arial" w:hAnsi="Arial" w:cs="Arial"/>
      <w:b/>
      <w:bCs/>
      <w:caps/>
      <w:szCs w:val="24"/>
    </w:rPr>
  </w:style>
  <w:style w:type="paragraph" w:styleId="30">
    <w:name w:val="toc 4"/>
    <w:basedOn w:val="1"/>
    <w:next w:val="1"/>
    <w:qFormat/>
    <w:uiPriority w:val="0"/>
    <w:pPr>
      <w:ind w:left="480"/>
    </w:pPr>
    <w:rPr>
      <w:sz w:val="20"/>
    </w:rPr>
  </w:style>
  <w:style w:type="paragraph" w:styleId="31">
    <w:name w:val="toc 6"/>
    <w:basedOn w:val="1"/>
    <w:next w:val="1"/>
    <w:qFormat/>
    <w:uiPriority w:val="0"/>
    <w:pPr>
      <w:ind w:left="960"/>
    </w:pPr>
    <w:rPr>
      <w:sz w:val="20"/>
    </w:rPr>
  </w:style>
  <w:style w:type="paragraph" w:styleId="32">
    <w:name w:val="Body Text Indent 3"/>
    <w:basedOn w:val="1"/>
    <w:qFormat/>
    <w:uiPriority w:val="0"/>
    <w:rPr>
      <w:sz w:val="28"/>
    </w:rPr>
  </w:style>
  <w:style w:type="paragraph" w:styleId="33">
    <w:name w:val="toc 2"/>
    <w:basedOn w:val="1"/>
    <w:next w:val="1"/>
    <w:qFormat/>
    <w:uiPriority w:val="39"/>
    <w:pPr>
      <w:spacing w:before="50" w:beforeLines="50" w:line="240" w:lineRule="auto"/>
    </w:pPr>
    <w:rPr>
      <w:bCs/>
    </w:rPr>
  </w:style>
  <w:style w:type="paragraph" w:styleId="34">
    <w:name w:val="toc 9"/>
    <w:basedOn w:val="1"/>
    <w:next w:val="1"/>
    <w:qFormat/>
    <w:uiPriority w:val="0"/>
    <w:pPr>
      <w:ind w:left="1680"/>
    </w:pPr>
    <w:rPr>
      <w:sz w:val="20"/>
    </w:rPr>
  </w:style>
  <w:style w:type="paragraph" w:styleId="35">
    <w:name w:val="Body Text 2"/>
    <w:basedOn w:val="1"/>
    <w:qFormat/>
    <w:uiPriority w:val="0"/>
    <w:pPr>
      <w:spacing w:after="120" w:line="480" w:lineRule="auto"/>
    </w:p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cs="宋体"/>
      <w:szCs w:val="24"/>
    </w:rPr>
  </w:style>
  <w:style w:type="paragraph" w:styleId="37">
    <w:name w:val="Normal (Web)"/>
    <w:basedOn w:val="1"/>
    <w:qFormat/>
    <w:uiPriority w:val="99"/>
    <w:pPr>
      <w:widowControl/>
      <w:adjustRightInd/>
      <w:spacing w:before="100" w:beforeAutospacing="1" w:after="100" w:afterAutospacing="1" w:line="240" w:lineRule="auto"/>
      <w:textAlignment w:val="auto"/>
    </w:pPr>
    <w:rPr>
      <w:rFonts w:ascii="宋体"/>
      <w:szCs w:val="24"/>
      <w:lang w:eastAsia="en-US"/>
    </w:rPr>
  </w:style>
  <w:style w:type="paragraph" w:styleId="38">
    <w:name w:val="index 1"/>
    <w:basedOn w:val="1"/>
    <w:next w:val="1"/>
    <w:qFormat/>
    <w:uiPriority w:val="0"/>
    <w:pPr>
      <w:adjustRightInd/>
      <w:snapToGrid w:val="0"/>
      <w:spacing w:line="240" w:lineRule="auto"/>
      <w:jc w:val="both"/>
      <w:textAlignment w:val="auto"/>
    </w:pPr>
    <w:rPr>
      <w:kern w:val="2"/>
      <w:sz w:val="21"/>
      <w:szCs w:val="21"/>
    </w:rPr>
  </w:style>
  <w:style w:type="paragraph" w:styleId="39">
    <w:name w:val="Title"/>
    <w:basedOn w:val="1"/>
    <w:qFormat/>
    <w:uiPriority w:val="0"/>
    <w:pPr>
      <w:adjustRightInd/>
      <w:spacing w:line="240" w:lineRule="auto"/>
      <w:ind w:left="-25"/>
      <w:jc w:val="center"/>
      <w:textAlignment w:val="auto"/>
      <w:outlineLvl w:val="0"/>
    </w:pPr>
    <w:rPr>
      <w:b/>
      <w:kern w:val="2"/>
      <w:sz w:val="32"/>
    </w:rPr>
  </w:style>
  <w:style w:type="paragraph" w:styleId="40">
    <w:name w:val="annotation subject"/>
    <w:basedOn w:val="15"/>
    <w:next w:val="15"/>
    <w:qFormat/>
    <w:uiPriority w:val="0"/>
    <w:rPr>
      <w:b/>
      <w:bCs/>
    </w:rPr>
  </w:style>
  <w:style w:type="paragraph" w:styleId="41">
    <w:name w:val="Body Text First Indent 2"/>
    <w:basedOn w:val="19"/>
    <w:link w:val="159"/>
    <w:uiPriority w:val="0"/>
    <w:pPr>
      <w:spacing w:after="120" w:line="360" w:lineRule="auto"/>
      <w:ind w:left="420" w:leftChars="200" w:firstLine="420"/>
    </w:pPr>
    <w:rPr>
      <w:rFonts w:ascii="Times New Roman"/>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rFonts w:ascii="Times New Roman" w:hAnsi="Times New Roman" w:eastAsia="宋体" w:cs="Times New Roman"/>
      <w:b/>
      <w:bCs/>
    </w:rPr>
  </w:style>
  <w:style w:type="character" w:styleId="46">
    <w:name w:val="page number"/>
    <w:qFormat/>
    <w:uiPriority w:val="0"/>
    <w:rPr>
      <w:rFonts w:ascii="Times New Roman" w:hAnsi="Times New Roman" w:eastAsia="宋体" w:cs="Times New Roman"/>
    </w:rPr>
  </w:style>
  <w:style w:type="character" w:styleId="47">
    <w:name w:val="FollowedHyperlink"/>
    <w:qFormat/>
    <w:uiPriority w:val="0"/>
    <w:rPr>
      <w:rFonts w:ascii="Times New Roman" w:hAnsi="Times New Roman" w:eastAsia="宋体" w:cs="Times New Roman"/>
      <w:color w:val="800080"/>
      <w:u w:val="single"/>
    </w:rPr>
  </w:style>
  <w:style w:type="character" w:styleId="48">
    <w:name w:val="Hyperlink"/>
    <w:qFormat/>
    <w:uiPriority w:val="99"/>
    <w:rPr>
      <w:rFonts w:ascii="Times New Roman" w:hAnsi="Times New Roman" w:eastAsia="宋体" w:cs="Times New Roman"/>
      <w:color w:val="0000FF"/>
      <w:u w:val="single"/>
    </w:rPr>
  </w:style>
  <w:style w:type="character" w:styleId="49">
    <w:name w:val="annotation reference"/>
    <w:qFormat/>
    <w:uiPriority w:val="0"/>
    <w:rPr>
      <w:rFonts w:ascii="Times New Roman" w:hAnsi="Times New Roman" w:eastAsia="宋体" w:cs="Times New Roman"/>
      <w:sz w:val="21"/>
      <w:szCs w:val="21"/>
    </w:rPr>
  </w:style>
  <w:style w:type="paragraph" w:customStyle="1" w:styleId="50">
    <w:name w:val="xl23"/>
    <w:basedOn w:val="1"/>
    <w:qFormat/>
    <w:uiPriority w:val="0"/>
    <w:pPr>
      <w:widowControl/>
      <w:adjustRightInd/>
      <w:spacing w:before="100" w:beforeAutospacing="1" w:after="100" w:afterAutospacing="1"/>
      <w:jc w:val="both"/>
      <w:textAlignment w:val="top"/>
    </w:pPr>
    <w:rPr>
      <w:szCs w:val="24"/>
    </w:rPr>
  </w:style>
  <w:style w:type="paragraph" w:customStyle="1" w:styleId="51">
    <w:name w:val="样式1"/>
    <w:basedOn w:val="1"/>
    <w:qFormat/>
    <w:uiPriority w:val="0"/>
    <w:pPr>
      <w:spacing w:line="240" w:lineRule="auto"/>
      <w:jc w:val="both"/>
    </w:pPr>
    <w:rPr>
      <w:rFonts w:ascii="宋体"/>
      <w:sz w:val="21"/>
      <w:szCs w:val="21"/>
    </w:rPr>
  </w:style>
  <w:style w:type="paragraph" w:customStyle="1" w:styleId="52">
    <w:name w:val="列出段落1"/>
    <w:basedOn w:val="1"/>
    <w:qFormat/>
    <w:uiPriority w:val="0"/>
    <w:pPr>
      <w:widowControl/>
      <w:adjustRightInd/>
      <w:spacing w:line="240" w:lineRule="auto"/>
      <w:textAlignment w:val="auto"/>
    </w:pPr>
    <w:rPr>
      <w:rFonts w:ascii="MetaPlusLF" w:hAnsi="MetaPlusLF"/>
      <w:sz w:val="20"/>
    </w:rPr>
  </w:style>
  <w:style w:type="character" w:customStyle="1" w:styleId="53">
    <w:name w:val="tcnt3"/>
    <w:qFormat/>
    <w:uiPriority w:val="0"/>
    <w:rPr>
      <w:rFonts w:ascii="Times New Roman" w:hAnsi="Times New Roman" w:eastAsia="宋体" w:cs="Times New Roman"/>
    </w:rPr>
  </w:style>
  <w:style w:type="paragraph" w:customStyle="1" w:styleId="54">
    <w:name w:val="样式 首行缩进:  2 字符"/>
    <w:basedOn w:val="1"/>
    <w:qFormat/>
    <w:uiPriority w:val="0"/>
    <w:pPr>
      <w:adjustRightInd/>
      <w:spacing w:line="480" w:lineRule="exact"/>
      <w:jc w:val="both"/>
      <w:textAlignment w:val="auto"/>
    </w:pPr>
    <w:rPr>
      <w:rFonts w:eastAsia="仿宋_GB2312" w:cs="宋体"/>
      <w:kern w:val="2"/>
      <w:sz w:val="28"/>
      <w:szCs w:val="28"/>
    </w:rPr>
  </w:style>
  <w:style w:type="paragraph" w:customStyle="1" w:styleId="55">
    <w:name w:val="TOC 标题1"/>
    <w:basedOn w:val="2"/>
    <w:next w:val="1"/>
    <w:qFormat/>
    <w:uiPriority w:val="0"/>
    <w:pPr>
      <w:widowControl/>
      <w:numPr>
        <w:numId w:val="0"/>
      </w:numPr>
      <w:adjustRightInd/>
      <w:spacing w:before="480" w:after="0" w:line="276" w:lineRule="auto"/>
      <w:textAlignment w:val="auto"/>
      <w:outlineLvl w:val="9"/>
    </w:pPr>
    <w:rPr>
      <w:rFonts w:ascii="Cambria" w:hAnsi="Cambria"/>
      <w:color w:val="365F91"/>
      <w:kern w:val="0"/>
    </w:rPr>
  </w:style>
  <w:style w:type="paragraph" w:customStyle="1" w:styleId="56">
    <w:name w:val="列出段落2"/>
    <w:basedOn w:val="1"/>
    <w:qFormat/>
    <w:uiPriority w:val="0"/>
    <w:pPr>
      <w:adjustRightInd/>
      <w:spacing w:line="240" w:lineRule="auto"/>
      <w:jc w:val="both"/>
      <w:textAlignment w:val="auto"/>
    </w:pPr>
    <w:rPr>
      <w:kern w:val="2"/>
      <w:sz w:val="21"/>
      <w:szCs w:val="24"/>
    </w:rPr>
  </w:style>
  <w:style w:type="paragraph" w:customStyle="1" w:styleId="57">
    <w:name w:val="仿宋小四"/>
    <w:basedOn w:val="1"/>
    <w:qFormat/>
    <w:uiPriority w:val="0"/>
    <w:pPr>
      <w:adjustRightInd/>
      <w:spacing w:line="500" w:lineRule="exact"/>
      <w:jc w:val="both"/>
      <w:textAlignment w:val="auto"/>
    </w:pPr>
    <w:rPr>
      <w:rFonts w:ascii="仿宋_GB2312" w:eastAsia="仿宋_GB2312"/>
      <w:szCs w:val="24"/>
    </w:rPr>
  </w:style>
  <w:style w:type="paragraph" w:customStyle="1" w:styleId="58">
    <w:name w:val="图文"/>
    <w:basedOn w:val="1"/>
    <w:qFormat/>
    <w:uiPriority w:val="0"/>
    <w:pPr>
      <w:snapToGrid w:val="0"/>
      <w:spacing w:after="50"/>
      <w:jc w:val="both"/>
      <w:textAlignment w:val="auto"/>
    </w:pPr>
    <w:rPr>
      <w:kern w:val="2"/>
      <w:szCs w:val="24"/>
    </w:rPr>
  </w:style>
  <w:style w:type="paragraph" w:customStyle="1" w:styleId="59">
    <w:name w:val="图中文字"/>
    <w:basedOn w:val="1"/>
    <w:qFormat/>
    <w:uiPriority w:val="0"/>
    <w:pPr>
      <w:snapToGrid w:val="0"/>
      <w:spacing w:line="0" w:lineRule="atLeast"/>
      <w:jc w:val="center"/>
      <w:textAlignment w:val="auto"/>
    </w:pPr>
    <w:rPr>
      <w:kern w:val="2"/>
    </w:rPr>
  </w:style>
  <w:style w:type="paragraph" w:customStyle="1" w:styleId="60">
    <w:name w:val="表格1"/>
    <w:basedOn w:val="1"/>
    <w:qFormat/>
    <w:uiPriority w:val="0"/>
    <w:pPr>
      <w:adjustRightInd/>
      <w:spacing w:line="240" w:lineRule="auto"/>
      <w:jc w:val="center"/>
      <w:textAlignment w:val="auto"/>
    </w:pPr>
    <w:rPr>
      <w:kern w:val="2"/>
    </w:rPr>
  </w:style>
  <w:style w:type="character" w:customStyle="1" w:styleId="61">
    <w:name w:val="chanpin拷贝"/>
    <w:qFormat/>
    <w:uiPriority w:val="0"/>
    <w:rPr>
      <w:rFonts w:ascii="Times New Roman" w:hAnsi="Times New Roman" w:eastAsia="宋体" w:cs="Times New Roman"/>
    </w:rPr>
  </w:style>
  <w:style w:type="character" w:customStyle="1" w:styleId="62">
    <w:name w:val="h3 Char"/>
    <w:qFormat/>
    <w:uiPriority w:val="0"/>
    <w:rPr>
      <w:rFonts w:ascii="Times New Roman" w:hAnsi="Times New Roman" w:eastAsia="宋体" w:cs="Times New Roman"/>
      <w:b/>
      <w:bCs/>
      <w:sz w:val="32"/>
      <w:szCs w:val="32"/>
      <w:lang w:val="en-US" w:eastAsia="zh-CN" w:bidi="ar-SA"/>
    </w:rPr>
  </w:style>
  <w:style w:type="character" w:customStyle="1" w:styleId="63">
    <w:name w:val="样式1 Char"/>
    <w:qFormat/>
    <w:uiPriority w:val="0"/>
    <w:rPr>
      <w:rFonts w:ascii="宋体" w:eastAsia="宋体" w:cs="Times New Roman"/>
      <w:sz w:val="21"/>
      <w:szCs w:val="21"/>
      <w:lang w:val="en-US" w:eastAsia="zh-CN" w:bidi="ar-SA"/>
    </w:rPr>
  </w:style>
  <w:style w:type="paragraph" w:customStyle="1" w:styleId="64">
    <w:name w:val="样式2"/>
    <w:basedOn w:val="1"/>
    <w:qFormat/>
    <w:uiPriority w:val="0"/>
    <w:pPr>
      <w:tabs>
        <w:tab w:val="left" w:pos="567"/>
      </w:tabs>
      <w:spacing w:line="240" w:lineRule="auto"/>
      <w:ind w:left="567"/>
      <w:jc w:val="both"/>
    </w:pPr>
    <w:rPr>
      <w:rFonts w:ascii="宋体"/>
      <w:sz w:val="21"/>
      <w:szCs w:val="21"/>
    </w:rPr>
  </w:style>
  <w:style w:type="character" w:customStyle="1" w:styleId="65">
    <w:name w:val="chanpin1"/>
    <w:qFormat/>
    <w:uiPriority w:val="0"/>
    <w:rPr>
      <w:rFonts w:ascii="ˎ̥" w:hAnsi="ˎ̥" w:eastAsia="宋体" w:cs="Times New Roman"/>
      <w:color w:val="000000"/>
      <w:sz w:val="20"/>
      <w:szCs w:val="20"/>
      <w:u w:val="none"/>
    </w:rPr>
  </w:style>
  <w:style w:type="character" w:customStyle="1" w:styleId="66">
    <w:name w:val="c21"/>
    <w:qFormat/>
    <w:uiPriority w:val="0"/>
    <w:rPr>
      <w:rFonts w:ascii="ˎ̥" w:hAnsi="ˎ̥" w:eastAsia="宋体" w:cs="Times New Roman"/>
      <w:color w:val="000000"/>
      <w:sz w:val="20"/>
      <w:szCs w:val="20"/>
      <w:u w:val="none"/>
    </w:rPr>
  </w:style>
  <w:style w:type="paragraph" w:customStyle="1" w:styleId="67">
    <w:name w:val="内加粗"/>
    <w:basedOn w:val="1"/>
    <w:qFormat/>
    <w:uiPriority w:val="0"/>
    <w:pPr>
      <w:adjustRightInd/>
      <w:spacing w:line="560" w:lineRule="exact"/>
      <w:textAlignment w:val="auto"/>
    </w:pPr>
    <w:rPr>
      <w:rFonts w:ascii="宋体"/>
      <w:b/>
      <w:szCs w:val="28"/>
    </w:rPr>
  </w:style>
  <w:style w:type="paragraph" w:customStyle="1" w:styleId="68">
    <w:name w:val="内文"/>
    <w:basedOn w:val="1"/>
    <w:qFormat/>
    <w:uiPriority w:val="0"/>
    <w:pPr>
      <w:adjustRightInd/>
      <w:spacing w:line="560" w:lineRule="exact"/>
      <w:textAlignment w:val="auto"/>
    </w:pPr>
    <w:rPr>
      <w:rFonts w:ascii="宋体"/>
      <w:szCs w:val="28"/>
    </w:rPr>
  </w:style>
  <w:style w:type="character" w:customStyle="1" w:styleId="69">
    <w:name w:val="称呼 Char1"/>
    <w:qFormat/>
    <w:uiPriority w:val="0"/>
    <w:rPr>
      <w:rFonts w:ascii="Times New Roman" w:hAnsi="Times New Roman" w:eastAsia="宋体" w:cs="Times New Roman"/>
      <w:sz w:val="24"/>
    </w:rPr>
  </w:style>
  <w:style w:type="paragraph" w:customStyle="1" w:styleId="70">
    <w:name w:val="样式 宋体 五号 两端对齐 行距: 单倍行距"/>
    <w:basedOn w:val="1"/>
    <w:qFormat/>
    <w:uiPriority w:val="0"/>
    <w:pPr>
      <w:spacing w:line="240" w:lineRule="auto"/>
      <w:jc w:val="both"/>
    </w:pPr>
    <w:rPr>
      <w:rFonts w:ascii="宋体"/>
      <w:sz w:val="21"/>
    </w:rPr>
  </w:style>
  <w:style w:type="paragraph" w:customStyle="1" w:styleId="71">
    <w:name w:val="PMstyle"/>
    <w:qFormat/>
    <w:uiPriority w:val="0"/>
    <w:rPr>
      <w:rFonts w:ascii="Tahoma" w:hAnsi="Tahoma" w:eastAsia="宋体" w:cs="Times New Roman"/>
      <w:sz w:val="22"/>
      <w:lang w:val="en-US" w:eastAsia="zh-CN" w:bidi="ar-SA"/>
    </w:rPr>
  </w:style>
  <w:style w:type="paragraph" w:customStyle="1" w:styleId="72">
    <w:name w:val="样式 标题 2 + 宋体 五号 非加粗 黑色"/>
    <w:basedOn w:val="3"/>
    <w:qFormat/>
    <w:uiPriority w:val="0"/>
    <w:pPr>
      <w:tabs>
        <w:tab w:val="left" w:pos="1140"/>
      </w:tabs>
      <w:ind w:left="1140" w:hanging="720"/>
    </w:pPr>
    <w:rPr>
      <w:b w:val="0"/>
      <w:bCs w:val="0"/>
      <w:color w:val="000000"/>
      <w:sz w:val="21"/>
    </w:rPr>
  </w:style>
  <w:style w:type="paragraph" w:customStyle="1" w:styleId="73">
    <w:name w:val="样式 样式 标题 2 + 宋体 五号 非加粗 黑色 + 段前: 6 磅 段后: 0 磅 行距: 单倍行距"/>
    <w:basedOn w:val="72"/>
    <w:qFormat/>
    <w:uiPriority w:val="0"/>
    <w:pPr>
      <w:spacing w:before="120" w:after="0" w:line="240" w:lineRule="auto"/>
    </w:pPr>
    <w:rPr>
      <w:rFonts w:ascii="Times New Roman"/>
      <w:szCs w:val="20"/>
    </w:rPr>
  </w:style>
  <w:style w:type="paragraph" w:customStyle="1" w:styleId="74">
    <w:name w:val="样式 样式 样式 标题 2 + 宋体 五号 非加粗 黑色 + 段前: 6 磅 段后: 0 磅 行距: 单倍行距 + 段前: 12..."/>
    <w:basedOn w:val="73"/>
    <w:qFormat/>
    <w:uiPriority w:val="0"/>
    <w:pPr>
      <w:spacing w:before="240"/>
    </w:pPr>
  </w:style>
  <w:style w:type="paragraph" w:customStyle="1" w:styleId="75">
    <w:name w:val="样式6"/>
    <w:basedOn w:val="3"/>
    <w:qFormat/>
    <w:uiPriority w:val="0"/>
    <w:pPr>
      <w:adjustRightInd/>
      <w:spacing w:before="0" w:after="0" w:line="560" w:lineRule="exact"/>
      <w:jc w:val="both"/>
      <w:textAlignment w:val="auto"/>
    </w:pPr>
    <w:rPr>
      <w:rFonts w:ascii="Times New Roman"/>
      <w:b w:val="0"/>
      <w:kern w:val="2"/>
    </w:rPr>
  </w:style>
  <w:style w:type="paragraph" w:customStyle="1" w:styleId="76">
    <w:name w:val="样式 样式 样式 样式 标题 2 + 宋体 五号 非加粗 黑色 + 段前: 6 磅 段后: 0 磅 行距: 单倍行距 + 段前:..."/>
    <w:basedOn w:val="74"/>
    <w:qFormat/>
    <w:uiPriority w:val="0"/>
    <w:rPr>
      <w:b/>
      <w:bCs/>
    </w:rPr>
  </w:style>
  <w:style w:type="paragraph" w:customStyle="1" w:styleId="77">
    <w:name w:val="PMtextBullet"/>
    <w:basedOn w:val="71"/>
    <w:qFormat/>
    <w:uiPriority w:val="0"/>
    <w:pPr>
      <w:tabs>
        <w:tab w:val="left" w:pos="2520"/>
      </w:tabs>
      <w:spacing w:after="200"/>
      <w:ind w:left="2520" w:firstLine="288"/>
    </w:pPr>
    <w:rPr>
      <w:rFonts w:ascii="Times New Roman" w:hAnsi="Times New Roman"/>
    </w:rPr>
  </w:style>
  <w:style w:type="paragraph" w:customStyle="1" w:styleId="78">
    <w:name w:val="PMletterText"/>
    <w:basedOn w:val="71"/>
    <w:qFormat/>
    <w:uiPriority w:val="0"/>
    <w:pPr>
      <w:spacing w:before="240"/>
      <w:ind w:left="720"/>
    </w:pPr>
    <w:rPr>
      <w:rFonts w:ascii="Times New Roman" w:hAnsi="Times New Roman"/>
    </w:rPr>
  </w:style>
  <w:style w:type="paragraph" w:customStyle="1" w:styleId="79">
    <w:name w:val="PMletterTextBullet"/>
    <w:basedOn w:val="78"/>
    <w:qFormat/>
    <w:uiPriority w:val="0"/>
    <w:pPr>
      <w:tabs>
        <w:tab w:val="left" w:pos="840"/>
        <w:tab w:val="left" w:pos="1800"/>
      </w:tabs>
      <w:ind w:left="1800" w:hanging="360"/>
    </w:pPr>
  </w:style>
  <w:style w:type="paragraph" w:customStyle="1" w:styleId="80">
    <w:name w:val="样式 标题 5 + 段前: 5 磅 段后: 5 磅 行距: 单倍行距"/>
    <w:basedOn w:val="7"/>
    <w:qFormat/>
    <w:uiPriority w:val="0"/>
    <w:pPr>
      <w:tabs>
        <w:tab w:val="left" w:pos="2100"/>
      </w:tabs>
      <w:spacing w:before="100" w:after="100" w:line="240" w:lineRule="auto"/>
      <w:ind w:left="2100"/>
    </w:pPr>
    <w:rPr>
      <w:szCs w:val="20"/>
    </w:rPr>
  </w:style>
  <w:style w:type="paragraph" w:customStyle="1" w:styleId="81">
    <w:name w:val="Char Char Char Char"/>
    <w:basedOn w:val="1"/>
    <w:qFormat/>
    <w:uiPriority w:val="0"/>
    <w:pPr>
      <w:adjustRightInd/>
      <w:spacing w:line="240" w:lineRule="auto"/>
      <w:jc w:val="both"/>
      <w:textAlignment w:val="auto"/>
    </w:pPr>
    <w:rPr>
      <w:rFonts w:ascii="Tahoma" w:hAnsi="Tahoma"/>
      <w:kern w:val="2"/>
    </w:rPr>
  </w:style>
  <w:style w:type="paragraph" w:customStyle="1" w:styleId="82">
    <w:name w:val="xl27"/>
    <w:basedOn w:val="1"/>
    <w:qFormat/>
    <w:uiPriority w:val="0"/>
    <w:pPr>
      <w:widowControl/>
      <w:adjustRightInd/>
      <w:spacing w:before="100" w:beforeAutospacing="1" w:after="100" w:afterAutospacing="1" w:line="240" w:lineRule="auto"/>
      <w:jc w:val="center"/>
      <w:textAlignment w:val="auto"/>
    </w:pPr>
    <w:rPr>
      <w:rFonts w:ascii="Arial Unicode MS" w:eastAsia="Arial Unicode MS" w:cs="Arial Unicode MS"/>
      <w:szCs w:val="24"/>
    </w:rPr>
  </w:style>
  <w:style w:type="paragraph" w:customStyle="1" w:styleId="83">
    <w:name w:val="样式 标题 2 + 宋体 五号 行距: 单倍行距"/>
    <w:basedOn w:val="3"/>
    <w:qFormat/>
    <w:uiPriority w:val="0"/>
    <w:pPr>
      <w:tabs>
        <w:tab w:val="left" w:pos="1140"/>
      </w:tabs>
      <w:spacing w:line="240" w:lineRule="auto"/>
      <w:ind w:left="1140" w:hanging="720"/>
    </w:pPr>
    <w:rPr>
      <w:sz w:val="21"/>
      <w:szCs w:val="20"/>
    </w:rPr>
  </w:style>
  <w:style w:type="paragraph" w:customStyle="1" w:styleId="84">
    <w:name w:val="默认段落字体 Para Char Char Char Char"/>
    <w:basedOn w:val="1"/>
    <w:qFormat/>
    <w:uiPriority w:val="0"/>
    <w:pPr>
      <w:adjustRightInd/>
      <w:spacing w:line="240" w:lineRule="auto"/>
      <w:jc w:val="both"/>
      <w:textAlignment w:val="auto"/>
    </w:pPr>
    <w:rPr>
      <w:rFonts w:ascii="Arial" w:hAnsi="Arial" w:cs="Arial"/>
      <w:kern w:val="2"/>
      <w:sz w:val="21"/>
      <w:szCs w:val="21"/>
    </w:rPr>
  </w:style>
  <w:style w:type="paragraph" w:customStyle="1" w:styleId="85">
    <w:name w:val="样式 宋体 五号 行距: 单倍行距"/>
    <w:basedOn w:val="1"/>
    <w:qFormat/>
    <w:uiPriority w:val="0"/>
    <w:pPr>
      <w:spacing w:line="240" w:lineRule="auto"/>
    </w:pPr>
    <w:rPr>
      <w:rFonts w:ascii="宋体"/>
      <w:sz w:val="21"/>
    </w:rPr>
  </w:style>
  <w:style w:type="paragraph" w:customStyle="1" w:styleId="86">
    <w:name w:val="样式 宋体 五号 两端对齐 行距: 单倍行距1"/>
    <w:basedOn w:val="1"/>
    <w:qFormat/>
    <w:uiPriority w:val="0"/>
    <w:pPr>
      <w:spacing w:line="240" w:lineRule="auto"/>
      <w:jc w:val="both"/>
    </w:pPr>
    <w:rPr>
      <w:rFonts w:ascii="宋体"/>
      <w:sz w:val="21"/>
    </w:rPr>
  </w:style>
  <w:style w:type="paragraph" w:customStyle="1" w:styleId="87">
    <w:name w:val="样式 标题 3h3H3sect1.2.3 + 五号 段前: 6 磅 段后: 6 磅 行距: 单倍行距"/>
    <w:basedOn w:val="5"/>
    <w:qFormat/>
    <w:uiPriority w:val="0"/>
    <w:pPr>
      <w:tabs>
        <w:tab w:val="left" w:pos="1260"/>
      </w:tabs>
      <w:spacing w:before="120" w:after="120" w:line="240" w:lineRule="auto"/>
      <w:ind w:left="1260" w:hanging="420"/>
    </w:pPr>
    <w:rPr>
      <w:rFonts w:ascii="Times New Roman"/>
      <w:sz w:val="21"/>
      <w:szCs w:val="20"/>
    </w:rPr>
  </w:style>
  <w:style w:type="paragraph" w:customStyle="1" w:styleId="88">
    <w:name w:val="样式 样式 标题 5 + 段前: 5 磅 段后: 5 磅 行距: 单倍行距 + 五号"/>
    <w:basedOn w:val="80"/>
    <w:qFormat/>
    <w:uiPriority w:val="0"/>
    <w:rPr>
      <w:sz w:val="21"/>
    </w:rPr>
  </w:style>
  <w:style w:type="paragraph" w:customStyle="1" w:styleId="89">
    <w:name w:val="样式 标题 1 + 四号 居中 段前: 12 磅 段后: 12 磅 行距: 单倍行距"/>
    <w:basedOn w:val="2"/>
    <w:qFormat/>
    <w:uiPriority w:val="0"/>
    <w:pPr>
      <w:spacing w:before="240" w:after="240" w:line="240" w:lineRule="auto"/>
    </w:pPr>
    <w:rPr>
      <w:szCs w:val="20"/>
    </w:rPr>
  </w:style>
  <w:style w:type="paragraph" w:customStyle="1" w:styleId="90">
    <w:name w:val="样式5"/>
    <w:basedOn w:val="2"/>
    <w:qFormat/>
    <w:uiPriority w:val="0"/>
    <w:pPr>
      <w:numPr>
        <w:numId w:val="0"/>
      </w:numPr>
      <w:adjustRightInd/>
      <w:spacing w:line="576" w:lineRule="auto"/>
      <w:jc w:val="both"/>
      <w:textAlignment w:val="auto"/>
    </w:pPr>
  </w:style>
  <w:style w:type="paragraph" w:customStyle="1" w:styleId="91">
    <w:name w:val="Body Text 21"/>
    <w:basedOn w:val="1"/>
    <w:qFormat/>
    <w:uiPriority w:val="0"/>
    <w:pPr>
      <w:spacing w:before="240" w:line="400" w:lineRule="exact"/>
      <w:jc w:val="both"/>
    </w:pPr>
    <w:rPr>
      <w:kern w:val="2"/>
      <w:sz w:val="28"/>
    </w:rPr>
  </w:style>
  <w:style w:type="paragraph" w:customStyle="1" w:styleId="92">
    <w:name w:val="Body Text Indent 21"/>
    <w:basedOn w:val="1"/>
    <w:qFormat/>
    <w:uiPriority w:val="0"/>
    <w:pPr>
      <w:spacing w:line="240" w:lineRule="auto"/>
      <w:ind w:left="720"/>
      <w:jc w:val="both"/>
    </w:pPr>
    <w:rPr>
      <w:b/>
      <w:kern w:val="2"/>
      <w:sz w:val="28"/>
    </w:rPr>
  </w:style>
  <w:style w:type="paragraph" w:customStyle="1" w:styleId="93">
    <w:name w:val="样式 标题 4 + 段前: 5 磅 段后: 5 磅 行距: 单倍行距"/>
    <w:basedOn w:val="6"/>
    <w:qFormat/>
    <w:uiPriority w:val="0"/>
    <w:pPr>
      <w:tabs>
        <w:tab w:val="left" w:pos="1680"/>
      </w:tabs>
      <w:spacing w:before="100" w:after="100" w:line="240" w:lineRule="auto"/>
      <w:ind w:left="1680"/>
    </w:pPr>
    <w:rPr>
      <w:rFonts w:ascii="Times New Roman" w:hAnsi="Times New Roman" w:eastAsia="宋体"/>
      <w:szCs w:val="20"/>
    </w:rPr>
  </w:style>
  <w:style w:type="paragraph" w:customStyle="1" w:styleId="94">
    <w:name w:val="Char Char Char Char Char Char Char Char Char Char"/>
    <w:basedOn w:val="1"/>
    <w:qFormat/>
    <w:uiPriority w:val="0"/>
    <w:pPr>
      <w:widowControl/>
      <w:adjustRightInd/>
      <w:spacing w:after="160" w:line="240" w:lineRule="exact"/>
      <w:textAlignment w:val="auto"/>
    </w:pPr>
  </w:style>
  <w:style w:type="paragraph" w:customStyle="1" w:styleId="95">
    <w:name w:val="Char1 Char Char Char"/>
    <w:basedOn w:val="1"/>
    <w:qFormat/>
    <w:uiPriority w:val="0"/>
    <w:pPr>
      <w:adjustRightInd/>
      <w:spacing w:line="240" w:lineRule="auto"/>
      <w:jc w:val="both"/>
      <w:textAlignment w:val="auto"/>
    </w:pPr>
    <w:rPr>
      <w:rFonts w:ascii="Tahoma" w:hAnsi="Tahoma"/>
      <w:kern w:val="2"/>
    </w:rPr>
  </w:style>
  <w:style w:type="paragraph" w:customStyle="1" w:styleId="96">
    <w:name w:val="Char"/>
    <w:basedOn w:val="1"/>
    <w:qFormat/>
    <w:uiPriority w:val="0"/>
    <w:pPr>
      <w:widowControl/>
      <w:adjustRightInd/>
      <w:spacing w:after="160" w:line="240" w:lineRule="exact"/>
      <w:textAlignment w:val="auto"/>
    </w:pPr>
    <w:rPr>
      <w:rFonts w:ascii="Verdana" w:hAnsi="Verdana"/>
      <w:sz w:val="20"/>
      <w:lang w:eastAsia="en-US"/>
    </w:rPr>
  </w:style>
  <w:style w:type="paragraph" w:customStyle="1" w:styleId="97">
    <w:name w:val="Char Char Char Char Char Char Char Char Char Char Char Char Char"/>
    <w:basedOn w:val="1"/>
    <w:qFormat/>
    <w:uiPriority w:val="0"/>
    <w:pPr>
      <w:widowControl/>
      <w:adjustRightInd/>
      <w:spacing w:after="160" w:line="240" w:lineRule="exact"/>
      <w:textAlignment w:val="auto"/>
    </w:pPr>
    <w:rPr>
      <w:rFonts w:ascii="Verdana" w:hAnsi="Verdana"/>
      <w:sz w:val="20"/>
      <w:lang w:eastAsia="en-US"/>
    </w:rPr>
  </w:style>
  <w:style w:type="paragraph" w:customStyle="1" w:styleId="98">
    <w:name w:val="样式4"/>
    <w:basedOn w:val="33"/>
    <w:qFormat/>
    <w:uiPriority w:val="0"/>
    <w:pPr>
      <w:adjustRightInd/>
      <w:ind w:left="420"/>
      <w:jc w:val="both"/>
      <w:textAlignment w:val="auto"/>
    </w:pPr>
    <w:rPr>
      <w:kern w:val="2"/>
      <w:sz w:val="28"/>
    </w:rPr>
  </w:style>
  <w:style w:type="paragraph" w:customStyle="1" w:styleId="99">
    <w:name w:val="样式 样式 标题 4 + 段前: 5 磅 段后: 5 磅 行距: 单倍行距 + 五号"/>
    <w:basedOn w:val="93"/>
    <w:qFormat/>
    <w:uiPriority w:val="0"/>
    <w:rPr>
      <w:sz w:val="21"/>
    </w:rPr>
  </w:style>
  <w:style w:type="paragraph" w:customStyle="1" w:styleId="100">
    <w:name w:val="Char2"/>
    <w:basedOn w:val="1"/>
    <w:qFormat/>
    <w:uiPriority w:val="0"/>
    <w:pPr>
      <w:widowControl/>
      <w:adjustRightInd/>
      <w:spacing w:after="160" w:line="240" w:lineRule="exact"/>
      <w:textAlignment w:val="auto"/>
    </w:pPr>
    <w:rPr>
      <w:kern w:val="2"/>
      <w:sz w:val="21"/>
      <w:szCs w:val="24"/>
    </w:rPr>
  </w:style>
  <w:style w:type="paragraph" w:customStyle="1" w:styleId="101">
    <w:name w:val="Char Char Char"/>
    <w:basedOn w:val="1"/>
    <w:qFormat/>
    <w:uiPriority w:val="0"/>
    <w:pPr>
      <w:adjustRightInd/>
      <w:spacing w:line="240" w:lineRule="auto"/>
      <w:jc w:val="both"/>
      <w:textAlignment w:val="auto"/>
    </w:pPr>
    <w:rPr>
      <w:rFonts w:ascii="Tahoma" w:hAnsi="Tahoma"/>
      <w:kern w:val="2"/>
    </w:rPr>
  </w:style>
  <w:style w:type="paragraph" w:customStyle="1" w:styleId="102">
    <w:name w:val="正文列项_字母"/>
    <w:basedOn w:val="1"/>
    <w:qFormat/>
    <w:uiPriority w:val="0"/>
    <w:pPr>
      <w:autoSpaceDE w:val="0"/>
      <w:autoSpaceDN w:val="0"/>
      <w:adjustRightInd/>
      <w:spacing w:line="460" w:lineRule="exact"/>
      <w:ind w:left="480" w:leftChars="300" w:hanging="180" w:hangingChars="180"/>
      <w:jc w:val="both"/>
      <w:textAlignment w:val="auto"/>
      <w:outlineLvl w:val="6"/>
    </w:pPr>
    <w:rPr>
      <w:rFonts w:ascii="宋体"/>
      <w:sz w:val="28"/>
    </w:rPr>
  </w:style>
  <w:style w:type="paragraph" w:customStyle="1" w:styleId="103">
    <w:name w:val="正文列项_数字"/>
    <w:basedOn w:val="1"/>
    <w:qFormat/>
    <w:uiPriority w:val="0"/>
    <w:pPr>
      <w:autoSpaceDE w:val="0"/>
      <w:autoSpaceDN w:val="0"/>
      <w:adjustRightInd/>
      <w:spacing w:line="460" w:lineRule="exact"/>
      <w:ind w:left="680" w:leftChars="530" w:hanging="150" w:hangingChars="150"/>
      <w:jc w:val="both"/>
      <w:textAlignment w:val="auto"/>
      <w:outlineLvl w:val="7"/>
    </w:pPr>
    <w:rPr>
      <w:rFonts w:ascii="宋体"/>
      <w:sz w:val="28"/>
    </w:rPr>
  </w:style>
  <w:style w:type="paragraph" w:customStyle="1" w:styleId="104">
    <w:name w:val="WW-普通文字"/>
    <w:basedOn w:val="1"/>
    <w:qFormat/>
    <w:uiPriority w:val="0"/>
    <w:pPr>
      <w:widowControl/>
      <w:suppressAutoHyphens/>
      <w:adjustRightInd/>
      <w:spacing w:before="280" w:after="280"/>
      <w:textAlignment w:val="auto"/>
    </w:pPr>
    <w:rPr>
      <w:rFonts w:ascii="宋体"/>
      <w:kern w:val="2"/>
      <w:lang w:eastAsia="ar-SA"/>
    </w:rPr>
  </w:style>
  <w:style w:type="paragraph" w:customStyle="1" w:styleId="105">
    <w:name w:val="样式 标题 2 + 宋体 行距: 1.5 倍行距"/>
    <w:basedOn w:val="3"/>
    <w:qFormat/>
    <w:uiPriority w:val="0"/>
    <w:pPr>
      <w:adjustRightInd/>
      <w:spacing w:line="360" w:lineRule="auto"/>
      <w:ind w:left="790" w:hanging="432"/>
      <w:jc w:val="both"/>
      <w:textAlignment w:val="auto"/>
    </w:pPr>
    <w:rPr>
      <w:rFonts w:cs="宋体"/>
      <w:bCs w:val="0"/>
      <w:kern w:val="2"/>
      <w:szCs w:val="20"/>
    </w:rPr>
  </w:style>
  <w:style w:type="paragraph" w:customStyle="1" w:styleId="106">
    <w:name w:val="xl5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both"/>
      <w:textAlignment w:val="top"/>
    </w:pPr>
    <w:rPr>
      <w:rFonts w:ascii="Arial Unicode MS" w:eastAsia="Arial Unicode MS" w:cs="Arial Unicode MS"/>
      <w:b/>
      <w:bCs/>
      <w:color w:val="000000"/>
      <w:sz w:val="16"/>
      <w:szCs w:val="16"/>
    </w:rPr>
  </w:style>
  <w:style w:type="paragraph" w:customStyle="1" w:styleId="10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08">
    <w:name w:val="列出段落3"/>
    <w:basedOn w:val="1"/>
    <w:qFormat/>
    <w:uiPriority w:val="0"/>
    <w:pPr>
      <w:adjustRightInd/>
      <w:spacing w:line="240" w:lineRule="auto"/>
      <w:jc w:val="both"/>
      <w:textAlignment w:val="auto"/>
    </w:pPr>
    <w:rPr>
      <w:kern w:val="2"/>
      <w:sz w:val="21"/>
      <w:szCs w:val="24"/>
    </w:rPr>
  </w:style>
  <w:style w:type="paragraph" w:customStyle="1" w:styleId="109">
    <w:name w:val="_正文段落"/>
    <w:basedOn w:val="1"/>
    <w:qFormat/>
    <w:uiPriority w:val="0"/>
    <w:pPr>
      <w:adjustRightInd/>
      <w:spacing w:before="15" w:beforeLines="15" w:after="30" w:afterLines="30"/>
      <w:jc w:val="both"/>
      <w:textAlignment w:val="auto"/>
    </w:pPr>
    <w:rPr>
      <w:kern w:val="2"/>
      <w:szCs w:val="24"/>
    </w:rPr>
  </w:style>
  <w:style w:type="paragraph" w:customStyle="1" w:styleId="110">
    <w:name w:val="sail二级样式"/>
    <w:basedOn w:val="1"/>
    <w:qFormat/>
    <w:uiPriority w:val="0"/>
    <w:pPr>
      <w:numPr>
        <w:ilvl w:val="1"/>
        <w:numId w:val="2"/>
      </w:numPr>
      <w:autoSpaceDE w:val="0"/>
      <w:autoSpaceDN w:val="0"/>
      <w:adjustRightInd/>
      <w:ind w:firstLine="0" w:firstLineChars="0"/>
      <w:textAlignment w:val="auto"/>
    </w:pPr>
    <w:rPr>
      <w:rFonts w:ascii="宋体"/>
      <w:szCs w:val="24"/>
    </w:rPr>
  </w:style>
  <w:style w:type="paragraph" w:customStyle="1" w:styleId="111">
    <w:name w:val="标题4-合同"/>
    <w:basedOn w:val="1"/>
    <w:qFormat/>
    <w:uiPriority w:val="0"/>
    <w:pPr>
      <w:keepNext/>
      <w:keepLines/>
      <w:numPr>
        <w:ilvl w:val="0"/>
        <w:numId w:val="2"/>
      </w:numPr>
      <w:ind w:firstLine="0" w:firstLineChars="0"/>
      <w:jc w:val="both"/>
      <w:outlineLvl w:val="3"/>
    </w:pPr>
    <w:rPr>
      <w:b/>
      <w:color w:val="000000"/>
      <w:kern w:val="44"/>
      <w:szCs w:val="24"/>
    </w:rPr>
  </w:style>
  <w:style w:type="paragraph" w:customStyle="1" w:styleId="112">
    <w:name w:val="正文表格"/>
    <w:basedOn w:val="1"/>
    <w:qFormat/>
    <w:uiPriority w:val="0"/>
    <w:pPr>
      <w:snapToGrid w:val="0"/>
      <w:spacing w:line="240" w:lineRule="auto"/>
      <w:ind w:firstLine="0" w:firstLineChars="0"/>
      <w:textAlignment w:val="auto"/>
    </w:pPr>
    <w:rPr>
      <w:rFonts w:ascii="宋体"/>
      <w:color w:val="000000"/>
      <w:kern w:val="2"/>
      <w:sz w:val="21"/>
      <w:szCs w:val="21"/>
    </w:rPr>
  </w:style>
  <w:style w:type="paragraph" w:customStyle="1" w:styleId="113">
    <w:name w:val="leake"/>
    <w:basedOn w:val="1"/>
    <w:qFormat/>
    <w:uiPriority w:val="0"/>
    <w:pPr>
      <w:adjustRightInd/>
      <w:jc w:val="both"/>
      <w:textAlignment w:val="auto"/>
    </w:pPr>
    <w:rPr>
      <w:rFonts w:ascii="宋体" w:hAnsi="宋体" w:eastAsia="仿宋"/>
      <w:szCs w:val="24"/>
    </w:rPr>
  </w:style>
  <w:style w:type="paragraph" w:customStyle="1" w:styleId="114">
    <w:name w:val="正文文字缩进 2"/>
    <w:basedOn w:val="1"/>
    <w:qFormat/>
    <w:uiPriority w:val="0"/>
    <w:pPr>
      <w:widowControl/>
      <w:adjustRightInd/>
      <w:spacing w:line="351" w:lineRule="atLeast"/>
      <w:jc w:val="both"/>
    </w:pPr>
    <w:rPr>
      <w:rFonts w:ascii="仿宋_GB2312" w:eastAsia="仿宋_GB2312"/>
      <w:color w:val="000000"/>
      <w:u w:color="000000"/>
    </w:rPr>
  </w:style>
  <w:style w:type="paragraph" w:customStyle="1" w:styleId="115">
    <w:name w:val="封面标题"/>
    <w:basedOn w:val="1"/>
    <w:qFormat/>
    <w:uiPriority w:val="0"/>
    <w:pPr>
      <w:spacing w:before="500" w:beforeLines="500"/>
      <w:ind w:firstLine="0" w:firstLineChars="0"/>
      <w:jc w:val="center"/>
    </w:pPr>
    <w:rPr>
      <w:b/>
      <w:sz w:val="90"/>
      <w:szCs w:val="90"/>
    </w:rPr>
  </w:style>
  <w:style w:type="paragraph" w:customStyle="1" w:styleId="116">
    <w:name w:val="封面小标题"/>
    <w:basedOn w:val="1"/>
    <w:qFormat/>
    <w:uiPriority w:val="0"/>
    <w:rPr>
      <w:rFonts w:ascii="宋体"/>
      <w:sz w:val="32"/>
      <w:szCs w:val="32"/>
    </w:rPr>
  </w:style>
  <w:style w:type="paragraph" w:customStyle="1" w:styleId="117">
    <w:name w:val="正文居中"/>
    <w:basedOn w:val="116"/>
    <w:qFormat/>
    <w:uiPriority w:val="0"/>
    <w:pPr>
      <w:ind w:firstLine="0" w:firstLineChars="0"/>
      <w:jc w:val="center"/>
    </w:pPr>
  </w:style>
  <w:style w:type="paragraph" w:customStyle="1" w:styleId="118">
    <w:name w:val="正文小标题"/>
    <w:basedOn w:val="116"/>
    <w:qFormat/>
    <w:uiPriority w:val="0"/>
    <w:pPr>
      <w:jc w:val="center"/>
    </w:pPr>
    <w:rPr>
      <w:b/>
      <w:sz w:val="28"/>
      <w:szCs w:val="28"/>
    </w:rPr>
  </w:style>
  <w:style w:type="paragraph" w:customStyle="1" w:styleId="119">
    <w:name w:val="正文重点"/>
    <w:basedOn w:val="1"/>
    <w:qFormat/>
    <w:uiPriority w:val="0"/>
    <w:pPr>
      <w:snapToGrid w:val="0"/>
      <w:spacing w:before="50" w:beforeLines="50" w:after="50" w:afterLines="50"/>
      <w:ind w:firstLine="0" w:firstLineChars="0"/>
    </w:pPr>
    <w:rPr>
      <w:b/>
    </w:rPr>
  </w:style>
  <w:style w:type="paragraph" w:customStyle="1" w:styleId="120">
    <w:name w:val="正文编号"/>
    <w:basedOn w:val="1"/>
    <w:qFormat/>
    <w:uiPriority w:val="0"/>
    <w:pPr>
      <w:numPr>
        <w:ilvl w:val="0"/>
        <w:numId w:val="3"/>
      </w:numPr>
      <w:ind w:firstLine="0" w:firstLineChars="0"/>
    </w:pPr>
    <w:rPr>
      <w:b/>
    </w:rPr>
  </w:style>
  <w:style w:type="paragraph" w:customStyle="1" w:styleId="121">
    <w:name w:val="正文加粗"/>
    <w:qFormat/>
    <w:uiPriority w:val="0"/>
    <w:pPr>
      <w:ind w:firstLine="200" w:firstLineChars="200"/>
    </w:pPr>
    <w:rPr>
      <w:rFonts w:ascii="Times New Roman" w:hAnsi="Times New Roman" w:eastAsia="宋体" w:cs="Times New Roman"/>
      <w:b/>
      <w:sz w:val="30"/>
      <w:lang w:val="en-US" w:eastAsia="zh-CN" w:bidi="ar-SA"/>
    </w:rPr>
  </w:style>
  <w:style w:type="paragraph" w:customStyle="1" w:styleId="122">
    <w:name w:val="主合同正文"/>
    <w:qFormat/>
    <w:uiPriority w:val="0"/>
    <w:pPr>
      <w:ind w:firstLine="200" w:firstLineChars="200"/>
      <w:jc w:val="both"/>
    </w:pPr>
    <w:rPr>
      <w:rFonts w:ascii="Times New Roman" w:hAnsi="Times New Roman" w:eastAsia="宋体" w:cs="Times New Roman"/>
      <w:sz w:val="30"/>
      <w:lang w:val="en-US" w:eastAsia="zh-CN" w:bidi="ar-SA"/>
    </w:rPr>
  </w:style>
  <w:style w:type="paragraph" w:customStyle="1" w:styleId="123">
    <w:name w:val="List Paragraph1"/>
    <w:basedOn w:val="1"/>
    <w:qFormat/>
    <w:uiPriority w:val="0"/>
    <w:pPr>
      <w:adjustRightInd/>
      <w:spacing w:line="240" w:lineRule="auto"/>
      <w:jc w:val="both"/>
      <w:textAlignment w:val="auto"/>
    </w:pPr>
    <w:rPr>
      <w:kern w:val="2"/>
      <w:sz w:val="21"/>
      <w:szCs w:val="21"/>
    </w:rPr>
  </w:style>
  <w:style w:type="paragraph" w:customStyle="1" w:styleId="124">
    <w:name w:val="合同编号"/>
    <w:qFormat/>
    <w:uiPriority w:val="0"/>
    <w:rPr>
      <w:rFonts w:ascii="Times New Roman" w:hAnsi="Times New Roman" w:eastAsia="华文中宋" w:cs="Times New Roman"/>
      <w:b/>
      <w:kern w:val="2"/>
      <w:sz w:val="32"/>
      <w:szCs w:val="22"/>
      <w:lang w:val="en-US" w:eastAsia="zh-CN" w:bidi="ar-SA"/>
    </w:rPr>
  </w:style>
  <w:style w:type="paragraph" w:customStyle="1" w:styleId="125">
    <w:name w:val="标题1-附件"/>
    <w:basedOn w:val="2"/>
    <w:qFormat/>
    <w:uiPriority w:val="0"/>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12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0" w:firstLineChars="0"/>
      <w:textAlignment w:val="auto"/>
    </w:pPr>
    <w:rPr>
      <w:rFonts w:ascii="宋体" w:cs="宋体"/>
      <w:kern w:val="2"/>
      <w:szCs w:val="24"/>
    </w:rPr>
  </w:style>
  <w:style w:type="character" w:customStyle="1" w:styleId="127">
    <w:name w:val="标题 2 Char Char Char"/>
    <w:qFormat/>
    <w:uiPriority w:val="0"/>
    <w:rPr>
      <w:rFonts w:ascii="Arial" w:hAnsi="Arial" w:eastAsia="黑体"/>
      <w:b/>
      <w:bCs/>
      <w:kern w:val="2"/>
      <w:sz w:val="32"/>
      <w:szCs w:val="32"/>
      <w:lang w:val="en-US" w:eastAsia="zh-CN" w:bidi="ar-SA"/>
    </w:rPr>
  </w:style>
  <w:style w:type="character" w:customStyle="1" w:styleId="128">
    <w:name w:val="纯文本 Char1"/>
    <w:qFormat/>
    <w:uiPriority w:val="0"/>
    <w:rPr>
      <w:rFonts w:ascii="宋体" w:eastAsia="宋体"/>
      <w:kern w:val="2"/>
      <w:sz w:val="21"/>
      <w:lang w:val="en-US" w:eastAsia="zh-CN" w:bidi="ar-SA"/>
    </w:rPr>
  </w:style>
  <w:style w:type="paragraph" w:customStyle="1" w:styleId="129">
    <w:name w:val="签字页"/>
    <w:qFormat/>
    <w:uiPriority w:val="0"/>
    <w:pPr>
      <w:jc w:val="both"/>
    </w:pPr>
    <w:rPr>
      <w:rFonts w:ascii="Times New Roman" w:hAnsi="Times New Roman" w:eastAsia="宋体" w:cs="Times New Roman"/>
      <w:color w:val="000000"/>
      <w:sz w:val="30"/>
      <w:lang w:val="en-US" w:eastAsia="zh-CN" w:bidi="ar-SA"/>
    </w:rPr>
  </w:style>
  <w:style w:type="paragraph" w:customStyle="1" w:styleId="130">
    <w:name w:val="列出段落4"/>
    <w:basedOn w:val="1"/>
    <w:qFormat/>
    <w:uiPriority w:val="0"/>
    <w:pPr>
      <w:adjustRightInd/>
      <w:spacing w:line="240" w:lineRule="auto"/>
      <w:jc w:val="both"/>
      <w:textAlignment w:val="auto"/>
    </w:pPr>
    <w:rPr>
      <w:rFonts w:ascii="Calibri" w:hAnsi="Calibri" w:cs="Arial"/>
      <w:kern w:val="2"/>
      <w:szCs w:val="24"/>
    </w:rPr>
  </w:style>
  <w:style w:type="paragraph" w:customStyle="1" w:styleId="131">
    <w:name w:val="规范正文-1级项目符号"/>
    <w:basedOn w:val="1"/>
    <w:qFormat/>
    <w:uiPriority w:val="0"/>
    <w:pPr>
      <w:numPr>
        <w:ilvl w:val="0"/>
        <w:numId w:val="4"/>
      </w:numPr>
      <w:adjustRightInd/>
      <w:ind w:firstLine="0" w:firstLineChars="0"/>
      <w:jc w:val="both"/>
      <w:textAlignment w:val="auto"/>
    </w:pPr>
    <w:rPr>
      <w:rFonts w:ascii="宋体"/>
      <w:kern w:val="2"/>
      <w:sz w:val="21"/>
    </w:rPr>
  </w:style>
  <w:style w:type="character" w:customStyle="1" w:styleId="132">
    <w:name w:val="标题 2 Char Char"/>
    <w:qFormat/>
    <w:uiPriority w:val="0"/>
    <w:rPr>
      <w:rFonts w:ascii="Arial" w:hAnsi="Arial" w:eastAsia="黑体"/>
      <w:b/>
      <w:kern w:val="2"/>
      <w:sz w:val="32"/>
      <w:lang w:val="en-US" w:eastAsia="zh-CN"/>
    </w:rPr>
  </w:style>
  <w:style w:type="character" w:customStyle="1" w:styleId="133">
    <w:name w:val="Char Char11"/>
    <w:basedOn w:val="44"/>
    <w:qFormat/>
    <w:uiPriority w:val="0"/>
    <w:rPr>
      <w:rFonts w:ascii="宋体" w:eastAsia="宋体"/>
      <w:b/>
      <w:sz w:val="24"/>
      <w:u w:val="single"/>
      <w:lang w:val="en-US" w:eastAsia="zh-CN" w:bidi="ar-SA"/>
    </w:rPr>
  </w:style>
  <w:style w:type="paragraph" w:customStyle="1" w:styleId="134">
    <w:name w:val="Char Char14 Char Char Char Char Char Char"/>
    <w:basedOn w:val="1"/>
    <w:qFormat/>
    <w:uiPriority w:val="0"/>
    <w:pPr>
      <w:adjustRightInd/>
      <w:spacing w:line="240" w:lineRule="auto"/>
      <w:ind w:firstLine="0" w:firstLineChars="0"/>
      <w:jc w:val="both"/>
      <w:textAlignment w:val="auto"/>
    </w:pPr>
    <w:rPr>
      <w:kern w:val="2"/>
      <w:sz w:val="21"/>
      <w:szCs w:val="24"/>
    </w:rPr>
  </w:style>
  <w:style w:type="paragraph" w:customStyle="1" w:styleId="135">
    <w:name w:val="正文缩进1"/>
    <w:basedOn w:val="1"/>
    <w:qFormat/>
    <w:uiPriority w:val="0"/>
    <w:pPr>
      <w:widowControl/>
      <w:snapToGrid w:val="0"/>
      <w:spacing w:line="480" w:lineRule="exact"/>
      <w:ind w:firstLine="567" w:firstLineChars="0"/>
      <w:jc w:val="both"/>
      <w:textAlignment w:val="auto"/>
    </w:pPr>
    <w:rPr>
      <w:rFonts w:ascii="宋体"/>
      <w:snapToGrid w:val="0"/>
      <w:color w:val="000000"/>
      <w:kern w:val="28"/>
      <w:sz w:val="28"/>
    </w:rPr>
  </w:style>
  <w:style w:type="paragraph" w:customStyle="1" w:styleId="136">
    <w:name w:val="正文缩进2"/>
    <w:basedOn w:val="1"/>
    <w:qFormat/>
    <w:uiPriority w:val="0"/>
    <w:pPr>
      <w:widowControl/>
      <w:snapToGrid w:val="0"/>
      <w:spacing w:line="480" w:lineRule="exact"/>
      <w:ind w:firstLine="567" w:firstLineChars="0"/>
      <w:jc w:val="both"/>
      <w:textAlignment w:val="auto"/>
    </w:pPr>
    <w:rPr>
      <w:rFonts w:ascii="宋体"/>
      <w:snapToGrid w:val="0"/>
      <w:color w:val="000000"/>
      <w:kern w:val="28"/>
      <w:sz w:val="28"/>
    </w:rPr>
  </w:style>
  <w:style w:type="paragraph" w:customStyle="1" w:styleId="137">
    <w:name w:val="正文无缩进"/>
    <w:basedOn w:val="112"/>
    <w:qFormat/>
    <w:uiPriority w:val="0"/>
  </w:style>
  <w:style w:type="paragraph" w:customStyle="1" w:styleId="138">
    <w:name w:val="默认段落字体 Para Char"/>
    <w:basedOn w:val="1"/>
    <w:qFormat/>
    <w:uiPriority w:val="0"/>
    <w:pPr>
      <w:ind w:firstLine="0" w:firstLineChars="0"/>
      <w:jc w:val="both"/>
      <w:textAlignment w:val="auto"/>
    </w:pPr>
    <w:rPr>
      <w:kern w:val="2"/>
      <w:sz w:val="21"/>
    </w:rPr>
  </w:style>
  <w:style w:type="paragraph" w:customStyle="1" w:styleId="139">
    <w:name w:val="xl26"/>
    <w:basedOn w:val="1"/>
    <w:qFormat/>
    <w:uiPriority w:val="0"/>
    <w:pPr>
      <w:widowControl/>
      <w:adjustRightInd/>
      <w:spacing w:before="100" w:beforeAutospacing="1" w:after="100" w:afterAutospacing="1" w:line="240" w:lineRule="auto"/>
      <w:ind w:firstLine="0" w:firstLineChars="0"/>
      <w:jc w:val="center"/>
      <w:textAlignment w:val="center"/>
    </w:pPr>
    <w:rPr>
      <w:rFonts w:ascii="宋体"/>
      <w:szCs w:val="24"/>
    </w:rPr>
  </w:style>
  <w:style w:type="paragraph" w:customStyle="1" w:styleId="140">
    <w:name w:val="neirong"/>
    <w:basedOn w:val="1"/>
    <w:qFormat/>
    <w:uiPriority w:val="0"/>
    <w:pPr>
      <w:widowControl/>
      <w:adjustRightInd/>
      <w:spacing w:before="100" w:beforeAutospacing="1" w:after="100" w:afterAutospacing="1" w:line="402" w:lineRule="atLeast"/>
      <w:ind w:firstLine="0" w:firstLineChars="0"/>
      <w:textAlignment w:val="top"/>
    </w:pPr>
    <w:rPr>
      <w:rFonts w:ascii="宋体"/>
      <w:sz w:val="20"/>
    </w:rPr>
  </w:style>
  <w:style w:type="paragraph" w:customStyle="1" w:styleId="141">
    <w:name w:val="Char Char Char Char1"/>
    <w:basedOn w:val="1"/>
    <w:qFormat/>
    <w:uiPriority w:val="0"/>
    <w:pPr>
      <w:adjustRightInd/>
      <w:snapToGrid w:val="0"/>
      <w:spacing w:line="440" w:lineRule="atLeast"/>
      <w:ind w:firstLine="0" w:firstLineChars="0"/>
      <w:jc w:val="both"/>
      <w:textAlignment w:val="auto"/>
    </w:pPr>
    <w:rPr>
      <w:rFonts w:ascii="宋体"/>
      <w:kern w:val="2"/>
      <w:szCs w:val="24"/>
    </w:rPr>
  </w:style>
  <w:style w:type="paragraph" w:customStyle="1" w:styleId="142">
    <w:name w:val="un"/>
    <w:basedOn w:val="1"/>
    <w:qFormat/>
    <w:uiPriority w:val="0"/>
    <w:pPr>
      <w:widowControl/>
      <w:adjustRightInd/>
      <w:spacing w:before="100" w:beforeAutospacing="1" w:after="100" w:afterAutospacing="1" w:line="502" w:lineRule="atLeast"/>
      <w:ind w:firstLine="0" w:firstLineChars="0"/>
      <w:textAlignment w:val="auto"/>
    </w:pPr>
    <w:rPr>
      <w:color w:val="000000"/>
      <w:sz w:val="23"/>
      <w:szCs w:val="23"/>
    </w:rPr>
  </w:style>
  <w:style w:type="paragraph" w:customStyle="1" w:styleId="143">
    <w:name w:val="Char Char Char Char Char Char Char Char Char Char Char Char Char Char Char Char"/>
    <w:basedOn w:val="1"/>
    <w:qFormat/>
    <w:uiPriority w:val="0"/>
    <w:pPr>
      <w:adjustRightInd/>
      <w:snapToGrid w:val="0"/>
      <w:spacing w:line="440" w:lineRule="atLeast"/>
      <w:ind w:firstLine="0" w:firstLineChars="0"/>
      <w:jc w:val="both"/>
      <w:textAlignment w:val="auto"/>
    </w:pPr>
    <w:rPr>
      <w:kern w:val="2"/>
      <w:sz w:val="21"/>
    </w:rPr>
  </w:style>
  <w:style w:type="paragraph" w:customStyle="1" w:styleId="144">
    <w:name w:val="样式 标题 2 + 两端对齐"/>
    <w:basedOn w:val="3"/>
    <w:qFormat/>
    <w:uiPriority w:val="0"/>
    <w:pPr>
      <w:keepLines w:val="0"/>
      <w:adjustRightInd/>
      <w:spacing w:before="0" w:after="0" w:line="360" w:lineRule="auto"/>
      <w:jc w:val="left"/>
      <w:textAlignment w:val="auto"/>
      <w:outlineLvl w:val="2"/>
    </w:pPr>
    <w:rPr>
      <w:rFonts w:ascii="Times New Roman" w:cs="宋体"/>
      <w:kern w:val="2"/>
      <w:szCs w:val="20"/>
    </w:rPr>
  </w:style>
  <w:style w:type="paragraph" w:customStyle="1" w:styleId="145">
    <w:name w:val="Char Char Char Char Char Char"/>
    <w:basedOn w:val="1"/>
    <w:qFormat/>
    <w:uiPriority w:val="0"/>
    <w:pPr>
      <w:widowControl/>
      <w:adjustRightInd/>
      <w:spacing w:line="400" w:lineRule="exact"/>
      <w:ind w:firstLine="0" w:firstLineChars="0"/>
      <w:jc w:val="center"/>
      <w:textAlignment w:val="auto"/>
    </w:pPr>
    <w:rPr>
      <w:rFonts w:ascii="Verdana" w:hAnsi="Verdana"/>
      <w:sz w:val="21"/>
      <w:lang w:eastAsia="en-US"/>
    </w:rPr>
  </w:style>
  <w:style w:type="character" w:customStyle="1" w:styleId="146">
    <w:name w:val="页码1"/>
    <w:basedOn w:val="44"/>
    <w:qFormat/>
    <w:uiPriority w:val="0"/>
  </w:style>
  <w:style w:type="paragraph" w:customStyle="1" w:styleId="147">
    <w:name w:val="正文右对齐"/>
    <w:basedOn w:val="1"/>
    <w:next w:val="1"/>
    <w:qFormat/>
    <w:uiPriority w:val="0"/>
    <w:pPr>
      <w:adjustRightInd/>
      <w:spacing w:line="240" w:lineRule="auto"/>
      <w:ind w:firstLine="0" w:firstLineChars="0"/>
      <w:jc w:val="right"/>
      <w:textAlignment w:val="auto"/>
    </w:pPr>
    <w:rPr>
      <w:kern w:val="2"/>
      <w:sz w:val="21"/>
      <w:szCs w:val="24"/>
    </w:rPr>
  </w:style>
  <w:style w:type="paragraph" w:customStyle="1" w:styleId="148">
    <w:name w:val="标题4"/>
    <w:basedOn w:val="1"/>
    <w:link w:val="149"/>
    <w:qFormat/>
    <w:uiPriority w:val="0"/>
  </w:style>
  <w:style w:type="character" w:customStyle="1" w:styleId="149">
    <w:name w:val="标题4 Char"/>
    <w:basedOn w:val="44"/>
    <w:link w:val="148"/>
    <w:qFormat/>
    <w:uiPriority w:val="0"/>
    <w:rPr>
      <w:rFonts w:ascii="Times New Roman" w:hAnsi="Times New Roman" w:eastAsia="宋体" w:cs="Times New Roman"/>
      <w:sz w:val="24"/>
      <w:lang w:val="en-US" w:eastAsia="zh-CN" w:bidi="ar-SA"/>
    </w:rPr>
  </w:style>
  <w:style w:type="paragraph" w:customStyle="1" w:styleId="150">
    <w:name w:val="正文-首缩2字符"/>
    <w:basedOn w:val="1"/>
    <w:qFormat/>
    <w:uiPriority w:val="99"/>
    <w:rPr>
      <w:rFonts w:hAnsi="宋体" w:cs="宋体"/>
      <w:szCs w:val="24"/>
    </w:rPr>
  </w:style>
  <w:style w:type="paragraph" w:customStyle="1" w:styleId="151">
    <w:name w:val="附件六二级标题"/>
    <w:basedOn w:val="5"/>
    <w:next w:val="1"/>
    <w:qFormat/>
    <w:uiPriority w:val="0"/>
    <w:pPr>
      <w:spacing w:line="240" w:lineRule="auto"/>
      <w:jc w:val="center"/>
    </w:pPr>
    <w:rPr>
      <w:rFonts w:ascii="Calibri"/>
      <w:sz w:val="28"/>
    </w:rPr>
  </w:style>
  <w:style w:type="paragraph" w:customStyle="1" w:styleId="152">
    <w:name w:val="列出段落5"/>
    <w:basedOn w:val="1"/>
    <w:unhideWhenUsed/>
    <w:qFormat/>
    <w:uiPriority w:val="99"/>
    <w:pPr>
      <w:ind w:firstLine="420"/>
    </w:pPr>
  </w:style>
  <w:style w:type="character" w:customStyle="1" w:styleId="153">
    <w:name w:val="页脚 Char"/>
    <w:basedOn w:val="44"/>
    <w:link w:val="27"/>
    <w:qFormat/>
    <w:uiPriority w:val="99"/>
    <w:rPr>
      <w:sz w:val="18"/>
    </w:rPr>
  </w:style>
  <w:style w:type="character" w:customStyle="1" w:styleId="154">
    <w:name w:val="标题 1 Char"/>
    <w:basedOn w:val="44"/>
    <w:link w:val="2"/>
    <w:qFormat/>
    <w:uiPriority w:val="0"/>
    <w:rPr>
      <w:b/>
      <w:bCs/>
      <w:kern w:val="44"/>
      <w:sz w:val="28"/>
      <w:szCs w:val="28"/>
    </w:rPr>
  </w:style>
  <w:style w:type="paragraph" w:styleId="155">
    <w:name w:val="List Paragraph"/>
    <w:basedOn w:val="1"/>
    <w:qFormat/>
    <w:uiPriority w:val="99"/>
    <w:pPr>
      <w:ind w:firstLine="420"/>
    </w:pPr>
  </w:style>
  <w:style w:type="paragraph" w:customStyle="1" w:styleId="156">
    <w:name w:val="修订1"/>
    <w:hidden/>
    <w:semiHidden/>
    <w:qFormat/>
    <w:uiPriority w:val="99"/>
    <w:rPr>
      <w:rFonts w:ascii="Times New Roman" w:hAnsi="Times New Roman" w:eastAsia="宋体" w:cs="Times New Roman"/>
      <w:sz w:val="24"/>
      <w:lang w:val="en-US" w:eastAsia="zh-CN" w:bidi="ar-SA"/>
    </w:rPr>
  </w:style>
  <w:style w:type="character" w:customStyle="1" w:styleId="157">
    <w:name w:val="Unresolved Mention"/>
    <w:basedOn w:val="44"/>
    <w:semiHidden/>
    <w:unhideWhenUsed/>
    <w:uiPriority w:val="99"/>
    <w:rPr>
      <w:color w:val="605E5C"/>
      <w:shd w:val="clear" w:color="auto" w:fill="E1DFDD"/>
    </w:rPr>
  </w:style>
  <w:style w:type="character" w:customStyle="1" w:styleId="158">
    <w:name w:val="正文文本缩进 Char"/>
    <w:basedOn w:val="44"/>
    <w:link w:val="19"/>
    <w:uiPriority w:val="0"/>
    <w:rPr>
      <w:rFonts w:ascii="宋体"/>
      <w:sz w:val="24"/>
      <w:szCs w:val="21"/>
    </w:rPr>
  </w:style>
  <w:style w:type="character" w:customStyle="1" w:styleId="159">
    <w:name w:val="正文首行缩进 2 Char"/>
    <w:basedOn w:val="158"/>
    <w:link w:val="41"/>
    <w:uiPriority w:val="0"/>
    <w:rPr>
      <w:rFonts w:ascii="宋体"/>
      <w:sz w:val="24"/>
      <w:szCs w:val="21"/>
    </w:rPr>
  </w:style>
  <w:style w:type="character" w:customStyle="1" w:styleId="160">
    <w:name w:val="批注文字 Char"/>
    <w:link w:val="15"/>
    <w:uiPriority w:val="0"/>
    <w:rPr>
      <w:sz w:val="24"/>
    </w:rPr>
  </w:style>
  <w:style w:type="character" w:customStyle="1" w:styleId="161">
    <w:name w:val="纯文本 Char"/>
    <w:link w:val="22"/>
    <w:uiPriority w:val="0"/>
    <w:rPr>
      <w:rFonts w:ascii="宋体"/>
      <w:kern w:val="2"/>
      <w:sz w:val="21"/>
      <w:szCs w:val="21"/>
    </w:rPr>
  </w:style>
  <w:style w:type="paragraph" w:customStyle="1" w:styleId="162">
    <w:name w:val="附件"/>
    <w:basedOn w:val="1"/>
    <w:link w:val="163"/>
    <w:uiPriority w:val="0"/>
    <w:pPr>
      <w:widowControl/>
      <w:tabs>
        <w:tab w:val="left" w:pos="0"/>
        <w:tab w:val="left" w:pos="420"/>
      </w:tabs>
      <w:adjustRightInd/>
      <w:ind w:firstLine="0" w:firstLineChars="0"/>
      <w:jc w:val="both"/>
      <w:textAlignment w:val="auto"/>
      <w:outlineLvl w:val="0"/>
    </w:pPr>
    <w:rPr>
      <w:rFonts w:ascii="黑体" w:hAnsi="黑体" w:eastAsia="黑体" w:cs="宋体"/>
      <w:sz w:val="32"/>
      <w:szCs w:val="32"/>
    </w:rPr>
  </w:style>
  <w:style w:type="character" w:customStyle="1" w:styleId="163">
    <w:name w:val="附件 Char"/>
    <w:link w:val="162"/>
    <w:uiPriority w:val="0"/>
    <w:rPr>
      <w:rFonts w:ascii="黑体" w:hAnsi="黑体" w:eastAsia="黑体" w:cs="宋体"/>
      <w:sz w:val="32"/>
      <w:szCs w:val="32"/>
    </w:rPr>
  </w:style>
  <w:style w:type="paragraph" w:customStyle="1" w:styleId="164">
    <w:name w:val="纯文本2"/>
    <w:basedOn w:val="1"/>
    <w:qFormat/>
    <w:uiPriority w:val="0"/>
    <w:pPr>
      <w:spacing w:line="240" w:lineRule="auto"/>
      <w:ind w:firstLine="0" w:firstLineChars="0"/>
      <w:jc w:val="both"/>
      <w:textAlignment w:val="auto"/>
    </w:pPr>
    <w:rPr>
      <w:rFonts w:hint="eastAsia" w:ascii="宋体" w:hAnsi="Courier New" w:eastAsia="楷体_GB2312"/>
      <w:kern w:val="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8068</Words>
  <Characters>8362</Characters>
  <Lines>65</Lines>
  <Paragraphs>18</Paragraphs>
  <TotalTime>86</TotalTime>
  <ScaleCrop>false</ScaleCrop>
  <LinksUpToDate>false</LinksUpToDate>
  <CharactersWithSpaces>8543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2024-11-29T04:53:00Z</dcterms:created>
  <dc:creator>admin</dc:creator>
  <cp:lastModifiedBy>匿名用户</cp:lastModifiedBy>
  <cp:lastPrinted>2019-08-12T08:27:00Z</cp:lastPrinted>
  <dcterms:modified xsi:type="dcterms:W3CDTF">2025-12-24T03:22:46Z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55DCAEE4212C4379A5DC917EEE6AEC71_13</vt:lpwstr>
  </property>
  <property fmtid="{D5CDD505-2E9C-101B-9397-08002B2CF9AE}" pid="4" name="KSOTemplateDocerSaveRecord">
    <vt:lpwstr>eyJoZGlkIjoiZTRmMmVkZThkZmZjNDk0ZWEzNzNkNWRmMDUzYmJiZDEiLCJ1c2VySWQiOiI3NjM2NDA2NTQifQ==</vt:lpwstr>
  </property>
</Properties>
</file>