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8DE7F">
      <w:pPr>
        <w:autoSpaceDE w:val="0"/>
        <w:spacing w:line="360" w:lineRule="auto"/>
        <w:rPr>
          <w:rFonts w:hint="eastAsia" w:ascii="黑体" w:hAnsi="黑体" w:eastAsia="黑体" w:cs="方正小标宋简体"/>
          <w:sz w:val="44"/>
          <w:szCs w:val="44"/>
        </w:rPr>
      </w:pPr>
      <w:bookmarkStart w:id="0" w:name="_GoBack"/>
      <w:bookmarkEnd w:id="0"/>
      <mc:AlternateContent>
        <mc:Choice Requires="wpsCustomData">
          <wpsCustomData:docfieldStart id="0" docfieldname="附件_3" hidden="0" print="1" readonly="0" index="33"/>
        </mc:Choice>
      </mc:AlternateContent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ascii="黑体" w:hAnsi="黑体" w:eastAsia="黑体"/>
          <w:sz w:val="36"/>
          <w:szCs w:val="36"/>
        </w:rPr>
        <w:t xml:space="preserve">  </w:t>
      </w:r>
      <w:r>
        <w:rPr>
          <w:rFonts w:hint="eastAsia" w:ascii="黑体" w:hAnsi="黑体" w:eastAsia="黑体"/>
          <w:sz w:val="44"/>
          <w:szCs w:val="44"/>
        </w:rPr>
        <w:t xml:space="preserve"> </w:t>
      </w:r>
    </w:p>
    <w:p w14:paraId="4E36B1C8">
      <w:pPr>
        <w:autoSpaceDE w:val="0"/>
        <w:spacing w:line="360" w:lineRule="auto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征集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指南</w:t>
      </w:r>
    </w:p>
    <w:p w14:paraId="234F17EE">
      <w:pPr>
        <w:autoSpaceDE w:val="0"/>
        <w:spacing w:line="360" w:lineRule="auto"/>
        <w:jc w:val="center"/>
        <w:rPr>
          <w:rFonts w:ascii="Times New Roman" w:hAnsi="Times New Roman" w:eastAsia="黑体" w:cs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第一章</w:t>
      </w:r>
      <w:r>
        <w:rPr>
          <w:rFonts w:hint="eastAsia" w:ascii="Times New Roman" w:hAnsi="Times New Roman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赛事简介</w:t>
      </w:r>
    </w:p>
    <w:p w14:paraId="0F937997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2026年世界泳联短池游泳锦标赛由世界泳联主办，中国游泳协会、北京市体育局共同承办，计划于2026年12月1日至6日在国家游泳中心举办，赛事设置男子、女子自由泳、仰泳、蛙泳、蝶泳及混合泳等40余个项目，预计将有来自200多个国家和地区的1000多名顶级运动员参赛。</w:t>
      </w:r>
    </w:p>
    <w:p w14:paraId="722E43A1">
      <w:pPr>
        <w:autoSpaceDE w:val="0"/>
        <w:spacing w:line="360" w:lineRule="auto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第二章</w:t>
      </w:r>
      <w:r>
        <w:rPr>
          <w:rFonts w:hint="eastAsia" w:ascii="Times New Roman" w:hAnsi="Times New Roman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应征</w:t>
      </w:r>
      <w:r>
        <w:rPr>
          <w:rFonts w:hint="eastAsia" w:ascii="黑体" w:hAnsi="黑体" w:eastAsia="黑体"/>
          <w:bCs/>
          <w:sz w:val="32"/>
          <w:szCs w:val="32"/>
        </w:rPr>
        <w:t>条件</w:t>
      </w:r>
    </w:p>
    <w:p w14:paraId="0EA684E1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应征单位应符合以下条件：</w:t>
      </w:r>
    </w:p>
    <w:p w14:paraId="6F1DC66B">
      <w:pPr>
        <w:pageBreakBefore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一、具有独立法人</w:t>
      </w: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-SA"/>
        </w:rPr>
        <w:t>资格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、能够独立承担民事责任的各级体育部门、协会、院校、企业等单位。</w:t>
      </w:r>
    </w:p>
    <w:p w14:paraId="1D9CC1CE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二、须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世界泳联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eastAsia="zh-CN"/>
        </w:rPr>
        <w:t>和组委会的指导下，负责赛事整体组织运行工作。</w:t>
      </w:r>
    </w:p>
    <w:p w14:paraId="0B77A998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三、提供满足赛事需要的竞赛器材、设备，且符合《世界泳联游泳竞赛规则》相关要求。</w:t>
      </w:r>
    </w:p>
    <w:p w14:paraId="08B1D5A8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四、官方指定酒店需位于游泳馆周边10公里范围内，且能够满足1000名以上参赛人员的餐饮及住宿接待要求。</w:t>
      </w:r>
    </w:p>
    <w:p w14:paraId="295E52AB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五、承办过国际、国内大型赛事的应征单位，将予以优先考虑。</w:t>
      </w:r>
    </w:p>
    <w:p w14:paraId="3A815C74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六、自动计时设备</w:t>
      </w:r>
      <w:r>
        <w:rPr>
          <w:rFonts w:hint="eastAsia" w:ascii="仿宋_GB2312" w:hAnsi="仿宋_GB2312" w:cs="仿宋_GB2312"/>
          <w:b w:val="0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符合竞赛标准，且能够满足赛事竞赛需求；</w:t>
      </w:r>
    </w:p>
    <w:p w14:paraId="13DFE652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七、提供符合赛事展示要求、具备一定游泳比赛展示经验的体育展示团队。</w:t>
      </w:r>
    </w:p>
    <w:p w14:paraId="72B0A15E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八、具备承办赛事所需的经费保障能力。</w:t>
      </w:r>
    </w:p>
    <w:p w14:paraId="762DAEE7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九、具备赛事宣传推广能力。</w:t>
      </w:r>
    </w:p>
    <w:p w14:paraId="519BD192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十、具备电视或网络转播工作能力及相关条件。</w:t>
      </w:r>
    </w:p>
    <w:p w14:paraId="7A85F1D7">
      <w:pPr>
        <w:pStyle w:val="12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560" w:lineRule="exact"/>
        <w:ind w:firstLine="616" w:firstLineChars="200"/>
        <w:rPr>
          <w:rFonts w:hint="eastAsia" w:ascii="仿宋_GB2312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十一、能够提供合规发票。</w:t>
      </w:r>
    </w:p>
    <w:p w14:paraId="2F7F320D">
      <w:pPr>
        <w:autoSpaceDE w:val="0"/>
        <w:spacing w:line="360" w:lineRule="auto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第三章</w:t>
      </w:r>
      <w:r>
        <w:rPr>
          <w:rFonts w:hint="eastAsia" w:ascii="Times New Roman" w:hAnsi="Times New Roman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申办流程</w:t>
      </w:r>
    </w:p>
    <w:p w14:paraId="3DAFE8ED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一、应征单位需准备以下文件材料</w:t>
      </w:r>
    </w:p>
    <w:p w14:paraId="709C6632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（一）赛事申请表（见附件2）。</w:t>
      </w:r>
    </w:p>
    <w:p w14:paraId="5080C204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（二）应征报告。</w:t>
      </w:r>
    </w:p>
    <w:p w14:paraId="5FF27639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报告中需包含以下内容，可结合文字、图片、视频进行说明：</w:t>
      </w:r>
    </w:p>
    <w:p w14:paraId="769FF934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1.应征单位概况：包括单位简介、企业文化、核心优势、赛事运营特色、行业资质等基础内容。</w:t>
      </w:r>
    </w:p>
    <w:p w14:paraId="6FA54A0C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2. 赛事运行业绩专项说明：详细罗列2023年1月1日至应征截止时间内，承接的国际、国内大型体育赛事运营项目业绩，每一项业绩需配套标注项目名称、举办时间、服务内容、项目规模。须同步提交对应业绩佐证材料。</w:t>
      </w:r>
    </w:p>
    <w:p w14:paraId="6009822D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3. 竞赛组织概况：详细说明赛事合作期间场馆使用条件（泳池规格、看台容量、功能房配置、休息区、赛事大屏、计时设备等）、赛事指定酒店配套情况（10公里范围内酒店数量、星级、客房容量、餐饮服务、交通条件、接待能力等），需满足千人参赛接待标准及世界泳联赛事竞赛要求。</w:t>
      </w:r>
    </w:p>
    <w:p w14:paraId="073746A2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4. 项目重难点分析及专项解决方案：结合本次短池游泳锦标赛国际赛事规格、千人参赛规模、多项目赛程、国际转播、外事接待等特点，精准梳理赛事组织、接待保障、舆情管控、安全运维、赛事制播等核心重难点问题，针对每一项重难点提供具体、可落地、贴合赛事实际的解决方案。</w:t>
      </w:r>
    </w:p>
    <w:p w14:paraId="73DDE836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5. 整体服务方案：明确赛事整体服务目标、全流程服务执行流程、赛事整体策划设计、各岗位工作衔接机制、赛事统筹管理体系，方案需贴合国际顶级游泳赛事运营标准，具备强可执行性。</w:t>
      </w:r>
    </w:p>
    <w:p w14:paraId="04A50A16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6. 赛事安全工作方案：覆盖赛事全程安全管理、现场秩序管控、人员安全管理等核心内容。</w:t>
      </w:r>
    </w:p>
    <w:p w14:paraId="53167BCA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7. 赛事全维度风险评估方案：针对赛前筹备、赛中运行、赛后收尾、公共安全、安保管控、赛事舆情、涉外接待、设备运行等各类风险开展全面评估，明确风险等级、预判风险隐患，制定配套风险防控、隐患整改、风险管控实施计划。</w:t>
      </w:r>
    </w:p>
    <w:p w14:paraId="03DD160A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8. 突发事件应急处理方案：针对赛事临时赛事调整、人员伤病、突发舆情、设备故障、安保突发事件、极端天气等各类突发情况，制定详细的响应流程、人员调配、处置措施、善后处理机制，明确医疗救护、应急保障、快速响应细则。</w:t>
      </w:r>
    </w:p>
    <w:p w14:paraId="515B329C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9. 全维度服务保障方案：单独制定赛事整体运营、医疗救护、安保安检、赛事转播、食宿接待、交通出行、媒体宣传、体育展示八大专项保障措施，明确各模块保障标准、人员配置、物资保障、执行细则。</w:t>
      </w:r>
    </w:p>
    <w:p w14:paraId="1BE11996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10. 赛事舆情应对预案、赛事制播方案：按原有要求完善，确保符合国际赛事传播标准。</w:t>
      </w:r>
    </w:p>
    <w:p w14:paraId="607EB75E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（三）服务团队配置及资质证明材料（新增核心必备材料，对标团队配置评分项）：</w:t>
      </w:r>
    </w:p>
    <w:p w14:paraId="01FA9CB7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1. 项目总负责人资料：含个人简历、类似国际大型赛事项目负责人任职证明、统筹协调能力佐证材料，加盖单位公章。</w:t>
      </w:r>
    </w:p>
    <w:p w14:paraId="124A09D9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2. 七大专项工作负责人资料（体育展示、赛事接待、交通服务、对外翻译联络、安保工作、媒体宣传、电视转播）：每位负责人需单独提交简历、对应岗位大型赛事工作经验证明、专业技能证书、英语能力证明（涉外岗位必备）、劳动合同等佐证材料。</w:t>
      </w:r>
    </w:p>
    <w:p w14:paraId="253D96FD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3. 全体团队成员资料：提交完整团队人员花名册、个人简历、岗位分工表，明确人员管理制度、岗位工作细则，确保团队配置满足赛事全部运营需求。</w:t>
      </w:r>
    </w:p>
    <w:p w14:paraId="5A384DE0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（四）资质证明文件（按原要求提供加盖公章复印件）：有效法人证书/营业执照、企业税务登记证、法人及授权委托人身份证、近两年审计财务报表、合规开票资质证明。</w:t>
      </w:r>
    </w:p>
    <w:p w14:paraId="5B9F0038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（五）赛事预算表（见附件3）：据实填报全部赛事开支，明确预算来源（自筹、政府拨付、赞助等），细化各项经费数额、筹措办法，确保预算真实合理，偏差可控，匹配价格分评审标准。</w:t>
      </w:r>
    </w:p>
    <w:p w14:paraId="762BE57F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二、应征单位向赛事组委会提交上述应征材料。</w:t>
      </w:r>
    </w:p>
    <w:p w14:paraId="408EC649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三、赛事组委会组织专家对符合办赛条件的单位进行综合评审。</w:t>
      </w:r>
    </w:p>
    <w:p w14:paraId="42427246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四、北京市体育局官网公布合作运营服务机构最终名单。</w:t>
      </w:r>
    </w:p>
    <w:p w14:paraId="0F4BFD88">
      <w:pPr>
        <w:autoSpaceDE w:val="0"/>
        <w:spacing w:line="240" w:lineRule="auto"/>
        <w:ind w:firstLine="616" w:firstLineChars="200"/>
        <w:rPr>
          <w:rFonts w:ascii="Times New Roman" w:hAnsi="Times New Roman" w:eastAsia="方正小标宋简体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五、赛事组委会向确定的承办单位出具承办确认函。</w:t>
      </w:r>
    </w:p>
    <w:p w14:paraId="7149F2B7">
      <w:pPr>
        <w:autoSpaceDE w:val="0"/>
        <w:spacing w:line="360" w:lineRule="auto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第四章 赛事安全</w:t>
      </w:r>
    </w:p>
    <w:p w14:paraId="0CBE6923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一、赛事主办方和承办方适时成立赛事组委会，全面加强对赛事的领导和组织管理工作。</w:t>
      </w:r>
    </w:p>
    <w:p w14:paraId="7B93949E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二、应征单位应以安全、公平为首要目标，坚持人民至上、服务社会的原则，有效履行竞赛组织、医疗救护、安全保卫、后勤保障等职能，确保赛事安全有序开展。</w:t>
      </w:r>
    </w:p>
    <w:p w14:paraId="5589625C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三、应征单位应当严格按照游泳规则、竞赛规程及实施方案组织赛事。</w:t>
      </w:r>
    </w:p>
    <w:p w14:paraId="48F66CDE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四、应征单位应确保赛事保险覆盖所有参赛相关人员（包括运动队、裁判员、工作人员等）。</w:t>
      </w:r>
    </w:p>
    <w:p w14:paraId="590CFB9D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五、应征单位须做好赛事期间的安全保障工作，针对易发生的危及公共安全的各类风险和突发事件，制定完善的应对预案；比赛期间，场馆及各重点区域须配备专门的安保人员维护现场秩序。</w:t>
      </w:r>
    </w:p>
    <w:p w14:paraId="48D5F2AC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六、比赛期间，场馆须配备足额救生员、专业急救设备和专业医务人员，确保能在最短时间内将伤病人员送往指定医疗机构救治。</w:t>
      </w:r>
    </w:p>
    <w:p w14:paraId="67437AA4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七、应征单位需协调确定赛事定点医疗机构，为赛事医疗保障工作提供支撑。</w:t>
      </w:r>
    </w:p>
    <w:p w14:paraId="2933F056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</w:p>
    <w:p w14:paraId="7CD75502">
      <w:pPr>
        <w:autoSpaceDE w:val="0"/>
        <w:spacing w:line="240" w:lineRule="auto"/>
        <w:ind w:firstLine="616" w:firstLineChars="20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</w:p>
    <w:p w14:paraId="22C4D719">
      <w:pPr>
        <w:autoSpaceDE w:val="0"/>
        <w:spacing w:line="360" w:lineRule="auto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第五章 时间节点</w:t>
      </w:r>
    </w:p>
    <w:p w14:paraId="116AD668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beforeLines="0" w:afterLines="0" w:line="560" w:lineRule="exact"/>
        <w:ind w:left="0" w:leftChars="0" w:firstLine="64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一、应征文件提交</w:t>
      </w:r>
    </w:p>
    <w:p w14:paraId="0F1DC2D3">
      <w:pPr>
        <w:pStyle w:val="12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有意向参加征集的服务机构请于</w:t>
      </w: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2026年</w:t>
      </w:r>
      <w:r>
        <w:rPr>
          <w:rFonts w:hint="eastAsia" w:ascii="仿宋_GB2312" w:hAnsi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9</w:t>
      </w: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仿宋_GB2312" w:hAnsi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日</w:t>
      </w:r>
      <w:r>
        <w:rPr>
          <w:rFonts w:hint="eastAsia" w:ascii="仿宋_GB2312" w:hAnsi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11</w:t>
      </w: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:00前将应征文件提交至北京市西城区先农坛体育场2号楼406室。</w:t>
      </w: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逾期送达或不符合规定的文件不予接受。</w:t>
      </w:r>
    </w:p>
    <w:p w14:paraId="0806010A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beforeLines="0" w:afterLines="0" w:line="560" w:lineRule="exact"/>
        <w:ind w:left="0" w:leftChars="0" w:firstLine="64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二、综合评审会</w:t>
      </w:r>
    </w:p>
    <w:p w14:paraId="29B94EE8">
      <w:pPr>
        <w:pStyle w:val="12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参与应征单位应自行准备展示材料进行现场陈述，陈述时间不超过20分钟。评审小组根据应征单位现场陈述及应征文件进行综合评分。如评审小组认为有必要，可进行现场问询，应征单位应予以配合。综合评审会时间另行通知。</w:t>
      </w:r>
    </w:p>
    <w:p w14:paraId="71773E61">
      <w:pPr>
        <w:pStyle w:val="3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beforeLines="0" w:afterLines="0" w:line="560" w:lineRule="exact"/>
        <w:ind w:left="0" w:leftChars="0" w:firstLine="640"/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三、公示</w:t>
      </w:r>
    </w:p>
    <w:p w14:paraId="538C9C8A">
      <w:pPr>
        <w:pStyle w:val="12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征集结果将在</w:t>
      </w:r>
      <w:r>
        <w:rPr>
          <w:rFonts w:hint="eastAsia" w:ascii="仿宋_GB2312" w:hAnsi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北京市体育局</w:t>
      </w: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官网进行公示，公示期为3个工作日。</w:t>
      </w:r>
    </w:p>
    <w:p w14:paraId="14F490D8">
      <w:pPr>
        <w:spacing w:line="360" w:lineRule="auto"/>
        <w:jc w:val="center"/>
      </w:pPr>
      <w:r>
        <w:rPr>
          <w:rFonts w:hint="eastAsia" w:ascii="黑体" w:hAnsi="黑体" w:eastAsia="黑体"/>
          <w:bCs/>
          <w:sz w:val="32"/>
          <w:szCs w:val="32"/>
        </w:rPr>
        <w:t>第六章</w:t>
      </w:r>
      <w:r>
        <w:rPr>
          <w:rFonts w:hint="eastAsia" w:ascii="Times New Roman" w:hAnsi="Times New Roman" w:eastAsia="黑体"/>
          <w:bCs/>
          <w:sz w:val="32"/>
          <w:szCs w:val="32"/>
        </w:rPr>
        <w:t xml:space="preserve"> </w:t>
      </w:r>
      <w:r>
        <w:rPr>
          <w:rFonts w:hint="eastAsia" w:ascii="黑体" w:hAnsi="黑体" w:eastAsia="黑体"/>
          <w:bCs/>
          <w:sz w:val="32"/>
          <w:szCs w:val="32"/>
        </w:rPr>
        <w:t>联系方式</w:t>
      </w:r>
    </w:p>
    <w:p w14:paraId="77FE8891">
      <w:pPr>
        <w:autoSpaceDE w:val="0"/>
        <w:spacing w:line="240" w:lineRule="auto"/>
        <w:ind w:firstLine="616" w:firstLineChars="200"/>
        <w:rPr>
          <w:rFonts w:hint="default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  <w:t>联系人：田侠、孙鹏</w:t>
      </w:r>
    </w:p>
    <w:p w14:paraId="75A346E4">
      <w:pPr>
        <w:autoSpaceDE w:val="0"/>
        <w:spacing w:line="240" w:lineRule="auto"/>
        <w:ind w:firstLine="616" w:firstLineChars="200"/>
        <w:rPr>
          <w:rFonts w:hint="default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电  话：010-63177012</w:t>
      </w:r>
    </w:p>
    <w:p w14:paraId="436CCBF7">
      <w:pPr>
        <w:autoSpaceDE w:val="0"/>
        <w:spacing w:line="240" w:lineRule="auto"/>
        <w:ind w:firstLine="616" w:firstLineChars="200"/>
        <w:rPr>
          <w:rFonts w:hint="default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6"/>
          <w:kern w:val="2"/>
          <w:sz w:val="32"/>
          <w:szCs w:val="32"/>
          <w:highlight w:val="none"/>
          <w:lang w:val="en-US" w:eastAsia="zh-CN" w:bidi="ar-SA"/>
        </w:rPr>
        <w:t>地  址：北京市西城区先农坛体育场2号楼406室</w:t>
      </w:r>
    </w:p>
    <w:p w14:paraId="1BE8C07A">
      <w:pPr>
        <w:autoSpaceDE w:val="0"/>
        <w:spacing w:line="360" w:lineRule="auto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2A650E17">
      <w:pPr>
        <w:autoSpaceDE w:val="0"/>
        <w:spacing w:line="360" w:lineRule="auto"/>
        <w:ind w:right="1280"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14368A53">
      <w:pPr>
        <w:rPr>
          <w:rFonts w:hint="eastAsia" w:ascii="Times New Roman" w:hAnsi="Times New Roman" w:eastAsia="仿宋_GB2312" w:cs="仿宋_GB2312"/>
          <w:b w:val="0"/>
          <w:spacing w:val="-6"/>
          <w:kern w:val="2"/>
          <w:sz w:val="32"/>
          <w:szCs w:val="32"/>
          <w:lang w:val="en-US" w:eastAsia="zh-CN" w:bidi="ar-SA"/>
        </w:rPr>
      </w:pPr>
    </w:p>
    <w:p w14:paraId="2E90085A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65EF5159">
      <w:pPr>
        <w:spacing w:after="156" w:afterLines="50" w:line="440" w:lineRule="exact"/>
        <w:jc w:val="center"/>
        <w:rPr>
          <w:rFonts w:hint="eastAsia" w:ascii="宋体" w:hAnsi="宋体"/>
          <w:b/>
          <w:sz w:val="36"/>
          <w:szCs w:val="36"/>
        </w:rPr>
      </w:pPr>
    </w:p>
    <w:p w14:paraId="669D2A01">
      <w:pPr>
        <w:spacing w:after="156" w:afterLines="50" w:line="440" w:lineRule="exact"/>
        <w:jc w:val="center"/>
        <w:rPr>
          <w:rFonts w:hint="eastAsia" w:ascii="方正小标宋简体" w:hAnsi="方正小标宋简体" w:eastAsia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/>
          <w:bCs/>
          <w:sz w:val="36"/>
          <w:szCs w:val="36"/>
          <w:lang w:val="en-US" w:eastAsia="zh-CN"/>
        </w:rPr>
        <w:t>赛事</w:t>
      </w:r>
      <w:r>
        <w:rPr>
          <w:rFonts w:hint="eastAsia" w:ascii="方正小标宋简体" w:hAnsi="方正小标宋简体" w:eastAsia="方正小标宋简体"/>
          <w:bCs/>
          <w:sz w:val="36"/>
          <w:szCs w:val="36"/>
        </w:rPr>
        <w:t>申请表</w:t>
      </w:r>
    </w:p>
    <w:tbl>
      <w:tblPr>
        <w:tblStyle w:val="22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2797"/>
        <w:gridCol w:w="3882"/>
      </w:tblGrid>
      <w:tr w14:paraId="60F4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6F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申办单位</w:t>
            </w:r>
          </w:p>
        </w:tc>
        <w:tc>
          <w:tcPr>
            <w:tcW w:w="6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5D9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138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B8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协办单位</w:t>
            </w:r>
          </w:p>
        </w:tc>
        <w:tc>
          <w:tcPr>
            <w:tcW w:w="6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DA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（非必填）</w:t>
            </w:r>
          </w:p>
        </w:tc>
      </w:tr>
      <w:tr w14:paraId="2A02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007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经费预算</w:t>
            </w:r>
          </w:p>
        </w:tc>
        <w:tc>
          <w:tcPr>
            <w:tcW w:w="6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41C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A922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D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赛事场馆</w:t>
            </w:r>
          </w:p>
        </w:tc>
        <w:tc>
          <w:tcPr>
            <w:tcW w:w="6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D3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543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  <w:jc w:val="center"/>
        </w:trPr>
        <w:tc>
          <w:tcPr>
            <w:tcW w:w="8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9C8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宋体" w:hAnsi="宋体" w:cs="宋体-18030"/>
                <w:sz w:val="24"/>
                <w:szCs w:val="24"/>
              </w:rPr>
              <w:t>理由</w:t>
            </w:r>
          </w:p>
          <w:p w14:paraId="021C9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（简要说明</w:t>
            </w:r>
            <w:r>
              <w:rPr>
                <w:rFonts w:hint="eastAsia" w:ascii="宋体" w:hAnsi="宋体" w:cs="宋体-18030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宋体" w:hAnsi="宋体" w:cs="宋体-18030"/>
                <w:sz w:val="24"/>
                <w:szCs w:val="24"/>
              </w:rPr>
              <w:t>理由，包括相关赛事办赛经历、场馆介绍、当地项目普及状况和经费情况等。）</w:t>
            </w:r>
          </w:p>
          <w:p w14:paraId="1D7E37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6F62F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746804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4AD3E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71095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1E267A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</w:tc>
      </w:tr>
      <w:tr w14:paraId="17BAB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4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3F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联系方式（联系人、电话、传真、邮箱）：</w:t>
            </w:r>
          </w:p>
          <w:p w14:paraId="79A90B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35" w:firstLineChars="98"/>
              <w:rPr>
                <w:rFonts w:hint="eastAsia" w:ascii="宋体" w:hAnsi="宋体" w:cs="宋体-18030"/>
                <w:sz w:val="24"/>
                <w:szCs w:val="24"/>
              </w:rPr>
            </w:pPr>
          </w:p>
        </w:tc>
        <w:tc>
          <w:tcPr>
            <w:tcW w:w="3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50E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申办单位：  （盖章）</w:t>
            </w:r>
          </w:p>
          <w:p w14:paraId="16DD06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59A475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申 请 人：</w:t>
            </w:r>
          </w:p>
          <w:p w14:paraId="6CEF6F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</w:p>
          <w:p w14:paraId="1537C6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cs="宋体-18030"/>
                <w:sz w:val="24"/>
                <w:szCs w:val="24"/>
              </w:rPr>
            </w:pPr>
            <w:r>
              <w:rPr>
                <w:rFonts w:hint="eastAsia" w:ascii="宋体" w:hAnsi="宋体" w:cs="宋体-18030"/>
                <w:sz w:val="24"/>
                <w:szCs w:val="24"/>
              </w:rPr>
              <w:t>申请日期：      年   月   日</w:t>
            </w:r>
          </w:p>
        </w:tc>
      </w:tr>
    </w:tbl>
    <w:p w14:paraId="7F9CEF3F">
      <w:pPr>
        <w:spacing w:line="6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4E79BD2">
      <w:pPr>
        <w:spacing w:line="660" w:lineRule="exact"/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预算表</w:t>
      </w:r>
    </w:p>
    <w:tbl>
      <w:tblPr>
        <w:tblStyle w:val="22"/>
        <w:tblW w:w="8328" w:type="dxa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835"/>
        <w:gridCol w:w="1843"/>
        <w:gridCol w:w="1701"/>
        <w:gridCol w:w="1234"/>
      </w:tblGrid>
      <w:tr w14:paraId="7F903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09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36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预算内容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9C5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预算金额（元）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50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  <w:t>预算来源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4839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备 注</w:t>
            </w:r>
          </w:p>
        </w:tc>
      </w:tr>
      <w:tr w14:paraId="70F19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F9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03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承办费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FB2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2C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8B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</w:tr>
      <w:tr w14:paraId="2FA36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83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二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087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办公经费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442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8A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14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19C45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B6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079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  <w:t>办公设备租赁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87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705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EEA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1E14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4B6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24C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  <w:t>网络服务项目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6B5A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F0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B3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9209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7A5E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DC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/>
                <w:b w:val="0"/>
                <w:bCs w:val="0"/>
              </w:rPr>
              <w:t>工作人员餐费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1E5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20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0CF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765E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10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C1D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 w:val="0"/>
                <w:bCs w:val="0"/>
                <w:color w:val="000000"/>
                <w:kern w:val="0"/>
                <w:szCs w:val="21"/>
                <w:lang w:eastAsia="zh-CN" w:bidi="ar"/>
              </w:rPr>
              <w:t>其他经费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9C3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39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AB7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F4AA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69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368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竞赛组织经费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5BA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107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B25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F104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CD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39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竞赛器材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39A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EC8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A1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365C8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18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BBE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裁判员费用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181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19A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36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7853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39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四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8DB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场租费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35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F1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F90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79A23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16A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CFB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场地搭建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88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52F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9A2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03FEB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5D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六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7F4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体育展示预算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3BB1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26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DF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502A4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32A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7B5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翻译服务费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BE49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D3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56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1C0A7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877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8F3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食宿接待费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D8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BF1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EE5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2D9D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7BC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九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47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市内交通费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44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15C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DE1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0D0DD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6B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16D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公共信号制作费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F5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CB4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AC2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31FBA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45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十一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85F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新闻宣传经费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764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F69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C41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宋体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2F366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BD4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十二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5A6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安保安检费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5D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931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B292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</w:tr>
      <w:tr w14:paraId="7A465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CF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B8F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安保人员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1A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635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43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7498A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B8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EC7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eastAsia="zh-CN" w:bidi="ar"/>
              </w:rPr>
              <w:t>安检设备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5F2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728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C79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424C0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31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518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05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B82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D77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7CDA4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9C3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D9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市场开发经费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A72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A72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1B4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768AC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BF9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十四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563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医疗保障经费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33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6F3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2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66BBD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E5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DCB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0" w:firstLineChars="500"/>
              <w:jc w:val="left"/>
              <w:rPr>
                <w:rFonts w:hint="eastAsia" w:cs="等线" w:asciiTheme="minorEastAsia" w:hAnsiTheme="minorEastAsia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救护车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77E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E3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D67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3F1B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19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753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0" w:firstLineChars="500"/>
              <w:jc w:val="left"/>
              <w:rPr>
                <w:rFonts w:hint="eastAsia" w:cs="等线" w:asciiTheme="minorEastAsia" w:hAnsiTheme="minorEastAsia" w:eastAsia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color w:val="000000"/>
                <w:kern w:val="0"/>
                <w:szCs w:val="21"/>
                <w:lang w:bidi="ar"/>
              </w:rPr>
              <w:t>医务人员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81B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17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16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8865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C2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十五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1610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志愿者培训费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7602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F9D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8E3B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41ACD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EAF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十六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181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交通费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E0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2FF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36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64A26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6E2C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十七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C470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注册服务费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6DE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5CCA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756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74B3B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D35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十八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D09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兴奋剂检查检测费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12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C1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36F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11DDA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93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十</w:t>
            </w: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eastAsia="zh-CN" w:bidi="ar"/>
              </w:rPr>
              <w:t>九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A4B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其他预算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C54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59388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58A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color w:val="000000"/>
                <w:szCs w:val="21"/>
              </w:rPr>
            </w:pPr>
          </w:p>
        </w:tc>
      </w:tr>
      <w:tr w14:paraId="202E3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3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0FD0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  <w:r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kern w:val="0"/>
                <w:szCs w:val="21"/>
                <w:lang w:bidi="ar"/>
              </w:rPr>
              <w:t>合    计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4C9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D566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CCE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cs="等线" w:asciiTheme="minorEastAsia" w:hAnsiTheme="minorEastAsia" w:eastAsiaTheme="minorEastAsia"/>
                <w:b/>
                <w:bCs/>
                <w:color w:val="000000"/>
                <w:szCs w:val="21"/>
              </w:rPr>
            </w:pPr>
          </w:p>
        </w:tc>
      </w:tr>
    </w:tbl>
    <w:p w14:paraId="5560B0CA">
      <w:pPr>
        <w:rPr>
          <w:rFonts w:hint="eastAsia" w:ascii="仿宋" w:hAnsi="仿宋" w:eastAsia="仿宋"/>
          <w:sz w:val="32"/>
          <w:szCs w:val="32"/>
        </w:rPr>
      </w:pPr>
    </w:p>
    <mc:AlternateContent>
      <mc:Choice Requires="wpsCustomData">
        <wpsCustomData:docfieldEnd id="0"/>
      </mc:Choice>
    </mc:AlternateContent>
    <w:p w14:paraId="4BCAA03D">
      <w:pPr>
        <w:pStyle w:val="12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648B83-EF40-43E4-84FF-174A9EBD47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F81EBD0-E4EF-4F23-BF8B-F525E4E999A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55C00AF-6DCF-4A01-ACB2-F2D98FFF97ED}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-简">
    <w:altName w:val="仿宋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4C54C9A-8391-4BBE-BFC0-6D83B82C7D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BAE6D31E-2C1F-4857-B943-E5DBE51BCE9A}"/>
  </w:font>
  <w:font w:name="宋体-18030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FADEC11D-108D-4D0C-B4E4-98BE77D0D01D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B18AEF7E-CAD6-4DDB-A185-24FCC087534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F4C46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C2E69">
                          <w:pPr>
                            <w:pStyle w:val="1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19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AiQTmg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2AC2E69">
                    <w:pPr>
                      <w:pStyle w:val="1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19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E37F2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CBCA35">
                          <w:pPr>
                            <w:pStyle w:val="1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PI6/bk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1CBCA35">
                    <w:pPr>
                      <w:pStyle w:val="1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20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AEAA6">
    <w:pPr>
      <w:pStyle w:val="17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B395F">
    <w:pPr>
      <w:pStyle w:val="1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kNmM4YTAxN2ZhNGVlNTQ2Mzk5ZjQzOTViMWE2MGMifQ=="/>
  </w:docVars>
  <w:rsids>
    <w:rsidRoot w:val="00172A27"/>
    <w:rsid w:val="00035949"/>
    <w:rsid w:val="00047FA3"/>
    <w:rsid w:val="00057BB0"/>
    <w:rsid w:val="000655FF"/>
    <w:rsid w:val="00065E65"/>
    <w:rsid w:val="000807C5"/>
    <w:rsid w:val="00093781"/>
    <w:rsid w:val="000A6F13"/>
    <w:rsid w:val="000A7F9B"/>
    <w:rsid w:val="000B1662"/>
    <w:rsid w:val="000C0451"/>
    <w:rsid w:val="000D2B4A"/>
    <w:rsid w:val="000E43D6"/>
    <w:rsid w:val="001171CB"/>
    <w:rsid w:val="0016256B"/>
    <w:rsid w:val="00164DF5"/>
    <w:rsid w:val="00190E79"/>
    <w:rsid w:val="00193317"/>
    <w:rsid w:val="001C797A"/>
    <w:rsid w:val="00221FAA"/>
    <w:rsid w:val="00240D56"/>
    <w:rsid w:val="002601E8"/>
    <w:rsid w:val="0028652F"/>
    <w:rsid w:val="002E4C3D"/>
    <w:rsid w:val="00324ACD"/>
    <w:rsid w:val="00330D7C"/>
    <w:rsid w:val="00352D7A"/>
    <w:rsid w:val="00372BE5"/>
    <w:rsid w:val="003817DF"/>
    <w:rsid w:val="0038714B"/>
    <w:rsid w:val="003F4755"/>
    <w:rsid w:val="00420537"/>
    <w:rsid w:val="004219AA"/>
    <w:rsid w:val="00451B15"/>
    <w:rsid w:val="004604DB"/>
    <w:rsid w:val="004629D1"/>
    <w:rsid w:val="00470B5E"/>
    <w:rsid w:val="00483228"/>
    <w:rsid w:val="00483EB8"/>
    <w:rsid w:val="00493154"/>
    <w:rsid w:val="00497138"/>
    <w:rsid w:val="004D20E7"/>
    <w:rsid w:val="00514699"/>
    <w:rsid w:val="00521E21"/>
    <w:rsid w:val="005227F6"/>
    <w:rsid w:val="00531296"/>
    <w:rsid w:val="0053200C"/>
    <w:rsid w:val="00541530"/>
    <w:rsid w:val="00547278"/>
    <w:rsid w:val="005559D5"/>
    <w:rsid w:val="00556A04"/>
    <w:rsid w:val="00567BDB"/>
    <w:rsid w:val="00585C23"/>
    <w:rsid w:val="00590993"/>
    <w:rsid w:val="00591DA3"/>
    <w:rsid w:val="00593314"/>
    <w:rsid w:val="005A6A4A"/>
    <w:rsid w:val="005B6036"/>
    <w:rsid w:val="005E20CD"/>
    <w:rsid w:val="00602B0D"/>
    <w:rsid w:val="00631AD3"/>
    <w:rsid w:val="006767C2"/>
    <w:rsid w:val="006A0BA6"/>
    <w:rsid w:val="006A6B4C"/>
    <w:rsid w:val="006B6695"/>
    <w:rsid w:val="006D77C8"/>
    <w:rsid w:val="006F67DE"/>
    <w:rsid w:val="00701A8D"/>
    <w:rsid w:val="007100B5"/>
    <w:rsid w:val="00755F76"/>
    <w:rsid w:val="00776DCF"/>
    <w:rsid w:val="007A12D4"/>
    <w:rsid w:val="00803C9B"/>
    <w:rsid w:val="00805DD4"/>
    <w:rsid w:val="00825E0F"/>
    <w:rsid w:val="00832B76"/>
    <w:rsid w:val="00833685"/>
    <w:rsid w:val="00834DC0"/>
    <w:rsid w:val="00843FEB"/>
    <w:rsid w:val="00881F34"/>
    <w:rsid w:val="008B422C"/>
    <w:rsid w:val="008D470A"/>
    <w:rsid w:val="008F3399"/>
    <w:rsid w:val="008F544A"/>
    <w:rsid w:val="009030D0"/>
    <w:rsid w:val="00913F18"/>
    <w:rsid w:val="00914CF3"/>
    <w:rsid w:val="00917D41"/>
    <w:rsid w:val="00933634"/>
    <w:rsid w:val="009363AF"/>
    <w:rsid w:val="00944145"/>
    <w:rsid w:val="00950506"/>
    <w:rsid w:val="009759E6"/>
    <w:rsid w:val="009D288C"/>
    <w:rsid w:val="009E4888"/>
    <w:rsid w:val="00A327DD"/>
    <w:rsid w:val="00A85BAA"/>
    <w:rsid w:val="00A914D0"/>
    <w:rsid w:val="00AB1475"/>
    <w:rsid w:val="00AC141C"/>
    <w:rsid w:val="00AC5288"/>
    <w:rsid w:val="00B01B18"/>
    <w:rsid w:val="00B075C0"/>
    <w:rsid w:val="00B306FE"/>
    <w:rsid w:val="00B30DA2"/>
    <w:rsid w:val="00B31A31"/>
    <w:rsid w:val="00B87289"/>
    <w:rsid w:val="00B87B45"/>
    <w:rsid w:val="00B92B2A"/>
    <w:rsid w:val="00B92C08"/>
    <w:rsid w:val="00BB0402"/>
    <w:rsid w:val="00BE489D"/>
    <w:rsid w:val="00C074E9"/>
    <w:rsid w:val="00C12BC9"/>
    <w:rsid w:val="00C306F4"/>
    <w:rsid w:val="00C75BC1"/>
    <w:rsid w:val="00C80311"/>
    <w:rsid w:val="00CA22E0"/>
    <w:rsid w:val="00CB189B"/>
    <w:rsid w:val="00CC6560"/>
    <w:rsid w:val="00CD5884"/>
    <w:rsid w:val="00D03E6A"/>
    <w:rsid w:val="00D404B7"/>
    <w:rsid w:val="00D53EAE"/>
    <w:rsid w:val="00D77AF8"/>
    <w:rsid w:val="00D96D1F"/>
    <w:rsid w:val="00DB0936"/>
    <w:rsid w:val="00DE46BB"/>
    <w:rsid w:val="00DF560B"/>
    <w:rsid w:val="00E03E1E"/>
    <w:rsid w:val="00E14195"/>
    <w:rsid w:val="00E16F6F"/>
    <w:rsid w:val="00E23537"/>
    <w:rsid w:val="00E26DD7"/>
    <w:rsid w:val="00E565CF"/>
    <w:rsid w:val="00E760D4"/>
    <w:rsid w:val="00E958C9"/>
    <w:rsid w:val="00EB2D6B"/>
    <w:rsid w:val="00F0442D"/>
    <w:rsid w:val="00F33353"/>
    <w:rsid w:val="00F569E4"/>
    <w:rsid w:val="00F82FFB"/>
    <w:rsid w:val="00F831AC"/>
    <w:rsid w:val="00F90B42"/>
    <w:rsid w:val="00F91348"/>
    <w:rsid w:val="00FB7B61"/>
    <w:rsid w:val="00FB7E01"/>
    <w:rsid w:val="00FD56C9"/>
    <w:rsid w:val="00FF73EE"/>
    <w:rsid w:val="014001AC"/>
    <w:rsid w:val="034D109B"/>
    <w:rsid w:val="03FE3311"/>
    <w:rsid w:val="04E33276"/>
    <w:rsid w:val="0B2E4CB8"/>
    <w:rsid w:val="0BE475CA"/>
    <w:rsid w:val="0C803B53"/>
    <w:rsid w:val="0D055DB9"/>
    <w:rsid w:val="0E7F03D9"/>
    <w:rsid w:val="0FB07977"/>
    <w:rsid w:val="131A298E"/>
    <w:rsid w:val="147E1651"/>
    <w:rsid w:val="14AD12E2"/>
    <w:rsid w:val="15227E9D"/>
    <w:rsid w:val="1667366C"/>
    <w:rsid w:val="16970417"/>
    <w:rsid w:val="16A316A3"/>
    <w:rsid w:val="199E1ABC"/>
    <w:rsid w:val="1A362E11"/>
    <w:rsid w:val="1B065B6B"/>
    <w:rsid w:val="1B6531D3"/>
    <w:rsid w:val="1BBC1B6E"/>
    <w:rsid w:val="1C9F6277"/>
    <w:rsid w:val="1E4A0464"/>
    <w:rsid w:val="22AA37E7"/>
    <w:rsid w:val="232A43C0"/>
    <w:rsid w:val="26A27876"/>
    <w:rsid w:val="26B13852"/>
    <w:rsid w:val="295F43C7"/>
    <w:rsid w:val="2C6E3570"/>
    <w:rsid w:val="2CA70830"/>
    <w:rsid w:val="2E5A0250"/>
    <w:rsid w:val="2FBD5D11"/>
    <w:rsid w:val="316E6E14"/>
    <w:rsid w:val="32B30C0E"/>
    <w:rsid w:val="33471ADC"/>
    <w:rsid w:val="33A93233"/>
    <w:rsid w:val="34DC2B4A"/>
    <w:rsid w:val="35215623"/>
    <w:rsid w:val="35C0732F"/>
    <w:rsid w:val="3879012C"/>
    <w:rsid w:val="3A5C06F3"/>
    <w:rsid w:val="40B042C7"/>
    <w:rsid w:val="40B95E71"/>
    <w:rsid w:val="41D35EF7"/>
    <w:rsid w:val="435E747C"/>
    <w:rsid w:val="475C698F"/>
    <w:rsid w:val="4A36625B"/>
    <w:rsid w:val="4B9535D0"/>
    <w:rsid w:val="4C084015"/>
    <w:rsid w:val="4DE3ADC4"/>
    <w:rsid w:val="4E9E4486"/>
    <w:rsid w:val="4F145F9C"/>
    <w:rsid w:val="4FFD72AF"/>
    <w:rsid w:val="51B60ACF"/>
    <w:rsid w:val="538E7A45"/>
    <w:rsid w:val="543071D9"/>
    <w:rsid w:val="54F00716"/>
    <w:rsid w:val="593A5ADF"/>
    <w:rsid w:val="59FF1A1A"/>
    <w:rsid w:val="5BB7AC7D"/>
    <w:rsid w:val="5C6B34A4"/>
    <w:rsid w:val="5DFECD39"/>
    <w:rsid w:val="5E020F72"/>
    <w:rsid w:val="60623492"/>
    <w:rsid w:val="61152A73"/>
    <w:rsid w:val="61B27FC9"/>
    <w:rsid w:val="62715EB0"/>
    <w:rsid w:val="63D53E6C"/>
    <w:rsid w:val="69431ADF"/>
    <w:rsid w:val="6B703894"/>
    <w:rsid w:val="70BD6E5B"/>
    <w:rsid w:val="7111603D"/>
    <w:rsid w:val="729907F9"/>
    <w:rsid w:val="757223F4"/>
    <w:rsid w:val="75A524B1"/>
    <w:rsid w:val="77764653"/>
    <w:rsid w:val="7777242E"/>
    <w:rsid w:val="7E605A89"/>
    <w:rsid w:val="7FF70AD4"/>
    <w:rsid w:val="CFFF62BA"/>
    <w:rsid w:val="DEBF1343"/>
    <w:rsid w:val="DF67ED2F"/>
    <w:rsid w:val="EB7EB130"/>
    <w:rsid w:val="F6FE0612"/>
    <w:rsid w:val="F7751EA7"/>
    <w:rsid w:val="FB5F80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3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4">
    <w:name w:val="Default Paragraph Font"/>
    <w:semiHidden/>
    <w:qFormat/>
    <w:uiPriority w:val="0"/>
  </w:style>
  <w:style w:type="table" w:default="1" w:styleId="2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99"/>
    <w:pPr>
      <w:jc w:val="left"/>
    </w:pPr>
  </w:style>
  <w:style w:type="paragraph" w:styleId="12">
    <w:name w:val="Body Text"/>
    <w:basedOn w:val="1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3">
    <w:name w:val="Body Text Indent"/>
    <w:basedOn w:val="1"/>
    <w:link w:val="27"/>
    <w:qFormat/>
    <w:uiPriority w:val="0"/>
    <w:pPr>
      <w:spacing w:line="460" w:lineRule="exact"/>
      <w:ind w:firstLine="640" w:firstLineChars="200"/>
    </w:pPr>
    <w:rPr>
      <w:rFonts w:ascii="仿宋_GB2312" w:eastAsia="仿宋_GB2312"/>
      <w:sz w:val="32"/>
    </w:rPr>
  </w:style>
  <w:style w:type="paragraph" w:styleId="14">
    <w:name w:val="Date"/>
    <w:basedOn w:val="1"/>
    <w:next w:val="1"/>
    <w:link w:val="28"/>
    <w:qFormat/>
    <w:uiPriority w:val="0"/>
    <w:pPr>
      <w:ind w:left="100" w:leftChars="2500"/>
    </w:pPr>
  </w:style>
  <w:style w:type="paragraph" w:styleId="15">
    <w:name w:val="Balloon Text"/>
    <w:basedOn w:val="1"/>
    <w:semiHidden/>
    <w:qFormat/>
    <w:uiPriority w:val="0"/>
    <w:rPr>
      <w:sz w:val="18"/>
      <w:szCs w:val="18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9">
    <w:name w:val="List"/>
    <w:basedOn w:val="1"/>
    <w:qFormat/>
    <w:uiPriority w:val="0"/>
    <w:pPr>
      <w:ind w:left="200" w:hanging="200" w:hangingChars="200"/>
      <w:contextualSpacing/>
    </w:pPr>
    <w:rPr>
      <w:rFonts w:eastAsia="方正仿宋简体"/>
      <w:sz w:val="32"/>
      <w:szCs w:val="22"/>
    </w:rPr>
  </w:style>
  <w:style w:type="paragraph" w:styleId="2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1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23">
    <w:name w:val="Table Grid"/>
    <w:basedOn w:val="2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qFormat/>
    <w:uiPriority w:val="0"/>
  </w:style>
  <w:style w:type="character" w:styleId="26">
    <w:name w:val="annotation reference"/>
    <w:basedOn w:val="24"/>
    <w:qFormat/>
    <w:uiPriority w:val="0"/>
    <w:rPr>
      <w:sz w:val="21"/>
      <w:szCs w:val="21"/>
    </w:rPr>
  </w:style>
  <w:style w:type="character" w:customStyle="1" w:styleId="27">
    <w:name w:val="正文文本缩进 字符"/>
    <w:link w:val="13"/>
    <w:qFormat/>
    <w:uiPriority w:val="0"/>
    <w:rPr>
      <w:rFonts w:ascii="仿宋_GB2312" w:eastAsia="仿宋_GB2312"/>
      <w:kern w:val="2"/>
      <w:sz w:val="32"/>
      <w:szCs w:val="24"/>
    </w:rPr>
  </w:style>
  <w:style w:type="character" w:customStyle="1" w:styleId="28">
    <w:name w:val="日期 字符"/>
    <w:link w:val="14"/>
    <w:qFormat/>
    <w:uiPriority w:val="0"/>
    <w:rPr>
      <w:kern w:val="2"/>
      <w:sz w:val="21"/>
      <w:szCs w:val="24"/>
    </w:rPr>
  </w:style>
  <w:style w:type="character" w:customStyle="1" w:styleId="29">
    <w:name w:val="标题 3 Char"/>
    <w:link w:val="4"/>
    <w:qFormat/>
    <w:uiPriority w:val="0"/>
    <w:rPr>
      <w:b/>
      <w:bCs/>
      <w:sz w:val="32"/>
      <w:szCs w:val="32"/>
    </w:rPr>
  </w:style>
  <w:style w:type="paragraph" w:customStyle="1" w:styleId="30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31">
    <w:name w:val="标题 3 Char1"/>
    <w:link w:val="4"/>
    <w:qFormat/>
    <w:uiPriority w:val="0"/>
    <w:rPr>
      <w:rFonts w:ascii="Times New Roman" w:hAnsi="Times New Roman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2857</Words>
  <Characters>2915</Characters>
  <Lines>1</Lines>
  <Paragraphs>1</Paragraphs>
  <TotalTime>18</TotalTime>
  <ScaleCrop>false</ScaleCrop>
  <LinksUpToDate>false</LinksUpToDate>
  <CharactersWithSpaces>2961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2021-05-31T23:17:00Z</dcterms:created>
  <dc:creator>admin</dc:creator>
  <cp:lastModifiedBy>匿名用户</cp:lastModifiedBy>
  <cp:lastPrinted>2021-06-05T00:03:00Z</cp:lastPrinted>
  <dcterms:modified xsi:type="dcterms:W3CDTF">2026-09-02T08:39:12Z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2B9C71E1F31C40D385F79D9AD351AFD5_13</vt:lpwstr>
  </property>
  <property fmtid="{D5CDD505-2E9C-101B-9397-08002B2CF9AE}" pid="4" name="KSOTemplateDocerSaveRecord">
    <vt:lpwstr>eyJoZGlkIjoiZTRmMmVkZThkZmZjNDk0ZWEzNzNkNWRmMDUzYmJiZDEiLCJ1c2VySWQiOiI3NjM2NDA2NTQifQ==</vt:lpwstr>
  </property>
</Properties>
</file>