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tbl>
      <w:tblPr>
        <w:tblStyle w:val="3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914"/>
        <w:gridCol w:w="650"/>
        <w:gridCol w:w="2541"/>
        <w:gridCol w:w="1386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85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北京市反兴奋剂中心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2022年公开招聘工作人员笔试考试成绩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岗位名称：综合办公室党工团工作岗位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徐刘夏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岗位名称：宣传教育部宣传管理岗位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钱润镝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岗位名称：宣传教育部教育管理岗位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赵耕悟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韩晨煦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宋昭琦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王从明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任娟丽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董凌宇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031X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551X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岗位名称：检查调查部兴奋剂检查岗位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李奥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刘荻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蔺晴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边紫云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352X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  <w:r>
              <w:rPr>
                <w:rStyle w:val="5"/>
                <w:rFonts w:eastAsia="仿宋_GB2312"/>
                <w:b w:val="0"/>
                <w:bCs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季慧敏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李明春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郭艳君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于宏彬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冯媛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北京地区2022年度人事考试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新冠肺炎疫情防控告知暨承诺书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考前14日内已进行自我健康监测，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身体健康且未处于“居家观察”或“集中隔离”。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在考试前7天在京备考，</w:t>
      </w:r>
      <w:r>
        <w:rPr>
          <w:rFonts w:hint="eastAsia" w:ascii="仿宋_GB2312" w:eastAsia="仿宋_GB2312"/>
          <w:sz w:val="32"/>
          <w:szCs w:val="32"/>
        </w:rPr>
        <w:t>环京通勤人员按照我市相关防疫要求执行。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即现场测量体温正常、扫描</w:t>
      </w:r>
      <w:r>
        <w:rPr>
          <w:rFonts w:ascii="仿宋_GB2312" w:hAnsi="仿宋_GB2312" w:eastAsia="仿宋_GB2312" w:cs="仿宋_GB2312"/>
          <w:b/>
          <w:sz w:val="32"/>
          <w:szCs w:val="32"/>
        </w:rPr>
        <w:t>北京健康宝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“到访人信息登记二维码”显示</w:t>
      </w:r>
      <w:r>
        <w:rPr>
          <w:rFonts w:ascii="仿宋_GB2312" w:hAnsi="仿宋_GB2312" w:eastAsia="仿宋_GB2312" w:cs="仿宋_GB2312"/>
          <w:b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扫码未见异常</w:t>
      </w:r>
      <w:r>
        <w:rPr>
          <w:rFonts w:ascii="仿宋_GB2312" w:hAnsi="仿宋_GB2312" w:eastAsia="仿宋_GB2312" w:cs="仿宋_GB2312"/>
          <w:b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、行程码无考试前7天京外行程记录，且持本人考试前48小时内（即北京健康宝显示的核酸检测天数为0、1或2天）采样的核酸检测阴性证明（抗原检测不能替代核酸检测）,且行程码无考试前7天京外行程记录。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六、考试期间，本人尽量保持考点、住所两点一线。避免去人群流动性较大、人员密集的场所聚集；不参加聚会、聚餐。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请填写以下问题：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1.考前14日内本人是否有发热、干咳、乏力、嗅（味）觉减退、鼻塞、流涕、咽痛、结膜炎、肌痛和腹泻等症状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2.考前14日内本人、共同居住家属是否去过中高风险地区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3.考前14天内本人、共同居住家属是否有新型冠状病毒肺炎确诊者、无症状感染者及二者的密接者或2次密接者（密接的密接）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4.考前14天内周围是否有聚集性发病（在小范围如家庭、办公室、学校班级等场所，出现2例及以上发热或呼吸道症状的病例）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5.考前14天内本人、共同居住家属是否去过境外或存在与境外人员接触史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6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176" w:firstLineChars="13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2022年    月    日</w:t>
      </w:r>
    </w:p>
    <w:p>
      <w:bookmarkStart w:id="0" w:name="_GoBack"/>
      <w:bookmarkEnd w:id="0"/>
    </w:p>
    <w:sectPr>
      <w:pgSz w:w="11906" w:h="16838"/>
      <w:pgMar w:top="1304" w:right="1474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WZiOTk2YjE5ZTM1OTRkMjVjYWRhZGM2NzE2NjcifQ=="/>
  </w:docVars>
  <w:rsids>
    <w:rsidRoot w:val="03204CE1"/>
    <w:rsid w:val="03204CE1"/>
    <w:rsid w:val="1FC60DBD"/>
    <w:rsid w:val="30D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1622</Characters>
  <Lines>0</Lines>
  <Paragraphs>0</Paragraphs>
  <TotalTime>0</TotalTime>
  <ScaleCrop>false</ScaleCrop>
  <LinksUpToDate>false</LinksUpToDate>
  <CharactersWithSpaces>1623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2022-11-15T07:24:00Z</dcterms:created>
  <dc:creator>Dell</dc:creator>
  <cp:lastModifiedBy>散弥</cp:lastModifiedBy>
  <dcterms:modified xsi:type="dcterms:W3CDTF">2022-11-15T07:42:04Z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6D94183F7F0A4213B3621563FBAEB24E</vt:lpwstr>
  </property>
</Properties>
</file>