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9178"/>
        </w:tabs>
        <w:ind w:right="-36"/>
        <w:rPr>
          <w:rFonts w:ascii="黑体" w:hAnsi="黑体" w:eastAsia="黑体"/>
          <w:sz w:val="32"/>
          <w:szCs w:val="32"/>
        </w:rPr>
      </w:pPr>
    </w:p>
    <w:p>
      <w:pPr>
        <w:ind w:right="56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  2020年北京市定向裁判员培训班日程表</w:t>
      </w:r>
    </w:p>
    <w:p>
      <w:pPr>
        <w:ind w:right="560"/>
        <w:rPr>
          <w:rFonts w:ascii="仿宋_GB2312" w:hAnsi="黑体" w:eastAsia="仿宋_GB2312"/>
          <w:sz w:val="28"/>
          <w:szCs w:val="28"/>
        </w:rPr>
      </w:pPr>
    </w:p>
    <w:tbl>
      <w:tblPr>
        <w:tblStyle w:val="8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446"/>
        <w:gridCol w:w="411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vAlign w:val="center"/>
          </w:tcPr>
          <w:p>
            <w:pPr>
              <w:ind w:right="56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日期</w:t>
            </w:r>
          </w:p>
        </w:tc>
        <w:tc>
          <w:tcPr>
            <w:tcW w:w="1446" w:type="dxa"/>
            <w:vAlign w:val="center"/>
          </w:tcPr>
          <w:p>
            <w:pPr>
              <w:ind w:firstLine="411" w:firstLineChars="147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地点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2133"/>
              </w:tabs>
              <w:ind w:right="56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 内容</w:t>
            </w:r>
          </w:p>
        </w:tc>
        <w:tc>
          <w:tcPr>
            <w:tcW w:w="1489" w:type="dxa"/>
            <w:vAlign w:val="center"/>
          </w:tcPr>
          <w:p>
            <w:pPr>
              <w:ind w:right="-36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8" w:type="dxa"/>
            <w:vMerge w:val="restart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4月25日</w:t>
            </w:r>
          </w:p>
          <w:p>
            <w:pPr>
              <w:spacing w:before="240" w:line="360" w:lineRule="exact"/>
              <w:ind w:right="561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（星期六）</w:t>
            </w:r>
          </w:p>
          <w:p>
            <w:pPr>
              <w:spacing w:before="240" w:line="360" w:lineRule="exact"/>
              <w:ind w:right="5" w:firstLine="280" w:firstLineChars="1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9:00-14:00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tabs>
                <w:tab w:val="left" w:pos="1372"/>
              </w:tabs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互联网</w:t>
            </w: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ind w:right="56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开班仪式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ind w:right="56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8" w:type="dxa"/>
            <w:vMerge w:val="continue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40" w:lineRule="exact"/>
              <w:ind w:right="56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ind w:right="56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定向裁判员管理办法（2学时）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谈晓平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348" w:type="dxa"/>
            <w:vMerge w:val="continue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40" w:lineRule="exact"/>
              <w:ind w:right="56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中国徒步定向运动规则一（2学时）</w:t>
            </w:r>
          </w:p>
        </w:tc>
        <w:tc>
          <w:tcPr>
            <w:tcW w:w="1489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8"/>
              </w:rPr>
              <w:t>刘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48" w:type="dxa"/>
            <w:vMerge w:val="restart"/>
            <w:vAlign w:val="center"/>
          </w:tcPr>
          <w:p>
            <w:pPr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5月1日</w:t>
            </w:r>
          </w:p>
          <w:p>
            <w:pPr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（星期五）</w:t>
            </w:r>
          </w:p>
          <w:p>
            <w:pPr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:0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:0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40" w:lineRule="exact"/>
              <w:ind w:right="34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互联网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中国徒步定向运动规则（二）（2学时）</w:t>
            </w:r>
          </w:p>
        </w:tc>
        <w:tc>
          <w:tcPr>
            <w:tcW w:w="1489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8"/>
              </w:rPr>
              <w:t>刘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48" w:type="dxa"/>
            <w:vMerge w:val="continue"/>
            <w:vAlign w:val="center"/>
          </w:tcPr>
          <w:p>
            <w:pPr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40" w:lineRule="exact"/>
              <w:ind w:right="34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定向裁判工作流程及裁判法（2学时）</w:t>
            </w:r>
          </w:p>
        </w:tc>
        <w:tc>
          <w:tcPr>
            <w:tcW w:w="1489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8"/>
              </w:rPr>
              <w:t>杨玉桃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48" w:type="dxa"/>
            <w:vMerge w:val="restart"/>
            <w:vAlign w:val="center"/>
          </w:tcPr>
          <w:p>
            <w:pPr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5月2日</w:t>
            </w:r>
          </w:p>
          <w:p>
            <w:pPr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（星期六）</w:t>
            </w:r>
          </w:p>
          <w:p>
            <w:pPr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:0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:0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40" w:lineRule="exact"/>
              <w:ind w:right="34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互联网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国际定向运动地图规范（2学时）</w:t>
            </w:r>
          </w:p>
        </w:tc>
        <w:tc>
          <w:tcPr>
            <w:tcW w:w="1489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8"/>
              </w:rPr>
              <w:t>张新安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48" w:type="dxa"/>
            <w:vMerge w:val="continue"/>
            <w:vAlign w:val="center"/>
          </w:tcPr>
          <w:p>
            <w:pPr>
              <w:spacing w:line="360" w:lineRule="exact"/>
              <w:ind w:right="561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40" w:lineRule="exact"/>
              <w:ind w:right="56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定向运动线路设计（2学时）</w:t>
            </w:r>
          </w:p>
        </w:tc>
        <w:tc>
          <w:tcPr>
            <w:tcW w:w="1489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40" w:lineRule="exact"/>
              <w:ind w:firstLine="28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8"/>
              </w:rPr>
              <w:t>张新安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vAlign w:val="center"/>
          </w:tcPr>
          <w:p>
            <w:pPr>
              <w:tabs>
                <w:tab w:val="left" w:pos="2127"/>
              </w:tabs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待定</w:t>
            </w:r>
          </w:p>
          <w:p>
            <w:pPr>
              <w:tabs>
                <w:tab w:val="left" w:pos="2127"/>
              </w:tabs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:0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:0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440" w:lineRule="exact"/>
              <w:ind w:right="34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待定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80" w:lineRule="atLeas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定向裁判工作流程实践学习（4学时）</w:t>
            </w:r>
          </w:p>
        </w:tc>
        <w:tc>
          <w:tcPr>
            <w:tcW w:w="1489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80" w:lineRule="atLeast"/>
              <w:ind w:firstLine="28"/>
              <w:jc w:val="center"/>
              <w:rPr>
                <w:rFonts w:ascii="仿宋_GB2312" w:eastAsia="仿宋_GB2312" w:hAnsiTheme="minorHAnsi" w:cstheme="minorBidi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8"/>
                <w:szCs w:val="28"/>
              </w:rPr>
              <w:t>刘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vAlign w:val="center"/>
          </w:tcPr>
          <w:p>
            <w:pPr>
              <w:tabs>
                <w:tab w:val="left" w:pos="2127"/>
              </w:tabs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待定</w:t>
            </w:r>
          </w:p>
        </w:tc>
        <w:tc>
          <w:tcPr>
            <w:tcW w:w="1446" w:type="dxa"/>
            <w:vAlign w:val="center"/>
          </w:tcPr>
          <w:p>
            <w:pPr>
              <w:spacing w:line="440" w:lineRule="exact"/>
              <w:ind w:right="34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待定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80" w:lineRule="atLeas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体能、</w:t>
            </w:r>
            <w:r>
              <w:rPr>
                <w:rFonts w:ascii="仿宋_GB2312" w:eastAsia="仿宋_GB2312" w:hAnsiTheme="minorHAnsi" w:cstheme="minorBidi"/>
                <w:bCs/>
                <w:kern w:val="2"/>
              </w:rPr>
              <w:t>巡点</w:t>
            </w: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、</w:t>
            </w:r>
            <w:r>
              <w:rPr>
                <w:rFonts w:ascii="仿宋_GB2312" w:eastAsia="仿宋_GB2312" w:hAnsiTheme="minorHAnsi" w:cstheme="minorBidi"/>
                <w:bCs/>
                <w:kern w:val="2"/>
              </w:rPr>
              <w:t>设点</w:t>
            </w: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外场</w:t>
            </w:r>
            <w:r>
              <w:rPr>
                <w:rFonts w:ascii="仿宋_GB2312" w:eastAsia="仿宋_GB2312" w:hAnsiTheme="minorHAnsi" w:cstheme="minorBidi"/>
                <w:bCs/>
                <w:kern w:val="2"/>
              </w:rPr>
              <w:t>考核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vAlign w:val="center"/>
          </w:tcPr>
          <w:p>
            <w:pPr>
              <w:tabs>
                <w:tab w:val="left" w:pos="2127"/>
              </w:tabs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待定</w:t>
            </w:r>
          </w:p>
        </w:tc>
        <w:tc>
          <w:tcPr>
            <w:tcW w:w="1446" w:type="dxa"/>
            <w:vAlign w:val="center"/>
          </w:tcPr>
          <w:p>
            <w:pPr>
              <w:spacing w:line="440" w:lineRule="exact"/>
              <w:ind w:right="34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待定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80" w:lineRule="atLeas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理论考试、图上作业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vAlign w:val="center"/>
          </w:tcPr>
          <w:p>
            <w:pPr>
              <w:tabs>
                <w:tab w:val="left" w:pos="2127"/>
              </w:tabs>
              <w:spacing w:line="360" w:lineRule="exact"/>
              <w:ind w:right="5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待定</w:t>
            </w:r>
          </w:p>
        </w:tc>
        <w:tc>
          <w:tcPr>
            <w:tcW w:w="1446" w:type="dxa"/>
            <w:vAlign w:val="center"/>
          </w:tcPr>
          <w:p>
            <w:pPr>
              <w:spacing w:line="440" w:lineRule="exact"/>
              <w:ind w:right="34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待定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80" w:lineRule="atLeast"/>
              <w:ind w:firstLine="28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</w:rPr>
              <w:t>结业仪式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ind w:right="560"/>
        <w:rPr>
          <w:rFonts w:ascii="仿宋_GB2312" w:hAnsi="黑体" w:eastAsia="仿宋_GB2312"/>
          <w:sz w:val="28"/>
          <w:szCs w:val="28"/>
        </w:rPr>
      </w:pPr>
    </w:p>
    <w:p>
      <w:pPr>
        <w:ind w:right="560"/>
        <w:rPr>
          <w:rFonts w:ascii="仿宋_GB2312" w:hAnsi="黑体" w:eastAsia="仿宋_GB2312"/>
          <w:sz w:val="28"/>
          <w:szCs w:val="28"/>
        </w:rPr>
      </w:pPr>
    </w:p>
    <w:p>
      <w:pPr>
        <w:ind w:right="560"/>
        <w:rPr>
          <w:rFonts w:ascii="仿宋_GB2312" w:hAnsi="黑体" w:eastAsia="仿宋_GB2312"/>
          <w:sz w:val="28"/>
          <w:szCs w:val="28"/>
        </w:rPr>
      </w:pPr>
    </w:p>
    <w:p>
      <w:pPr>
        <w:ind w:right="560"/>
        <w:rPr>
          <w:rFonts w:hint="eastAsia" w:ascii="仿宋_GB2312" w:hAnsi="黑体" w:eastAsia="仿宋_GB2312"/>
          <w:sz w:val="28"/>
          <w:szCs w:val="28"/>
        </w:rPr>
      </w:pPr>
    </w:p>
    <w:p>
      <w:pPr>
        <w:ind w:right="560"/>
        <w:rPr>
          <w:rFonts w:hint="eastAsia" w:ascii="仿宋_GB2312" w:hAnsi="黑体" w:eastAsia="仿宋_GB2312"/>
          <w:sz w:val="28"/>
          <w:szCs w:val="28"/>
        </w:rPr>
      </w:pPr>
    </w:p>
    <w:p>
      <w:pPr>
        <w:ind w:right="560"/>
        <w:rPr>
          <w:rFonts w:ascii="仿宋_GB2312" w:hAnsi="宋体" w:eastAsia="仿宋_GB2312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0" w:h="16840"/>
      <w:pgMar w:top="1814" w:right="1361" w:bottom="1985" w:left="1361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42"/>
    <w:rsid w:val="00051733"/>
    <w:rsid w:val="000572F3"/>
    <w:rsid w:val="00085EB2"/>
    <w:rsid w:val="000975DF"/>
    <w:rsid w:val="000D17AB"/>
    <w:rsid w:val="000D6AD4"/>
    <w:rsid w:val="00106885"/>
    <w:rsid w:val="001102E1"/>
    <w:rsid w:val="00127E18"/>
    <w:rsid w:val="0014329A"/>
    <w:rsid w:val="00151F09"/>
    <w:rsid w:val="001549B2"/>
    <w:rsid w:val="00182EB4"/>
    <w:rsid w:val="00197E56"/>
    <w:rsid w:val="001A1D42"/>
    <w:rsid w:val="001A34FC"/>
    <w:rsid w:val="001B2A3B"/>
    <w:rsid w:val="001C02E9"/>
    <w:rsid w:val="001C4720"/>
    <w:rsid w:val="001C5B55"/>
    <w:rsid w:val="001D01A4"/>
    <w:rsid w:val="001E4935"/>
    <w:rsid w:val="002042E8"/>
    <w:rsid w:val="0025715E"/>
    <w:rsid w:val="00275FEA"/>
    <w:rsid w:val="002919B8"/>
    <w:rsid w:val="002B33F8"/>
    <w:rsid w:val="002F6333"/>
    <w:rsid w:val="00347D55"/>
    <w:rsid w:val="00363CDB"/>
    <w:rsid w:val="003835EE"/>
    <w:rsid w:val="00387BF3"/>
    <w:rsid w:val="00390695"/>
    <w:rsid w:val="003A0166"/>
    <w:rsid w:val="003A1E6C"/>
    <w:rsid w:val="003E0880"/>
    <w:rsid w:val="003E2A14"/>
    <w:rsid w:val="003F2247"/>
    <w:rsid w:val="00452B28"/>
    <w:rsid w:val="0046389D"/>
    <w:rsid w:val="00474FE0"/>
    <w:rsid w:val="00485BAB"/>
    <w:rsid w:val="004A5164"/>
    <w:rsid w:val="004A5CBF"/>
    <w:rsid w:val="004A65A3"/>
    <w:rsid w:val="004B77F3"/>
    <w:rsid w:val="004C2C69"/>
    <w:rsid w:val="00501552"/>
    <w:rsid w:val="00501F2A"/>
    <w:rsid w:val="005226C3"/>
    <w:rsid w:val="00535122"/>
    <w:rsid w:val="00546F4F"/>
    <w:rsid w:val="00560F84"/>
    <w:rsid w:val="005746F4"/>
    <w:rsid w:val="005809E3"/>
    <w:rsid w:val="005E230C"/>
    <w:rsid w:val="005E58E6"/>
    <w:rsid w:val="005E7E87"/>
    <w:rsid w:val="005F72AD"/>
    <w:rsid w:val="00656FDB"/>
    <w:rsid w:val="0067198F"/>
    <w:rsid w:val="006A4036"/>
    <w:rsid w:val="00715A9E"/>
    <w:rsid w:val="00793691"/>
    <w:rsid w:val="0079603C"/>
    <w:rsid w:val="007A2D1F"/>
    <w:rsid w:val="007C2707"/>
    <w:rsid w:val="007D1323"/>
    <w:rsid w:val="007E427B"/>
    <w:rsid w:val="007E7E82"/>
    <w:rsid w:val="00815808"/>
    <w:rsid w:val="00815F9C"/>
    <w:rsid w:val="0084066A"/>
    <w:rsid w:val="0084194C"/>
    <w:rsid w:val="008558DB"/>
    <w:rsid w:val="00876548"/>
    <w:rsid w:val="008767EB"/>
    <w:rsid w:val="00882AFA"/>
    <w:rsid w:val="00891736"/>
    <w:rsid w:val="00895189"/>
    <w:rsid w:val="008A199E"/>
    <w:rsid w:val="008A2091"/>
    <w:rsid w:val="008A4298"/>
    <w:rsid w:val="008B1232"/>
    <w:rsid w:val="008B5DDC"/>
    <w:rsid w:val="008D6D82"/>
    <w:rsid w:val="008F3620"/>
    <w:rsid w:val="00905191"/>
    <w:rsid w:val="00905770"/>
    <w:rsid w:val="00913B58"/>
    <w:rsid w:val="00924BE4"/>
    <w:rsid w:val="009258E6"/>
    <w:rsid w:val="009265E4"/>
    <w:rsid w:val="00937FA9"/>
    <w:rsid w:val="00947711"/>
    <w:rsid w:val="009E1ED9"/>
    <w:rsid w:val="00A22203"/>
    <w:rsid w:val="00A31C42"/>
    <w:rsid w:val="00AB0E3A"/>
    <w:rsid w:val="00AC4C70"/>
    <w:rsid w:val="00AC4F61"/>
    <w:rsid w:val="00AD5BCC"/>
    <w:rsid w:val="00AE1570"/>
    <w:rsid w:val="00AE36BA"/>
    <w:rsid w:val="00B13149"/>
    <w:rsid w:val="00B22271"/>
    <w:rsid w:val="00B3176C"/>
    <w:rsid w:val="00B755EC"/>
    <w:rsid w:val="00B8222D"/>
    <w:rsid w:val="00B960EE"/>
    <w:rsid w:val="00BA65A1"/>
    <w:rsid w:val="00BB17C2"/>
    <w:rsid w:val="00BC01FC"/>
    <w:rsid w:val="00BC47DC"/>
    <w:rsid w:val="00BC6FFC"/>
    <w:rsid w:val="00BD27C6"/>
    <w:rsid w:val="00C04A58"/>
    <w:rsid w:val="00C459D8"/>
    <w:rsid w:val="00C70B15"/>
    <w:rsid w:val="00CF5F1E"/>
    <w:rsid w:val="00D00D4D"/>
    <w:rsid w:val="00D2579A"/>
    <w:rsid w:val="00D44C2E"/>
    <w:rsid w:val="00D57393"/>
    <w:rsid w:val="00D77DFC"/>
    <w:rsid w:val="00D8131A"/>
    <w:rsid w:val="00D91A52"/>
    <w:rsid w:val="00D9352F"/>
    <w:rsid w:val="00DC6EAB"/>
    <w:rsid w:val="00DE3418"/>
    <w:rsid w:val="00E020C2"/>
    <w:rsid w:val="00E55A10"/>
    <w:rsid w:val="00E76885"/>
    <w:rsid w:val="00EA302C"/>
    <w:rsid w:val="00EA696F"/>
    <w:rsid w:val="00EE7C6C"/>
    <w:rsid w:val="00EE7EC9"/>
    <w:rsid w:val="00EF2D8A"/>
    <w:rsid w:val="00F05C2B"/>
    <w:rsid w:val="00F107F3"/>
    <w:rsid w:val="00F12782"/>
    <w:rsid w:val="00F208E0"/>
    <w:rsid w:val="00F502C3"/>
    <w:rsid w:val="00F53F31"/>
    <w:rsid w:val="00F66271"/>
    <w:rsid w:val="00F70042"/>
    <w:rsid w:val="00F772B9"/>
    <w:rsid w:val="00FB3F7E"/>
    <w:rsid w:val="00FC2409"/>
    <w:rsid w:val="00FC5DEA"/>
    <w:rsid w:val="00FC72A6"/>
    <w:rsid w:val="00FD1643"/>
    <w:rsid w:val="00FE32EA"/>
    <w:rsid w:val="00FE77F6"/>
    <w:rsid w:val="00FF48DF"/>
    <w:rsid w:val="03F17EC7"/>
    <w:rsid w:val="07740B26"/>
    <w:rsid w:val="08B573A4"/>
    <w:rsid w:val="166F08B9"/>
    <w:rsid w:val="2C727D4F"/>
    <w:rsid w:val="321251C0"/>
    <w:rsid w:val="35831D0C"/>
    <w:rsid w:val="35FF744A"/>
    <w:rsid w:val="37886094"/>
    <w:rsid w:val="3B44239A"/>
    <w:rsid w:val="4D700674"/>
    <w:rsid w:val="61C11C61"/>
    <w:rsid w:val="6D1C1E0F"/>
    <w:rsid w:val="6F9F4A24"/>
    <w:rsid w:val="6FDD7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416</Words>
  <Characters>2376</Characters>
  <Lines>19</Lines>
  <Paragraphs>5</Paragraphs>
  <TotalTime>31</TotalTime>
  <ScaleCrop>false</ScaleCrop>
  <LinksUpToDate>false</LinksUpToDate>
  <CharactersWithSpaces>2787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2020-04-14T07:42:00Z</dcterms:created>
  <dc:creator>李响</dc:creator>
  <cp:lastModifiedBy>Administrator</cp:lastModifiedBy>
  <cp:lastPrinted>2020-04-15T08:00:00Z</cp:lastPrinted>
  <dcterms:modified xsi:type="dcterms:W3CDTF">2020-04-15T08:25:13Z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