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firstLineChars="0"/>
        <w:rPr>
          <w:rFonts w:ascii="黑体" w:hAnsi="黑体" w:eastAsia="黑体" w:cs="黑体"/>
          <w:szCs w:val="32"/>
        </w:rPr>
      </w:pPr>
      <w:r>
        <w:rPr>
          <w:rFonts w:hint="eastAsia" w:ascii="黑体" w:hAnsi="黑体" w:eastAsia="黑体" w:cs="黑体"/>
          <w:szCs w:val="32"/>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023</w:t>
      </w:r>
      <w:r>
        <w:rPr>
          <w:rFonts w:hint="eastAsia" w:ascii="方正小标宋简体" w:hAnsi="方正小标宋简体" w:eastAsia="方正小标宋简体" w:cs="方正小标宋简体"/>
          <w:sz w:val="44"/>
          <w:szCs w:val="44"/>
        </w:rPr>
        <w:t>年北京市滑板公开赛</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pPr>
        <w:spacing w:line="560" w:lineRule="exact"/>
        <w:rPr>
          <w:rFonts w:ascii="仿宋" w:hAnsi="仿宋" w:eastAsia="仿宋" w:cs="Times New Roman"/>
          <w:b/>
          <w:bCs/>
        </w:rPr>
      </w:pPr>
    </w:p>
    <w:p>
      <w:pPr>
        <w:spacing w:line="560" w:lineRule="exact"/>
        <w:ind w:firstLine="640" w:firstLineChars="200"/>
        <w:outlineLvl w:val="0"/>
        <w:rPr>
          <w:rFonts w:ascii="黑体" w:hAnsi="仿宋" w:eastAsia="黑体" w:cs="Times New Roman"/>
          <w:color w:val="000000"/>
        </w:rPr>
      </w:pPr>
      <w:r>
        <w:rPr>
          <w:rFonts w:hint="eastAsia" w:ascii="黑体" w:hAnsi="仿宋" w:eastAsia="黑体" w:cs="黑体"/>
          <w:color w:val="000000"/>
        </w:rPr>
        <w:t>一、主办单位</w:t>
      </w:r>
    </w:p>
    <w:p>
      <w:pPr>
        <w:spacing w:line="560" w:lineRule="exact"/>
        <w:ind w:firstLine="640" w:firstLineChars="200"/>
        <w:rPr>
          <w:rFonts w:hAnsi="仿宋"/>
          <w:color w:val="000000"/>
        </w:rPr>
      </w:pPr>
      <w:r>
        <w:rPr>
          <w:rFonts w:hint="eastAsia" w:hAnsi="仿宋"/>
          <w:color w:val="000000"/>
        </w:rPr>
        <w:t>北京市体育竞赛管理和国际交流中心</w:t>
      </w:r>
    </w:p>
    <w:p>
      <w:pPr>
        <w:spacing w:line="560" w:lineRule="exact"/>
        <w:ind w:firstLine="640" w:firstLineChars="200"/>
        <w:rPr>
          <w:rFonts w:hAnsi="仿宋"/>
          <w:color w:val="000000"/>
        </w:rPr>
      </w:pPr>
      <w:r>
        <w:rPr>
          <w:rFonts w:hint="eastAsia" w:hAnsi="仿宋"/>
          <w:color w:val="000000"/>
        </w:rPr>
        <w:t xml:space="preserve">北京市极限运动协会 </w:t>
      </w:r>
    </w:p>
    <w:p>
      <w:pPr>
        <w:spacing w:line="560" w:lineRule="exact"/>
        <w:ind w:firstLine="640" w:firstLineChars="200"/>
        <w:rPr>
          <w:rFonts w:hAnsi="仿宋"/>
          <w:color w:val="000000"/>
        </w:rPr>
      </w:pPr>
      <w:r>
        <w:rPr>
          <w:rFonts w:hAnsi="仿宋"/>
          <w:color w:val="000000"/>
        </w:rPr>
        <w:t>北京首钢园运动中心运营管理有限公司</w:t>
      </w:r>
    </w:p>
    <w:p>
      <w:pPr>
        <w:spacing w:line="560" w:lineRule="exact"/>
        <w:ind w:firstLine="640" w:firstLineChars="200"/>
        <w:outlineLvl w:val="0"/>
        <w:rPr>
          <w:rFonts w:ascii="黑体" w:hAnsi="仿宋" w:eastAsia="黑体" w:cs="黑体"/>
          <w:color w:val="000000"/>
        </w:rPr>
      </w:pPr>
      <w:r>
        <w:rPr>
          <w:rFonts w:hint="eastAsia" w:ascii="黑体" w:hAnsi="仿宋" w:eastAsia="黑体" w:cs="黑体"/>
          <w:color w:val="000000"/>
        </w:rPr>
        <w:t>二、承办单位</w:t>
      </w:r>
    </w:p>
    <w:p>
      <w:pPr>
        <w:pStyle w:val="2"/>
        <w:ind w:left="640" w:hanging="640"/>
        <w:rPr>
          <w:rFonts w:ascii="仿宋_GB2312" w:hAnsi="仿宋" w:eastAsia="仿宋_GB2312" w:cs="仿宋_GB2312"/>
          <w:color w:val="000000"/>
          <w:szCs w:val="32"/>
        </w:rPr>
      </w:pPr>
      <w:r>
        <w:rPr>
          <w:rFonts w:hint="eastAsia" w:ascii="仿宋_GB2312" w:hAnsi="仿宋" w:eastAsia="仿宋_GB2312" w:cs="仿宋_GB2312"/>
          <w:color w:val="000000"/>
          <w:szCs w:val="32"/>
        </w:rPr>
        <w:t xml:space="preserve">    北京燃烧冰体育发展有限公司</w:t>
      </w:r>
    </w:p>
    <w:p>
      <w:pPr>
        <w:spacing w:line="540" w:lineRule="exact"/>
        <w:ind w:firstLine="640" w:firstLineChars="200"/>
        <w:rPr>
          <w:rFonts w:ascii="黑体" w:hAnsi="仿宋" w:eastAsia="黑体" w:cs="黑体"/>
        </w:rPr>
      </w:pPr>
      <w:r>
        <w:rPr>
          <w:rFonts w:hint="eastAsia" w:ascii="黑体" w:hAnsi="仿宋" w:eastAsia="黑体" w:cs="黑体"/>
        </w:rPr>
        <w:t>三、时间和地点</w:t>
      </w:r>
    </w:p>
    <w:p>
      <w:pPr>
        <w:spacing w:line="560" w:lineRule="exact"/>
        <w:ind w:firstLine="640" w:firstLineChars="200"/>
        <w:rPr>
          <w:rFonts w:hAnsi="仿宋"/>
          <w:color w:val="000000"/>
        </w:rPr>
      </w:pPr>
      <w:r>
        <w:rPr>
          <w:rFonts w:hint="eastAsia" w:hAnsi="仿宋"/>
          <w:color w:val="000000"/>
        </w:rPr>
        <w:t>2023年10月21日-22日在首钢极限公园举办。</w:t>
      </w:r>
    </w:p>
    <w:p>
      <w:pPr>
        <w:spacing w:line="540" w:lineRule="exact"/>
        <w:ind w:firstLine="640" w:firstLineChars="200"/>
        <w:rPr>
          <w:rFonts w:ascii="黑体" w:hAnsi="仿宋" w:eastAsia="黑体" w:cs="黑体"/>
        </w:rPr>
      </w:pPr>
      <w:r>
        <w:rPr>
          <w:rFonts w:hint="eastAsia" w:ascii="黑体" w:hAnsi="仿宋" w:eastAsia="黑体" w:cs="黑体"/>
        </w:rPr>
        <w:t>四、竞赛组别、项目</w:t>
      </w:r>
    </w:p>
    <w:p>
      <w:pPr>
        <w:spacing w:line="560" w:lineRule="exact"/>
        <w:ind w:right="320" w:firstLine="646" w:firstLineChars="202"/>
        <w:rPr>
          <w:rFonts w:ascii="黑体" w:hAnsi="仿宋" w:eastAsia="黑体" w:cs="黑体"/>
        </w:rPr>
      </w:pPr>
      <w:r>
        <w:rPr>
          <w:rFonts w:hint="eastAsia" w:hAnsi="仿宋"/>
        </w:rPr>
        <w:t>（一）竞赛组别</w:t>
      </w:r>
    </w:p>
    <w:p>
      <w:pPr>
        <w:spacing w:line="560" w:lineRule="exact"/>
        <w:ind w:right="320" w:firstLine="646" w:firstLineChars="202"/>
        <w:rPr>
          <w:rFonts w:hAnsi="等线 Light"/>
        </w:rPr>
      </w:pPr>
      <w:r>
        <w:rPr>
          <w:rFonts w:hint="eastAsia" w:hAnsi="等线 Light"/>
        </w:rPr>
        <w:t>1.竞技组：</w:t>
      </w:r>
      <w:r>
        <w:rPr>
          <w:rFonts w:hint="eastAsia"/>
        </w:rPr>
        <w:t>1977年1月1日至2017年12月31日</w:t>
      </w:r>
      <w:r>
        <w:rPr>
          <w:rFonts w:hint="eastAsia" w:hAnsi="等线 Light"/>
        </w:rPr>
        <w:t>出生。</w:t>
      </w:r>
    </w:p>
    <w:p>
      <w:pPr>
        <w:pStyle w:val="2"/>
        <w:ind w:left="640" w:hanging="640"/>
      </w:pPr>
      <w:r>
        <w:rPr>
          <w:rFonts w:hint="eastAsia" w:ascii="仿宋_GB2312" w:hAnsi="等线 Light" w:eastAsia="仿宋_GB2312" w:cs="仿宋_GB2312"/>
          <w:szCs w:val="32"/>
        </w:rPr>
        <w:t xml:space="preserve">    2.大众体验组：年龄不限。</w:t>
      </w:r>
    </w:p>
    <w:p>
      <w:pPr>
        <w:spacing w:line="560" w:lineRule="exact"/>
        <w:ind w:right="320" w:firstLine="646" w:firstLineChars="202"/>
        <w:rPr>
          <w:rFonts w:hAnsi="仿宋"/>
        </w:rPr>
      </w:pPr>
      <w:r>
        <w:rPr>
          <w:rFonts w:hint="eastAsia" w:hAnsi="仿宋"/>
        </w:rPr>
        <w:t>（二）竞赛项目</w:t>
      </w:r>
    </w:p>
    <w:p>
      <w:pPr>
        <w:spacing w:line="560" w:lineRule="exact"/>
        <w:ind w:firstLine="640" w:firstLineChars="200"/>
        <w:rPr>
          <w:rFonts w:hAnsi="仿宋"/>
          <w:spacing w:val="-20"/>
        </w:rPr>
      </w:pPr>
      <w:r>
        <w:rPr>
          <w:rFonts w:hint="eastAsia" w:hAnsi="等线 Light"/>
        </w:rPr>
        <w:t>1.竞技组：</w:t>
      </w:r>
      <w:r>
        <w:rPr>
          <w:rFonts w:hint="eastAsia" w:hAnsi="仿宋"/>
        </w:rPr>
        <w:t>男子街式、男子碗池、女子街式、女子碗池。</w:t>
      </w:r>
    </w:p>
    <w:p>
      <w:pPr>
        <w:spacing w:line="560" w:lineRule="exact"/>
        <w:ind w:firstLine="640" w:firstLineChars="200"/>
        <w:rPr>
          <w:rFonts w:hAnsi="仿宋"/>
          <w:spacing w:val="-20"/>
        </w:rPr>
      </w:pPr>
      <w:r>
        <w:rPr>
          <w:rFonts w:hint="eastAsia" w:hAnsi="等线 Light"/>
        </w:rPr>
        <w:t>2.大众体验组：</w:t>
      </w:r>
      <w:r>
        <w:rPr>
          <w:rFonts w:hint="eastAsia" w:hAnsi="仿宋"/>
          <w:spacing w:val="-20"/>
        </w:rPr>
        <w:t>趣味果酱赛。</w:t>
      </w:r>
    </w:p>
    <w:p>
      <w:pPr>
        <w:spacing w:line="540" w:lineRule="exact"/>
        <w:ind w:firstLine="640" w:firstLineChars="200"/>
        <w:rPr>
          <w:rFonts w:ascii="黑体" w:eastAsia="黑体"/>
        </w:rPr>
      </w:pPr>
      <w:r>
        <w:rPr>
          <w:rFonts w:hint="eastAsia" w:ascii="黑体" w:eastAsia="黑体"/>
        </w:rPr>
        <w:t>五、运动员资格</w:t>
      </w:r>
    </w:p>
    <w:p>
      <w:pPr>
        <w:ind w:firstLine="640" w:firstLineChars="200"/>
      </w:pPr>
      <w:r>
        <w:rPr>
          <w:rFonts w:hint="eastAsia"/>
        </w:rPr>
        <w:t>参赛者身体应符合健康标准,并经二级以上医院检查证明身体健康。以下疾病患者不宜参加比赛，否则由此产生的一切后果自负：</w:t>
      </w:r>
    </w:p>
    <w:p>
      <w:pPr>
        <w:ind w:firstLine="640" w:firstLineChars="200"/>
      </w:pPr>
      <w:r>
        <w:rPr>
          <w:rFonts w:hint="eastAsia"/>
        </w:rPr>
        <w:t>1．先天性心脏病和风湿性心脏病患者；</w:t>
      </w:r>
    </w:p>
    <w:p>
      <w:pPr>
        <w:ind w:firstLine="640" w:firstLineChars="200"/>
      </w:pPr>
      <w:r>
        <w:rPr>
          <w:rFonts w:hint="eastAsia"/>
        </w:rPr>
        <w:t>2．高血压和脑血管疾病患者；</w:t>
      </w:r>
    </w:p>
    <w:p>
      <w:pPr>
        <w:ind w:firstLine="640" w:firstLineChars="200"/>
      </w:pPr>
      <w:r>
        <w:rPr>
          <w:rFonts w:hint="eastAsia"/>
        </w:rPr>
        <w:t>3．心肌炎和其它心脏病患者；</w:t>
      </w:r>
    </w:p>
    <w:p>
      <w:pPr>
        <w:ind w:firstLine="640" w:firstLineChars="200"/>
      </w:pPr>
      <w:r>
        <w:rPr>
          <w:rFonts w:hint="eastAsia"/>
        </w:rPr>
        <w:t>4．冠状动脉病患者和严重心律不齐者；</w:t>
      </w:r>
    </w:p>
    <w:p>
      <w:pPr>
        <w:ind w:firstLine="640" w:firstLineChars="200"/>
      </w:pPr>
      <w:r>
        <w:rPr>
          <w:rFonts w:hint="eastAsia"/>
        </w:rPr>
        <w:t>5．血糖过高或过低的糖尿病患者；</w:t>
      </w:r>
    </w:p>
    <w:p>
      <w:pPr>
        <w:ind w:firstLine="640" w:firstLineChars="200"/>
        <w:rPr>
          <w:rFonts w:ascii="黑体" w:hAnsi="仿宋" w:eastAsia="黑体" w:cs="黑体"/>
          <w:color w:val="000000" w:themeColor="text1"/>
          <w14:textFill>
            <w14:solidFill>
              <w14:schemeClr w14:val="tx1"/>
            </w14:solidFill>
          </w14:textFill>
        </w:rPr>
      </w:pPr>
      <w:r>
        <w:rPr>
          <w:rFonts w:hint="eastAsia"/>
        </w:rPr>
        <w:t>6．其他不适合运动的疾病患者。</w:t>
      </w:r>
    </w:p>
    <w:p>
      <w:pPr>
        <w:spacing w:line="540" w:lineRule="exact"/>
        <w:ind w:firstLine="640" w:firstLineChars="200"/>
        <w:rPr>
          <w:rFonts w:ascii="黑体" w:hAnsi="仿宋" w:eastAsia="黑体" w:cs="黑体"/>
        </w:rPr>
      </w:pPr>
      <w:r>
        <w:rPr>
          <w:rFonts w:hint="eastAsia" w:ascii="黑体" w:hAnsi="仿宋" w:eastAsia="黑体" w:cs="黑体"/>
        </w:rPr>
        <w:t>六、参加办法</w:t>
      </w:r>
    </w:p>
    <w:p>
      <w:r>
        <w:rPr>
          <w:rFonts w:hint="eastAsia"/>
        </w:rPr>
        <w:t xml:space="preserve">   （一）竞技组</w:t>
      </w:r>
    </w:p>
    <w:p>
      <w:pPr>
        <w:ind w:firstLine="640" w:firstLineChars="200"/>
      </w:pPr>
      <w:r>
        <w:rPr>
          <w:rFonts w:hint="eastAsia"/>
        </w:rPr>
        <w:t>1</w:t>
      </w:r>
      <w:r>
        <w:t>.</w:t>
      </w:r>
      <w:r>
        <w:rPr>
          <w:rFonts w:hint="eastAsia"/>
        </w:rPr>
        <w:t>以个人或单位组队参加。</w:t>
      </w:r>
    </w:p>
    <w:p>
      <w:pPr>
        <w:ind w:firstLine="640" w:firstLineChars="200"/>
      </w:pPr>
      <w:r>
        <w:rPr>
          <w:rFonts w:hint="eastAsia"/>
        </w:rPr>
        <w:t>2</w:t>
      </w:r>
      <w:r>
        <w:t>.</w:t>
      </w:r>
      <w:r>
        <w:rPr>
          <w:rFonts w:hint="eastAsia"/>
        </w:rPr>
        <w:t>选手邀约及招募。</w:t>
      </w:r>
    </w:p>
    <w:p>
      <w:pPr>
        <w:ind w:firstLine="640" w:firstLineChars="200"/>
      </w:pPr>
      <w:r>
        <w:rPr>
          <w:rFonts w:hint="eastAsia"/>
        </w:rPr>
        <w:t>(1)定向邀约5-10名有影响力的国内滑手。</w:t>
      </w:r>
    </w:p>
    <w:p>
      <w:pPr>
        <w:ind w:firstLine="640" w:firstLineChars="200"/>
      </w:pPr>
      <w:r>
        <w:rPr>
          <w:rFonts w:ascii="Calibri" w:hAnsi="Calibri" w:cs="Calibri"/>
        </w:rPr>
        <w:fldChar w:fldCharType="begin"/>
      </w:r>
      <w:r>
        <w:rPr>
          <w:rFonts w:ascii="Calibri" w:hAnsi="Calibri" w:cs="Calibri"/>
        </w:rPr>
        <w:instrText xml:space="preserve"> </w:instrText>
      </w:r>
      <w:r>
        <w:rPr>
          <w:rFonts w:hint="eastAsia" w:ascii="Calibri" w:hAnsi="Calibri" w:cs="Calibri"/>
        </w:rPr>
        <w:instrText xml:space="preserve">= 1 \* GB3</w:instrText>
      </w:r>
      <w:r>
        <w:rPr>
          <w:rFonts w:ascii="Calibri" w:hAnsi="Calibri" w:cs="Calibri"/>
        </w:rPr>
        <w:instrText xml:space="preserve"> </w:instrText>
      </w:r>
      <w:r>
        <w:rPr>
          <w:rFonts w:ascii="Calibri" w:hAnsi="Calibri" w:cs="Calibri"/>
        </w:rPr>
        <w:fldChar w:fldCharType="separate"/>
      </w:r>
      <w:r>
        <w:rPr>
          <w:rFonts w:hint="eastAsia" w:ascii="Calibri" w:hAnsi="Calibri" w:cs="Calibri"/>
        </w:rPr>
        <w:t>①</w:t>
      </w:r>
      <w:r>
        <w:rPr>
          <w:rFonts w:ascii="Calibri" w:hAnsi="Calibri" w:cs="Calibri"/>
        </w:rPr>
        <w:fldChar w:fldCharType="end"/>
      </w:r>
      <w:r>
        <w:rPr>
          <w:rFonts w:hint="eastAsia"/>
        </w:rPr>
        <w:t>邀约标准：2018年和2019年北京滑板公开赛的优胜者、国内及国际大赛名次优秀者、各省市专业队队员，以滑板年限及影响力为标准进行邀约。</w:t>
      </w:r>
    </w:p>
    <w:p>
      <w:pPr>
        <w:ind w:firstLine="640" w:firstLineChars="200"/>
      </w:pPr>
      <w:r>
        <w:rPr>
          <w:rFonts w:ascii="Calibri" w:hAnsi="Calibri" w:cs="Calibri"/>
        </w:rPr>
        <w:fldChar w:fldCharType="begin"/>
      </w:r>
      <w:r>
        <w:rPr>
          <w:rFonts w:ascii="Calibri" w:hAnsi="Calibri" w:cs="Calibri"/>
        </w:rPr>
        <w:instrText xml:space="preserve"> </w:instrText>
      </w:r>
      <w:r>
        <w:rPr>
          <w:rFonts w:hint="eastAsia" w:ascii="Calibri" w:hAnsi="Calibri" w:cs="Calibri"/>
        </w:rPr>
        <w:instrText xml:space="preserve">= 2 \* GB3</w:instrText>
      </w:r>
      <w:r>
        <w:rPr>
          <w:rFonts w:ascii="Calibri" w:hAnsi="Calibri" w:cs="Calibri"/>
        </w:rPr>
        <w:instrText xml:space="preserve"> </w:instrText>
      </w:r>
      <w:r>
        <w:rPr>
          <w:rFonts w:ascii="Calibri" w:hAnsi="Calibri" w:cs="Calibri"/>
        </w:rPr>
        <w:fldChar w:fldCharType="separate"/>
      </w:r>
      <w:r>
        <w:rPr>
          <w:rFonts w:hint="eastAsia" w:ascii="Calibri" w:hAnsi="Calibri" w:cs="Calibri"/>
        </w:rPr>
        <w:t>②</w:t>
      </w:r>
      <w:r>
        <w:rPr>
          <w:rFonts w:ascii="Calibri" w:hAnsi="Calibri" w:cs="Calibri"/>
        </w:rPr>
        <w:fldChar w:fldCharType="end"/>
      </w:r>
      <w:r>
        <w:rPr>
          <w:rFonts w:hint="eastAsia"/>
        </w:rPr>
        <w:t>为定向邀约选手发送邀请函。</w:t>
      </w:r>
    </w:p>
    <w:p>
      <w:pPr>
        <w:ind w:firstLine="640" w:firstLineChars="200"/>
        <w:rPr>
          <w:highlight w:val="yellow"/>
        </w:rPr>
      </w:pPr>
      <w:r>
        <w:rPr>
          <w:rFonts w:ascii="Calibri" w:hAnsi="Calibri" w:cs="Calibri"/>
        </w:rPr>
        <w:fldChar w:fldCharType="begin"/>
      </w:r>
      <w:r>
        <w:rPr>
          <w:rFonts w:ascii="Calibri" w:hAnsi="Calibri" w:cs="Calibri"/>
        </w:rPr>
        <w:instrText xml:space="preserve"> </w:instrText>
      </w:r>
      <w:r>
        <w:rPr>
          <w:rFonts w:hint="eastAsia" w:ascii="Calibri" w:hAnsi="Calibri" w:cs="Calibri"/>
        </w:rPr>
        <w:instrText xml:space="preserve">= 3 \* GB3</w:instrText>
      </w:r>
      <w:r>
        <w:rPr>
          <w:rFonts w:ascii="Calibri" w:hAnsi="Calibri" w:cs="Calibri"/>
        </w:rPr>
        <w:instrText xml:space="preserve"> </w:instrText>
      </w:r>
      <w:r>
        <w:rPr>
          <w:rFonts w:ascii="Calibri" w:hAnsi="Calibri" w:cs="Calibri"/>
        </w:rPr>
        <w:fldChar w:fldCharType="separate"/>
      </w:r>
      <w:r>
        <w:rPr>
          <w:rFonts w:hint="eastAsia" w:ascii="Calibri" w:hAnsi="Calibri" w:cs="Calibri"/>
        </w:rPr>
        <w:t>③</w:t>
      </w:r>
      <w:r>
        <w:rPr>
          <w:rFonts w:ascii="Calibri" w:hAnsi="Calibri" w:cs="Calibri"/>
        </w:rPr>
        <w:fldChar w:fldCharType="end"/>
      </w:r>
      <w:r>
        <w:rPr>
          <w:rFonts w:hint="eastAsia"/>
        </w:rPr>
        <w:t>为定向邀约选手发放一定额度资金补助。</w:t>
      </w:r>
    </w:p>
    <w:p>
      <w:pPr>
        <w:ind w:firstLine="640" w:firstLineChars="200"/>
      </w:pPr>
      <w:r>
        <w:rPr>
          <w:rFonts w:hint="eastAsia"/>
        </w:rPr>
        <w:t>(2)公开招募4</w:t>
      </w:r>
      <w:r>
        <w:t>0-50</w:t>
      </w:r>
      <w:r>
        <w:rPr>
          <w:rFonts w:hint="eastAsia"/>
        </w:rPr>
        <w:t>名圈内滑手。</w:t>
      </w:r>
    </w:p>
    <w:p>
      <w:pPr>
        <w:ind w:firstLine="640" w:firstLineChars="200"/>
      </w:pPr>
      <w:r>
        <w:rPr>
          <w:rFonts w:hint="eastAsia"/>
        </w:rPr>
        <w:t>(3)向有关滑板俱乐部定向发出邀请函组队参加。</w:t>
      </w:r>
    </w:p>
    <w:p>
      <w:pPr>
        <w:ind w:firstLine="640" w:firstLineChars="200"/>
      </w:pPr>
      <w:r>
        <w:rPr>
          <w:rFonts w:hint="eastAsia"/>
        </w:rPr>
        <w:t>（二）大众体验组</w:t>
      </w:r>
    </w:p>
    <w:p>
      <w:pPr>
        <w:ind w:firstLine="640" w:firstLineChars="200"/>
      </w:pPr>
      <w:r>
        <w:rPr>
          <w:rFonts w:hint="eastAsia"/>
        </w:rPr>
        <w:t>个人或单位均可报名。</w:t>
      </w:r>
    </w:p>
    <w:p>
      <w:pPr>
        <w:spacing w:line="540" w:lineRule="exact"/>
        <w:ind w:firstLine="640" w:firstLineChars="200"/>
        <w:rPr>
          <w:rFonts w:ascii="黑体" w:hAnsi="仿宋" w:eastAsia="黑体"/>
        </w:rPr>
      </w:pPr>
      <w:r>
        <w:rPr>
          <w:rFonts w:hint="eastAsia" w:ascii="黑体" w:hAnsi="仿宋" w:eastAsia="黑体" w:cs="黑体"/>
        </w:rPr>
        <w:t>七、竞赛办法</w:t>
      </w:r>
    </w:p>
    <w:p>
      <w:pPr>
        <w:rPr>
          <w:rFonts w:hint="eastAsia" w:hAnsi="仿宋"/>
        </w:rPr>
      </w:pPr>
      <w:r>
        <w:rPr>
          <w:rFonts w:hint="eastAsia" w:hAnsi="仿宋"/>
        </w:rPr>
        <w:t xml:space="preserve">   （一）评分标准</w:t>
      </w:r>
    </w:p>
    <w:p>
      <w:r>
        <w:rPr>
          <w:rFonts w:hint="eastAsia" w:hAnsi="仿宋"/>
        </w:rPr>
        <w:t xml:space="preserve">    按照</w:t>
      </w:r>
      <w:r>
        <w:rPr>
          <w:rFonts w:hint="eastAsia"/>
        </w:rPr>
        <w:t>W</w:t>
      </w:r>
      <w:r>
        <w:t>ORLD SKATE</w:t>
      </w:r>
      <w:r>
        <w:rPr>
          <w:rFonts w:hint="eastAsia"/>
        </w:rPr>
        <w:t>常规滑板评判标准的规则为赛事依据，评分标准如下：</w:t>
      </w:r>
    </w:p>
    <w:p>
      <w:pPr>
        <w:ind w:firstLine="640" w:firstLineChars="200"/>
      </w:pPr>
      <w:r>
        <w:t xml:space="preserve">1. </w:t>
      </w:r>
      <w:r>
        <w:rPr>
          <w:rFonts w:hint="eastAsia"/>
        </w:rPr>
        <w:t>完成动作的难度和多样性。</w:t>
      </w:r>
    </w:p>
    <w:p>
      <w:pPr>
        <w:ind w:firstLine="640" w:firstLineChars="200"/>
      </w:pPr>
      <w:r>
        <w:t xml:space="preserve">2. </w:t>
      </w:r>
      <w:r>
        <w:rPr>
          <w:rFonts w:hint="eastAsia"/>
        </w:rPr>
        <w:t>完成动作的质量。</w:t>
      </w:r>
    </w:p>
    <w:p>
      <w:pPr>
        <w:ind w:firstLine="640" w:firstLineChars="200"/>
      </w:pPr>
      <w:r>
        <w:t xml:space="preserve">3. </w:t>
      </w:r>
      <w:r>
        <w:rPr>
          <w:rFonts w:hint="eastAsia"/>
        </w:rPr>
        <w:t>场地和单一道具的使用率。</w:t>
      </w:r>
    </w:p>
    <w:p>
      <w:pPr>
        <w:ind w:firstLine="640" w:firstLineChars="200"/>
      </w:pPr>
      <w:r>
        <w:t xml:space="preserve">4. </w:t>
      </w:r>
      <w:r>
        <w:rPr>
          <w:rFonts w:hint="eastAsia"/>
        </w:rPr>
        <w:t>流畅度和稳定性。</w:t>
      </w:r>
    </w:p>
    <w:p>
      <w:pPr>
        <w:ind w:firstLine="640" w:firstLineChars="200"/>
        <w:rPr>
          <w:rFonts w:ascii="楷体_GB2312" w:eastAsia="楷体_GB2312"/>
        </w:rPr>
      </w:pPr>
      <w:r>
        <w:t xml:space="preserve">5. </w:t>
      </w:r>
      <w:r>
        <w:rPr>
          <w:rFonts w:hint="eastAsia"/>
        </w:rPr>
        <w:t>重复动作。</w:t>
      </w:r>
    </w:p>
    <w:p>
      <w:r>
        <w:rPr>
          <w:rFonts w:hint="eastAsia"/>
        </w:rPr>
        <w:t xml:space="preserve">   （二）比赛办法</w:t>
      </w:r>
    </w:p>
    <w:p>
      <w:pPr>
        <w:ind w:firstLine="640" w:firstLineChars="200"/>
      </w:pPr>
      <w:r>
        <w:rPr>
          <w:rFonts w:hint="eastAsia"/>
        </w:rPr>
        <w:t>1.</w:t>
      </w:r>
      <w:r>
        <w:rPr>
          <w:rFonts w:hint="eastAsia" w:hAnsi="仿宋"/>
        </w:rPr>
        <w:t>街式</w:t>
      </w:r>
    </w:p>
    <w:p>
      <w:pPr>
        <w:rPr>
          <w:rFonts w:hAnsi="仿宋"/>
        </w:rPr>
      </w:pPr>
      <w:r>
        <w:rPr>
          <w:rFonts w:hint="eastAsia" w:hAnsi="仿宋"/>
        </w:rPr>
        <w:t xml:space="preserve">   （1）预赛阶段比两轮, 每轮</w:t>
      </w:r>
      <w:r>
        <w:rPr>
          <w:rFonts w:hAnsi="仿宋"/>
        </w:rPr>
        <w:t>45</w:t>
      </w:r>
      <w:r>
        <w:rPr>
          <w:rFonts w:hint="eastAsia" w:hAnsi="仿宋"/>
        </w:rPr>
        <w:t>秒。运动员以号牌顺序1</w:t>
      </w:r>
      <w:r>
        <w:rPr>
          <w:rFonts w:hAnsi="仿宋"/>
        </w:rPr>
        <w:t>0</w:t>
      </w:r>
      <w:r>
        <w:rPr>
          <w:rFonts w:hint="eastAsia" w:hAnsi="仿宋"/>
        </w:rPr>
        <w:t>人一组出场。以每轮得分的高分轮分数作为最终得分，并据此排定名次。如两人（或两人以上）高分轮得分相同，则根据低分轮的得分排定名次。预赛前十名进入决赛。</w:t>
      </w:r>
    </w:p>
    <w:p>
      <w:pPr>
        <w:rPr>
          <w:rFonts w:hAnsi="仿宋"/>
        </w:rPr>
      </w:pPr>
      <w:r>
        <w:rPr>
          <w:rFonts w:hint="eastAsia" w:hAnsi="仿宋"/>
        </w:rPr>
        <w:t xml:space="preserve">   （2）决赛阶段，每位运动员有7次出场机会，每次出场机会包含2轮轮次赛(每轮45秒)和</w:t>
      </w:r>
      <w:r>
        <w:rPr>
          <w:rFonts w:hAnsi="仿宋"/>
        </w:rPr>
        <w:t>5</w:t>
      </w:r>
      <w:r>
        <w:rPr>
          <w:rFonts w:hint="eastAsia" w:hAnsi="仿宋"/>
        </w:rPr>
        <w:t>轮大绝招赛。每轮轮次赛为1</w:t>
      </w:r>
      <w:r>
        <w:rPr>
          <w:rFonts w:hAnsi="仿宋"/>
        </w:rPr>
        <w:t>0</w:t>
      </w:r>
      <w:r>
        <w:rPr>
          <w:rFonts w:hint="eastAsia" w:hAnsi="仿宋"/>
        </w:rPr>
        <w:t>分，每轮大绝招赛为1</w:t>
      </w:r>
      <w:r>
        <w:rPr>
          <w:rFonts w:hAnsi="仿宋"/>
        </w:rPr>
        <w:t>0</w:t>
      </w:r>
      <w:r>
        <w:rPr>
          <w:rFonts w:hint="eastAsia" w:hAnsi="仿宋"/>
        </w:rPr>
        <w:t>分，满分7</w:t>
      </w:r>
      <w:r>
        <w:rPr>
          <w:rFonts w:hAnsi="仿宋"/>
        </w:rPr>
        <w:t>0</w:t>
      </w:r>
      <w:r>
        <w:rPr>
          <w:rFonts w:hint="eastAsia" w:hAnsi="仿宋"/>
        </w:rPr>
        <w:t>分，运动员得分最高的</w:t>
      </w:r>
      <w:r>
        <w:rPr>
          <w:rFonts w:hAnsi="仿宋"/>
        </w:rPr>
        <w:t>3</w:t>
      </w:r>
      <w:r>
        <w:rPr>
          <w:rFonts w:hint="eastAsia" w:hAnsi="仿宋"/>
        </w:rPr>
        <w:t>轮分数的总和为该运动员最终得分。</w:t>
      </w:r>
    </w:p>
    <w:p>
      <w:pPr>
        <w:ind w:firstLine="640" w:firstLineChars="200"/>
        <w:rPr>
          <w:rFonts w:hAnsi="仿宋"/>
        </w:rPr>
      </w:pPr>
      <w:r>
        <w:rPr>
          <w:rFonts w:hAnsi="仿宋"/>
        </w:rPr>
        <w:t>2</w:t>
      </w:r>
      <w:r>
        <w:rPr>
          <w:rFonts w:hint="eastAsia" w:hAnsi="仿宋"/>
        </w:rPr>
        <w:t>.碗池</w:t>
      </w:r>
    </w:p>
    <w:p>
      <w:pPr>
        <w:rPr>
          <w:rFonts w:hAnsi="仿宋"/>
        </w:rPr>
      </w:pPr>
      <w:r>
        <w:rPr>
          <w:rFonts w:hint="eastAsia" w:hAnsi="仿宋"/>
        </w:rPr>
        <w:t xml:space="preserve">   （1）预赛阶段比两轮。每轮45秒。运动员以号牌顺序1</w:t>
      </w:r>
      <w:r>
        <w:rPr>
          <w:rFonts w:hAnsi="仿宋"/>
        </w:rPr>
        <w:t>0</w:t>
      </w:r>
      <w:r>
        <w:rPr>
          <w:rFonts w:hint="eastAsia" w:hAnsi="仿宋"/>
        </w:rPr>
        <w:t>人一组出场。以每轮得分的高分轮分数作为最终得分，并据此排定名次。如两人（或两人以上）高分轮得分相同，则根据低分轮的得分排定名次。预赛前十五名进入决赛。</w:t>
      </w:r>
    </w:p>
    <w:p>
      <w:pPr>
        <w:rPr>
          <w:rFonts w:hAnsi="仿宋"/>
        </w:rPr>
      </w:pPr>
      <w:r>
        <w:rPr>
          <w:rFonts w:hint="eastAsia" w:hAnsi="仿宋"/>
        </w:rPr>
        <w:t xml:space="preserve">   （2）决赛阶段比三轮，每轮45秒。以每轮得分的高分轮分数作为最终得分。决赛运动员按预赛排名相反的次序出场，以每轮得分的高分轮分数作为最终得分，并据此排定名次。如两人（或两人以上）高分轮得分相同，则根据低分轮的得分排定名次。</w:t>
      </w:r>
    </w:p>
    <w:p>
      <w:pPr>
        <w:spacing w:line="560" w:lineRule="exact"/>
      </w:pPr>
      <w:r>
        <w:rPr>
          <w:rFonts w:hint="eastAsia" w:hAnsi="仿宋"/>
        </w:rPr>
        <w:t xml:space="preserve">   （三）</w:t>
      </w:r>
      <w:r>
        <w:rPr>
          <w:rFonts w:hint="eastAsia"/>
        </w:rPr>
        <w:t>技术会议于赛前一周召开</w:t>
      </w:r>
      <w:r>
        <w:rPr>
          <w:rFonts w:hint="eastAsia" w:hAnsi="仿宋"/>
        </w:rPr>
        <w:t>由承办单位另行通知。</w:t>
      </w:r>
    </w:p>
    <w:p>
      <w:pPr>
        <w:spacing w:line="540" w:lineRule="exact"/>
        <w:ind w:firstLine="640" w:firstLineChars="200"/>
      </w:pPr>
      <w:r>
        <w:rPr>
          <w:rFonts w:hint="eastAsia" w:ascii="黑体" w:hAnsi="黑体" w:eastAsia="黑体"/>
        </w:rPr>
        <w:t>八、报名办法</w:t>
      </w:r>
    </w:p>
    <w:p>
      <w:pPr>
        <w:spacing w:line="560" w:lineRule="exact"/>
        <w:rPr>
          <w:rFonts w:hAnsi="微软雅黑"/>
        </w:rPr>
      </w:pPr>
      <w:r>
        <w:rPr>
          <w:rFonts w:hint="eastAsia" w:hAnsi="微软雅黑"/>
        </w:rPr>
        <w:t xml:space="preserve">   （一）网络报名</w:t>
      </w:r>
    </w:p>
    <w:p>
      <w:pPr>
        <w:spacing w:line="560" w:lineRule="exact"/>
        <w:rPr>
          <w:rFonts w:hAnsi="微软雅黑"/>
        </w:rPr>
      </w:pPr>
      <w:r>
        <w:rPr>
          <w:rFonts w:hint="eastAsia" w:hAnsi="微软雅黑"/>
        </w:rPr>
        <w:t xml:space="preserve">    竞技组以及大众体验组参赛运动员均可以于</w:t>
      </w:r>
      <w:r>
        <w:rPr>
          <w:rFonts w:hAnsi="微软雅黑"/>
        </w:rPr>
        <w:t>2023</w:t>
      </w:r>
      <w:r>
        <w:rPr>
          <w:rFonts w:hint="eastAsia" w:hAnsi="微软雅黑"/>
        </w:rPr>
        <w:t>年10月 1日至15日间通过扫描</w:t>
      </w:r>
      <w:bookmarkStart w:id="0" w:name="_GoBack"/>
      <w:bookmarkEnd w:id="0"/>
      <w:r>
        <w:rPr>
          <w:rFonts w:hint="eastAsia" w:hAnsi="微软雅黑"/>
        </w:rPr>
        <w:t>下方二维码进入报名小程序中进行报名。</w:t>
      </w:r>
    </w:p>
    <w:p>
      <w:pPr>
        <w:pStyle w:val="2"/>
        <w:ind w:left="640" w:hanging="640"/>
        <w:jc w:val="center"/>
        <w:rPr>
          <w:rFonts w:eastAsia="仿宋_GB2312"/>
        </w:rPr>
      </w:pPr>
      <w:r>
        <w:rPr>
          <w:rFonts w:hint="eastAsia" w:eastAsia="仿宋_GB2312"/>
        </w:rPr>
        <w:drawing>
          <wp:inline distT="0" distB="0" distL="114300" distR="114300">
            <wp:extent cx="1819275" cy="1819275"/>
            <wp:effectExtent l="0" t="0" r="9525" b="9525"/>
            <wp:docPr id="1" name="图片 1" descr="北京滑板公开赛专业组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滑板公开赛专业组报名"/>
                    <pic:cNvPicPr>
                      <a:picLocks noChangeAspect="1"/>
                    </pic:cNvPicPr>
                  </pic:nvPicPr>
                  <pic:blipFill>
                    <a:blip r:embed="rId4"/>
                    <a:stretch>
                      <a:fillRect/>
                    </a:stretch>
                  </pic:blipFill>
                  <pic:spPr>
                    <a:xfrm>
                      <a:off x="0" y="0"/>
                      <a:ext cx="1819275" cy="1819275"/>
                    </a:xfrm>
                    <a:prstGeom prst="rect">
                      <a:avLst/>
                    </a:prstGeom>
                  </pic:spPr>
                </pic:pic>
              </a:graphicData>
            </a:graphic>
          </wp:inline>
        </w:drawing>
      </w:r>
      <w:r>
        <w:rPr>
          <w:rFonts w:hint="eastAsia" w:eastAsia="仿宋_GB2312"/>
        </w:rPr>
        <w:drawing>
          <wp:inline distT="0" distB="0" distL="114300" distR="114300">
            <wp:extent cx="1847215" cy="1847215"/>
            <wp:effectExtent l="0" t="0" r="635" b="635"/>
            <wp:docPr id="2" name="图片 2" descr="北京滑板公开赛大众体验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京滑板公开赛大众体验组"/>
                    <pic:cNvPicPr>
                      <a:picLocks noChangeAspect="1"/>
                    </pic:cNvPicPr>
                  </pic:nvPicPr>
                  <pic:blipFill>
                    <a:blip r:embed="rId5"/>
                    <a:stretch>
                      <a:fillRect/>
                    </a:stretch>
                  </pic:blipFill>
                  <pic:spPr>
                    <a:xfrm>
                      <a:off x="0" y="0"/>
                      <a:ext cx="1847215" cy="1847215"/>
                    </a:xfrm>
                    <a:prstGeom prst="rect">
                      <a:avLst/>
                    </a:prstGeom>
                  </pic:spPr>
                </pic:pic>
              </a:graphicData>
            </a:graphic>
          </wp:inline>
        </w:drawing>
      </w:r>
    </w:p>
    <w:p>
      <w:pPr>
        <w:pStyle w:val="2"/>
        <w:ind w:left="640" w:hanging="640"/>
        <w:jc w:val="center"/>
        <w:rPr>
          <w:rFonts w:eastAsia="仿宋_GB2312"/>
        </w:rPr>
      </w:pPr>
      <w:r>
        <w:rPr>
          <w:rFonts w:hint="eastAsia" w:eastAsia="仿宋_GB2312"/>
        </w:rPr>
        <w:t xml:space="preserve">   竞技组报名二维码  大众体验组报名二维码</w:t>
      </w:r>
    </w:p>
    <w:p>
      <w:pPr>
        <w:spacing w:line="560" w:lineRule="exact"/>
        <w:rPr>
          <w:rFonts w:hAnsi="微软雅黑"/>
        </w:rPr>
      </w:pPr>
      <w:r>
        <w:rPr>
          <w:rFonts w:hint="eastAsia" w:hAnsi="微软雅黑"/>
        </w:rPr>
        <w:t xml:space="preserve">   （二）现场报名</w:t>
      </w:r>
    </w:p>
    <w:p>
      <w:pPr>
        <w:spacing w:line="560" w:lineRule="exact"/>
        <w:ind w:firstLine="640" w:firstLineChars="200"/>
        <w:rPr>
          <w:rFonts w:hAnsi="微软雅黑"/>
        </w:rPr>
      </w:pPr>
      <w:r>
        <w:rPr>
          <w:rFonts w:hint="eastAsia" w:hAnsi="微软雅黑"/>
        </w:rPr>
        <w:t>1</w:t>
      </w:r>
      <w:r>
        <w:rPr>
          <w:rFonts w:hAnsi="微软雅黑"/>
        </w:rPr>
        <w:t>.</w:t>
      </w:r>
      <w:r>
        <w:rPr>
          <w:rFonts w:hint="eastAsia" w:hAnsi="微软雅黑"/>
        </w:rPr>
        <w:t>竞技组不接受现场报名。</w:t>
      </w:r>
    </w:p>
    <w:p>
      <w:pPr>
        <w:spacing w:line="560" w:lineRule="exact"/>
        <w:ind w:firstLine="640" w:firstLineChars="200"/>
        <w:rPr>
          <w:rFonts w:hAnsi="微软雅黑"/>
        </w:rPr>
      </w:pPr>
      <w:r>
        <w:rPr>
          <w:rFonts w:hint="eastAsia" w:hAnsi="微软雅黑"/>
        </w:rPr>
        <w:t>2</w:t>
      </w:r>
      <w:r>
        <w:rPr>
          <w:rFonts w:hAnsi="微软雅黑"/>
        </w:rPr>
        <w:t>.</w:t>
      </w:r>
      <w:r>
        <w:rPr>
          <w:rFonts w:hint="eastAsia" w:hAnsi="微软雅黑"/>
        </w:rPr>
        <w:t>大众体验组接受现场体验报名。</w:t>
      </w:r>
    </w:p>
    <w:p>
      <w:pPr>
        <w:spacing w:line="560" w:lineRule="exact"/>
        <w:rPr>
          <w:rFonts w:hint="eastAsia" w:hAnsi="微软雅黑"/>
        </w:rPr>
      </w:pPr>
      <w:r>
        <w:rPr>
          <w:rFonts w:hint="eastAsia" w:hAnsi="微软雅黑"/>
        </w:rPr>
        <w:t xml:space="preserve">   （三）逾期未报名按不参赛处理，参加竞技组比赛的运动员须持本人二代身份证原件参赛。</w:t>
      </w:r>
    </w:p>
    <w:p>
      <w:pPr>
        <w:pStyle w:val="2"/>
        <w:ind w:left="640" w:hanging="640"/>
        <w:rPr>
          <w:rFonts w:hint="eastAsia" w:ascii="仿宋_GB2312" w:hAnsi="微软雅黑" w:eastAsia="仿宋_GB2312" w:cs="仿宋_GB2312"/>
          <w:szCs w:val="32"/>
        </w:rPr>
      </w:pPr>
      <w:r>
        <w:rPr>
          <w:rFonts w:hint="eastAsia" w:ascii="仿宋_GB2312" w:hAnsi="微软雅黑" w:eastAsia="仿宋_GB2312" w:cs="仿宋_GB2312"/>
          <w:szCs w:val="32"/>
        </w:rPr>
        <w:t xml:space="preserve">   （四）报名确认后不得更改，报名不足3人时，不进行</w:t>
      </w:r>
    </w:p>
    <w:p>
      <w:pPr>
        <w:pStyle w:val="2"/>
        <w:ind w:left="640" w:hanging="640"/>
        <w:rPr>
          <w:rFonts w:ascii="仿宋_GB2312" w:hAnsi="微软雅黑" w:eastAsia="仿宋_GB2312" w:cs="仿宋_GB2312"/>
          <w:szCs w:val="32"/>
        </w:rPr>
      </w:pPr>
      <w:r>
        <w:rPr>
          <w:rFonts w:hint="eastAsia" w:ascii="仿宋_GB2312" w:hAnsi="微软雅黑" w:eastAsia="仿宋_GB2312" w:cs="仿宋_GB2312"/>
          <w:szCs w:val="32"/>
        </w:rPr>
        <w:t>比赛。</w:t>
      </w:r>
    </w:p>
    <w:p>
      <w:pPr>
        <w:spacing w:line="560" w:lineRule="exact"/>
        <w:rPr>
          <w:rFonts w:hAnsi="微软雅黑"/>
        </w:rPr>
      </w:pPr>
      <w:r>
        <w:rPr>
          <w:rFonts w:hint="eastAsia" w:hAnsi="微软雅黑"/>
        </w:rPr>
        <w:t xml:space="preserve">   （五）报名费</w:t>
      </w:r>
    </w:p>
    <w:p>
      <w:pPr>
        <w:spacing w:line="560" w:lineRule="exact"/>
        <w:ind w:firstLine="640" w:firstLineChars="200"/>
        <w:rPr>
          <w:rFonts w:hAnsi="微软雅黑"/>
        </w:rPr>
      </w:pPr>
      <w:r>
        <w:rPr>
          <w:rFonts w:hint="eastAsia" w:hAnsi="微软雅黑"/>
        </w:rPr>
        <w:t>1.竞技组</w:t>
      </w:r>
    </w:p>
    <w:p>
      <w:pPr>
        <w:spacing w:line="560" w:lineRule="exact"/>
        <w:ind w:firstLine="640" w:firstLineChars="200"/>
      </w:pPr>
      <w:r>
        <w:rPr>
          <w:rFonts w:hint="eastAsia" w:hAnsi="微软雅黑"/>
        </w:rPr>
        <w:t>金额：50元，现场发放精美赛事礼包。</w:t>
      </w:r>
    </w:p>
    <w:p>
      <w:pPr>
        <w:pStyle w:val="2"/>
        <w:ind w:left="640" w:hanging="640"/>
        <w:rPr>
          <w:rFonts w:ascii="仿宋_GB2312" w:hAnsi="微软雅黑" w:eastAsia="仿宋_GB2312" w:cs="仿宋_GB2312"/>
          <w:szCs w:val="32"/>
        </w:rPr>
      </w:pPr>
      <w:r>
        <w:rPr>
          <w:rFonts w:hint="eastAsia" w:ascii="仿宋_GB2312" w:hAnsi="微软雅黑" w:eastAsia="仿宋_GB2312" w:cs="仿宋_GB2312"/>
          <w:szCs w:val="32"/>
        </w:rPr>
        <w:t xml:space="preserve">    2.大众体验组</w:t>
      </w:r>
    </w:p>
    <w:p>
      <w:pPr>
        <w:pStyle w:val="2"/>
        <w:ind w:left="640" w:hanging="640"/>
      </w:pPr>
      <w:r>
        <w:rPr>
          <w:rFonts w:hint="eastAsia" w:ascii="仿宋_GB2312" w:hAnsi="微软雅黑" w:eastAsia="仿宋_GB2312" w:cs="仿宋_GB2312"/>
          <w:szCs w:val="32"/>
        </w:rPr>
        <w:t xml:space="preserve">    不收取报名费。</w:t>
      </w:r>
    </w:p>
    <w:p>
      <w:pPr>
        <w:spacing w:line="540" w:lineRule="exact"/>
        <w:ind w:firstLine="640" w:firstLineChars="200"/>
        <w:rPr>
          <w:rFonts w:ascii="黑体" w:hAnsi="仿宋" w:eastAsia="黑体" w:cs="黑体"/>
        </w:rPr>
      </w:pPr>
      <w:r>
        <w:rPr>
          <w:rFonts w:hint="eastAsia" w:ascii="黑体" w:hAnsi="仿宋" w:eastAsia="黑体" w:cs="黑体"/>
        </w:rPr>
        <w:t>九、录取名次和奖励办法</w:t>
      </w:r>
    </w:p>
    <w:p>
      <w:pPr>
        <w:spacing w:line="560" w:lineRule="exact"/>
        <w:rPr>
          <w:rFonts w:hAnsi="微软雅黑"/>
        </w:rPr>
      </w:pPr>
      <w:r>
        <w:rPr>
          <w:rFonts w:hint="eastAsia" w:hAnsi="微软雅黑"/>
        </w:rPr>
        <w:t xml:space="preserve">   （一）竞技组</w:t>
      </w:r>
    </w:p>
    <w:p>
      <w:pPr>
        <w:spacing w:line="560" w:lineRule="exact"/>
        <w:ind w:firstLine="640" w:firstLineChars="200"/>
        <w:rPr>
          <w:rFonts w:hAnsi="微软雅黑"/>
        </w:rPr>
      </w:pPr>
      <w:r>
        <w:rPr>
          <w:rFonts w:hint="eastAsia" w:hAnsi="微软雅黑"/>
        </w:rPr>
        <w:t>1.本次比赛各组别均录取前六名，各组别前三名颁发奖金、奖杯及成绩证书，并参加颁奖仪式，其它名次颁发成绩证书。</w:t>
      </w:r>
    </w:p>
    <w:p>
      <w:pPr>
        <w:spacing w:line="560" w:lineRule="exact"/>
        <w:ind w:firstLine="640" w:firstLineChars="200"/>
        <w:rPr>
          <w:rFonts w:hAnsi="微软雅黑"/>
        </w:rPr>
      </w:pPr>
      <w:r>
        <w:rPr>
          <w:rFonts w:hint="eastAsia" w:hAnsi="微软雅黑"/>
        </w:rPr>
        <w:t>2.所有运动员均有完赛纪念奖牌。</w:t>
      </w:r>
    </w:p>
    <w:p>
      <w:pPr>
        <w:spacing w:line="560" w:lineRule="exact"/>
        <w:ind w:firstLine="640" w:firstLineChars="200"/>
        <w:rPr>
          <w:rFonts w:hAnsi="微软雅黑"/>
        </w:rPr>
      </w:pPr>
      <w:r>
        <w:rPr>
          <w:rFonts w:hint="eastAsia" w:hAnsi="微软雅黑"/>
        </w:rPr>
        <w:t>3.奖励办法</w:t>
      </w:r>
    </w:p>
    <w:p>
      <w:pPr>
        <w:spacing w:line="560" w:lineRule="exact"/>
        <w:ind w:firstLine="640" w:firstLineChars="200"/>
        <w:rPr>
          <w:rFonts w:hAnsi="微软雅黑"/>
        </w:rPr>
      </w:pPr>
      <w:r>
        <w:rPr>
          <w:rFonts w:hint="eastAsia" w:hAnsi="微软雅黑"/>
        </w:rPr>
        <w:t xml:space="preserve">(1)男子竞技组  </w:t>
      </w:r>
    </w:p>
    <w:p>
      <w:pPr>
        <w:spacing w:line="560" w:lineRule="exact"/>
        <w:ind w:firstLine="640" w:firstLineChars="200"/>
        <w:rPr>
          <w:rFonts w:hAnsi="微软雅黑"/>
        </w:rPr>
      </w:pPr>
      <w:r>
        <w:rPr>
          <w:rFonts w:hint="eastAsia" w:hAnsi="微软雅黑"/>
        </w:rPr>
        <w:t>街式、碗池冠军8000元;</w:t>
      </w:r>
    </w:p>
    <w:p>
      <w:pPr>
        <w:spacing w:line="560" w:lineRule="exact"/>
        <w:ind w:firstLine="640" w:firstLineChars="200"/>
        <w:rPr>
          <w:rFonts w:hAnsi="微软雅黑"/>
        </w:rPr>
      </w:pPr>
      <w:r>
        <w:rPr>
          <w:rFonts w:hint="eastAsia" w:hAnsi="微软雅黑"/>
        </w:rPr>
        <w:t>街式、碗池亚军5000元;</w:t>
      </w:r>
    </w:p>
    <w:p>
      <w:pPr>
        <w:spacing w:line="560" w:lineRule="exact"/>
        <w:ind w:firstLine="640" w:firstLineChars="200"/>
        <w:rPr>
          <w:rFonts w:hAnsi="微软雅黑"/>
        </w:rPr>
      </w:pPr>
      <w:r>
        <w:rPr>
          <w:rFonts w:hint="eastAsia" w:hAnsi="微软雅黑"/>
        </w:rPr>
        <w:t xml:space="preserve">街式、碗池季军2000元;  </w:t>
      </w:r>
    </w:p>
    <w:p>
      <w:pPr>
        <w:spacing w:line="560" w:lineRule="exact"/>
        <w:ind w:firstLine="640" w:firstLineChars="200"/>
        <w:rPr>
          <w:rFonts w:hAnsi="微软雅黑"/>
        </w:rPr>
      </w:pPr>
      <w:r>
        <w:rPr>
          <w:rFonts w:hint="eastAsia" w:hAnsi="微软雅黑"/>
        </w:rPr>
        <w:t>(2)女子竞技组</w:t>
      </w:r>
    </w:p>
    <w:p>
      <w:pPr>
        <w:spacing w:line="560" w:lineRule="exact"/>
        <w:ind w:firstLine="640" w:firstLineChars="200"/>
        <w:rPr>
          <w:rFonts w:hAnsi="微软雅黑"/>
        </w:rPr>
      </w:pPr>
      <w:r>
        <w:rPr>
          <w:rFonts w:hint="eastAsia" w:hAnsi="微软雅黑"/>
        </w:rPr>
        <w:t>街式、碗池冠军5000元;</w:t>
      </w:r>
    </w:p>
    <w:p>
      <w:pPr>
        <w:spacing w:line="560" w:lineRule="exact"/>
        <w:ind w:firstLine="640" w:firstLineChars="200"/>
        <w:rPr>
          <w:rFonts w:hAnsi="微软雅黑"/>
        </w:rPr>
      </w:pPr>
      <w:r>
        <w:rPr>
          <w:rFonts w:hint="eastAsia" w:hAnsi="微软雅黑"/>
        </w:rPr>
        <w:t>街式、碗池亚军2000元;</w:t>
      </w:r>
    </w:p>
    <w:p>
      <w:pPr>
        <w:spacing w:line="560" w:lineRule="exact"/>
        <w:ind w:firstLine="640" w:firstLineChars="200"/>
        <w:rPr>
          <w:rFonts w:hAnsi="微软雅黑"/>
        </w:rPr>
      </w:pPr>
      <w:r>
        <w:rPr>
          <w:rFonts w:hint="eastAsia" w:hAnsi="微软雅黑"/>
        </w:rPr>
        <w:t>街式、碗池季军1000元;</w:t>
      </w:r>
    </w:p>
    <w:p>
      <w:pPr>
        <w:spacing w:line="560" w:lineRule="exact"/>
        <w:rPr>
          <w:rFonts w:hAnsi="微软雅黑"/>
        </w:rPr>
      </w:pPr>
      <w:r>
        <w:rPr>
          <w:rFonts w:hint="eastAsia" w:hAnsi="微软雅黑"/>
        </w:rPr>
        <w:t xml:space="preserve">   （二）大众体验组</w:t>
      </w:r>
    </w:p>
    <w:p>
      <w:pPr>
        <w:spacing w:line="560" w:lineRule="exact"/>
        <w:ind w:firstLine="640" w:firstLineChars="200"/>
        <w:rPr>
          <w:rFonts w:ascii="微软雅黑" w:hAnsi="微软雅黑" w:eastAsia="微软雅黑"/>
          <w:sz w:val="28"/>
          <w:szCs w:val="28"/>
        </w:rPr>
      </w:pPr>
      <w:r>
        <w:rPr>
          <w:rFonts w:hint="eastAsia" w:hAnsi="微软雅黑"/>
        </w:rPr>
        <w:t>趣味果酱赛：5000元额度，竞技组和大众体验组均可参与。</w:t>
      </w:r>
    </w:p>
    <w:p>
      <w:pPr>
        <w:spacing w:line="560" w:lineRule="exact"/>
        <w:ind w:firstLine="640" w:firstLineChars="200"/>
        <w:rPr>
          <w:rFonts w:ascii="黑体" w:hAnsi="仿宋" w:eastAsia="黑体" w:cs="黑体"/>
        </w:rPr>
      </w:pPr>
      <w:r>
        <w:rPr>
          <w:rFonts w:hint="eastAsia" w:ascii="黑体" w:hAnsi="仿宋" w:eastAsia="黑体" w:cs="黑体"/>
        </w:rPr>
        <w:t>十、人身安全</w:t>
      </w:r>
      <w:r>
        <w:rPr>
          <w:rFonts w:hint="eastAsia" w:ascii="黑体" w:hAnsi="黑体" w:eastAsia="黑体" w:cs="黑体"/>
        </w:rPr>
        <w:t>和医疗保险</w:t>
      </w:r>
    </w:p>
    <w:p>
      <w:pPr>
        <w:spacing w:line="560" w:lineRule="exact"/>
      </w:pPr>
      <w:r>
        <w:rPr>
          <w:rFonts w:hint="eastAsia" w:hAnsi="仿宋"/>
        </w:rPr>
        <w:t xml:space="preserve">   （一）</w:t>
      </w:r>
      <w:r>
        <w:rPr>
          <w:rFonts w:hint="eastAsia"/>
        </w:rPr>
        <w:t>所有参赛人员要按照赛事主办及承办单位有关要求做好参赛各项安全保障工作。</w:t>
      </w:r>
    </w:p>
    <w:p>
      <w:pPr>
        <w:spacing w:line="520" w:lineRule="exact"/>
      </w:pPr>
      <w:r>
        <w:rPr>
          <w:rFonts w:hint="eastAsia"/>
        </w:rPr>
        <w:t xml:space="preserve">   （二）所有参赛人员</w:t>
      </w:r>
      <w:r>
        <w:t>须购买意外伤害保险</w:t>
      </w:r>
      <w:r>
        <w:rPr>
          <w:rFonts w:hint="eastAsia"/>
        </w:rPr>
        <w:t>（现场出示购买保险凭证）</w:t>
      </w:r>
      <w:r>
        <w:t>，参赛</w:t>
      </w:r>
      <w:r>
        <w:rPr>
          <w:rFonts w:hint="eastAsia"/>
        </w:rPr>
        <w:t>人员</w:t>
      </w:r>
      <w:r>
        <w:t>应确保身体健康，其在比赛中发生的任何意外伤害、伤病等事故，主办和承办单位不承担任何责任。</w:t>
      </w:r>
    </w:p>
    <w:p>
      <w:pPr>
        <w:spacing w:line="540" w:lineRule="exact"/>
        <w:ind w:firstLine="707" w:firstLineChars="221"/>
        <w:rPr>
          <w:rFonts w:ascii="黑体" w:hAnsi="黑体" w:eastAsia="黑体" w:cs="黑体"/>
        </w:rPr>
      </w:pPr>
      <w:r>
        <w:rPr>
          <w:rFonts w:hint="eastAsia" w:ascii="黑体" w:hAnsi="仿宋" w:eastAsia="黑体" w:cs="黑体"/>
        </w:rPr>
        <w:t>十一、</w:t>
      </w:r>
      <w:r>
        <w:rPr>
          <w:rFonts w:hint="eastAsia" w:ascii="黑体" w:hAnsi="黑体" w:eastAsia="黑体" w:cs="黑体"/>
        </w:rPr>
        <w:t>赛风赛纪</w:t>
      </w:r>
    </w:p>
    <w:p>
      <w:pPr>
        <w:overflowPunct w:val="0"/>
        <w:autoSpaceDE w:val="0"/>
        <w:autoSpaceDN w:val="0"/>
        <w:adjustRightInd w:val="0"/>
        <w:spacing w:line="560" w:lineRule="exact"/>
        <w:ind w:firstLine="640" w:firstLineChars="200"/>
      </w:pPr>
      <w:r>
        <w:t>参赛人员</w:t>
      </w:r>
      <w:r>
        <w:rPr>
          <w:rFonts w:hint="eastAsia"/>
        </w:rPr>
        <w:t>违反赛风赛纪规定，弄虚作假、冒名顶替、干扰赛场秩序、拒绝领奖、采用不正当手段获取名次者，一经查实，取消其参赛资格和成绩名次及</w:t>
      </w:r>
      <w:r>
        <w:t>奖励，并按照相关规定追加处罚。</w:t>
      </w:r>
    </w:p>
    <w:p>
      <w:pPr>
        <w:spacing w:line="540" w:lineRule="exact"/>
        <w:ind w:firstLine="640" w:firstLineChars="200"/>
        <w:rPr>
          <w:rFonts w:hAnsi="仿宋"/>
        </w:rPr>
      </w:pPr>
      <w:r>
        <w:rPr>
          <w:rFonts w:hint="eastAsia" w:ascii="黑体" w:hAnsi="黑体" w:eastAsia="黑体" w:cs="黑体"/>
        </w:rPr>
        <w:t>十二、裁判员选派</w:t>
      </w:r>
    </w:p>
    <w:p>
      <w:pPr>
        <w:spacing w:line="560" w:lineRule="exact"/>
        <w:ind w:firstLine="640" w:firstLineChars="200"/>
        <w:rPr>
          <w:rFonts w:hAnsi="仿宋"/>
        </w:rPr>
      </w:pPr>
      <w:r>
        <w:rPr>
          <w:rFonts w:hint="eastAsia" w:hAnsi="仿宋"/>
        </w:rPr>
        <w:t>所有裁判员由北京市体育竞赛管理和国际交流中心会同北京市极限运动协会统一选派。</w:t>
      </w:r>
    </w:p>
    <w:p>
      <w:pPr>
        <w:pStyle w:val="2"/>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十三、本规程解释、修改权属北京市体育竞赛管理和国际交流中心，未尽事宜由承办单位另行通知。</w:t>
      </w:r>
    </w:p>
    <w:p>
      <w:pPr>
        <w:pStyle w:val="2"/>
        <w:spacing w:line="560" w:lineRule="exact"/>
        <w:ind w:left="0" w:firstLine="0" w:firstLineChars="0"/>
        <w:jc w:val="left"/>
        <w:rPr>
          <w:rFonts w:ascii="黑体" w:hAnsi="黑体" w:eastAsia="黑体" w:cs="黑体"/>
          <w:szCs w:val="32"/>
        </w:rPr>
      </w:pPr>
    </w:p>
    <w:p/>
    <w:p>
      <w:pPr>
        <w:ind w:firstLine="640" w:firstLineChars="200"/>
        <w:rPr>
          <w:rFonts w:ascii="黑体" w:hAnsi="黑体" w:eastAsia="黑体"/>
          <w:bCs/>
        </w:rPr>
        <w:sectPr>
          <w:pgSz w:w="11906" w:h="16838"/>
          <w:pgMar w:top="1440" w:right="1800" w:bottom="1440" w:left="1800" w:header="851" w:footer="992" w:gutter="0"/>
          <w:cols w:space="425" w:num="1"/>
          <w:docGrid w:type="lines" w:linePitch="312" w:charSpace="0"/>
        </w:sectPr>
      </w:pPr>
    </w:p>
    <w:p>
      <w:pPr>
        <w:spacing w:line="500" w:lineRule="exact"/>
        <w:ind w:right="170"/>
        <w:jc w:val="left"/>
        <w:rPr>
          <w:rFonts w:ascii="黑体" w:hAnsi="黑体" w:eastAsia="黑体" w:cs="黑体"/>
        </w:rPr>
      </w:pPr>
      <w:r>
        <w:rPr>
          <w:rFonts w:hint="eastAsia" w:ascii="黑体" w:hAnsi="黑体" w:eastAsia="黑体" w:cs="黑体"/>
        </w:rPr>
        <w:t>附件2</w:t>
      </w:r>
    </w:p>
    <w:p>
      <w:pPr>
        <w:spacing w:line="500" w:lineRule="exact"/>
        <w:ind w:right="170"/>
        <w:jc w:val="center"/>
        <w:rPr>
          <w:rFonts w:ascii="方正小标宋简体" w:hAnsi="Songti SC" w:eastAsia="方正小标宋简体"/>
          <w:sz w:val="36"/>
          <w:szCs w:val="36"/>
        </w:rPr>
      </w:pPr>
      <w:r>
        <w:rPr>
          <w:rFonts w:hint="eastAsia" w:ascii="方正小标宋简体" w:hAnsi="Songti SC" w:eastAsia="方正小标宋简体"/>
          <w:sz w:val="36"/>
          <w:szCs w:val="36"/>
        </w:rPr>
        <w:t>2023年北京市滑板公开赛参赛承诺书</w:t>
      </w:r>
    </w:p>
    <w:p>
      <w:pPr>
        <w:spacing w:line="300" w:lineRule="exact"/>
        <w:ind w:firstLine="480" w:firstLineChars="200"/>
        <w:jc w:val="left"/>
        <w:rPr>
          <w:rFonts w:hAnsi="仿宋" w:cs="宋体"/>
          <w:kern w:val="0"/>
          <w:sz w:val="24"/>
        </w:rPr>
      </w:pPr>
    </w:p>
    <w:p>
      <w:pPr>
        <w:spacing w:line="300" w:lineRule="exact"/>
        <w:jc w:val="left"/>
        <w:rPr>
          <w:rFonts w:hAnsi="仿宋" w:cs="宋体"/>
          <w:kern w:val="0"/>
          <w:sz w:val="24"/>
          <w:u w:val="single"/>
        </w:rPr>
      </w:pPr>
      <w:r>
        <w:rPr>
          <w:rFonts w:hint="eastAsia" w:hAnsi="仿宋" w:cs="宋体"/>
          <w:kern w:val="0"/>
          <w:sz w:val="24"/>
        </w:rPr>
        <w:t>（以下简称“本单位”）自愿组队参加2023年北京市滑板公开赛（以下简称“赛事”或“比赛”）。</w:t>
      </w:r>
    </w:p>
    <w:p>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00" w:lineRule="exact"/>
        <w:ind w:right="-58" w:firstLine="5760" w:firstLineChars="2400"/>
        <w:rPr>
          <w:rFonts w:hAnsi="仿宋" w:cs="宋体"/>
          <w:kern w:val="0"/>
          <w:sz w:val="24"/>
        </w:rPr>
      </w:pPr>
      <w:r>
        <w:rPr>
          <w:rFonts w:hint="eastAsia" w:hAnsi="仿宋" w:cs="宋体"/>
          <w:kern w:val="0"/>
          <w:sz w:val="24"/>
        </w:rPr>
        <w:t xml:space="preserve">领队签字：                                </w:t>
      </w:r>
    </w:p>
    <w:p>
      <w:pPr>
        <w:spacing w:line="300" w:lineRule="exact"/>
        <w:ind w:right="-58" w:firstLine="5520" w:firstLineChars="2300"/>
        <w:rPr>
          <w:rFonts w:hAnsi="仿宋" w:cs="宋体"/>
          <w:kern w:val="0"/>
          <w:sz w:val="24"/>
        </w:rPr>
      </w:pPr>
    </w:p>
    <w:p>
      <w:pPr>
        <w:spacing w:line="300" w:lineRule="exact"/>
        <w:ind w:right="-58" w:firstLine="5520" w:firstLineChars="2300"/>
        <w:rPr>
          <w:rFonts w:hAnsi="仿宋" w:cs="宋体"/>
          <w:kern w:val="0"/>
          <w:sz w:val="24"/>
        </w:rPr>
      </w:pPr>
      <w:r>
        <w:rPr>
          <w:rFonts w:hint="eastAsia" w:hAnsi="仿宋" w:cs="宋体"/>
          <w:kern w:val="0"/>
          <w:sz w:val="24"/>
        </w:rPr>
        <w:t>（单位盖章）</w:t>
      </w:r>
    </w:p>
    <w:p>
      <w:pPr>
        <w:spacing w:line="300" w:lineRule="exact"/>
        <w:ind w:right="420"/>
        <w:jc w:val="center"/>
      </w:pPr>
      <w:r>
        <w:rPr>
          <w:rFonts w:hint="eastAsia" w:hAnsi="仿宋" w:cs="宋体"/>
          <w:kern w:val="0"/>
          <w:sz w:val="24"/>
        </w:rPr>
        <w:t xml:space="preserve">                                                   年    月    日</w:t>
      </w:r>
    </w:p>
    <w:p>
      <w:pPr>
        <w:pStyle w:val="2"/>
        <w:ind w:left="640" w:hanging="640"/>
        <w:sectPr>
          <w:pgSz w:w="11906" w:h="16838"/>
          <w:pgMar w:top="1043" w:right="1463" w:bottom="1100" w:left="1463" w:header="851" w:footer="992" w:gutter="0"/>
          <w:cols w:space="425" w:num="1"/>
          <w:docGrid w:type="lines" w:linePitch="312" w:charSpace="0"/>
        </w:sectPr>
      </w:pPr>
    </w:p>
    <w:p>
      <w:pPr>
        <w:spacing w:line="320" w:lineRule="exact"/>
        <w:jc w:val="left"/>
        <w:rPr>
          <w:rFonts w:ascii="黑体" w:hAnsi="黑体" w:eastAsia="黑体"/>
        </w:rPr>
      </w:pPr>
      <w:r>
        <w:rPr>
          <w:rFonts w:hint="eastAsia" w:ascii="黑体" w:hAnsi="黑体" w:eastAsia="黑体"/>
        </w:rPr>
        <w:t>附件3</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2023年北京市滑板公开赛运动员自愿参赛声明</w:t>
      </w:r>
    </w:p>
    <w:p>
      <w:pPr>
        <w:snapToGrid w:val="0"/>
        <w:spacing w:line="300" w:lineRule="exact"/>
        <w:rPr>
          <w:rFonts w:hAnsi="仿宋" w:cs="仿宋"/>
          <w:b/>
          <w:sz w:val="24"/>
        </w:rPr>
      </w:pPr>
    </w:p>
    <w:p>
      <w:pPr>
        <w:snapToGrid w:val="0"/>
        <w:spacing w:line="260" w:lineRule="exact"/>
        <w:rPr>
          <w:rFonts w:hAnsi="仿宋" w:cs="仿宋"/>
          <w:b/>
          <w:sz w:val="24"/>
        </w:rPr>
      </w:pPr>
      <w:r>
        <w:rPr>
          <w:rFonts w:hint="eastAsia" w:hAnsi="仿宋" w:cs="仿宋"/>
          <w:b/>
          <w:sz w:val="24"/>
        </w:rPr>
        <w:t>致：2023年北京市滑板公开赛主办方（以下统称“赛事主办方”）</w:t>
      </w:r>
    </w:p>
    <w:p>
      <w:pPr>
        <w:snapToGrid w:val="0"/>
        <w:spacing w:line="260" w:lineRule="exact"/>
        <w:ind w:firstLine="480" w:firstLineChars="200"/>
        <w:rPr>
          <w:rFonts w:hAnsi="仿宋" w:cs="仿宋"/>
          <w:sz w:val="24"/>
        </w:rPr>
      </w:pPr>
      <w:r>
        <w:rPr>
          <w:rFonts w:hint="eastAsia" w:hAnsi="仿宋" w:cs="仿宋"/>
          <w:sz w:val="24"/>
        </w:rPr>
        <w:t>作为</w:t>
      </w:r>
      <w:r>
        <w:rPr>
          <w:rFonts w:hint="eastAsia" w:hAnsi="仿宋" w:cs="仿宋"/>
          <w:sz w:val="24"/>
          <w:u w:val="single"/>
        </w:rPr>
        <w:t>滑板</w:t>
      </w:r>
      <w:r>
        <w:rPr>
          <w:rFonts w:hint="eastAsia" w:hAnsi="仿宋" w:cs="仿宋"/>
          <w:sz w:val="24"/>
        </w:rPr>
        <w:t>项目参赛运动员（以下简称“本人”），本人（姓名：身份证号：）及本人法定监护人（姓名：身份证号：）已认真阅读、全面理解并自愿签署如下声明及承诺：</w:t>
      </w:r>
    </w:p>
    <w:p>
      <w:pPr>
        <w:snapToGrid w:val="0"/>
        <w:spacing w:line="26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snapToGrid w:val="0"/>
        <w:spacing w:line="26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snapToGrid w:val="0"/>
        <w:spacing w:line="26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snapToGrid w:val="0"/>
        <w:spacing w:line="26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6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autoSpaceDE w:val="0"/>
        <w:autoSpaceDN w:val="0"/>
        <w:adjustRightInd w:val="0"/>
        <w:snapToGrid w:val="0"/>
        <w:spacing w:line="26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snapToGrid w:val="0"/>
        <w:spacing w:line="26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spacing w:line="26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snapToGrid w:val="0"/>
        <w:spacing w:line="260" w:lineRule="exact"/>
        <w:ind w:firstLine="480" w:firstLineChars="200"/>
        <w:rPr>
          <w:rFonts w:hAnsi="仿宋" w:cs="宋体"/>
          <w:color w:val="000000"/>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承诺了解新冠疫情风险，配合执行各项疫情防控措施，履行个人疫情防控义务。本人</w:t>
      </w:r>
      <w:r>
        <w:rPr>
          <w:rFonts w:hint="eastAsia" w:hAnsi="仿宋" w:cs="仿宋"/>
          <w:sz w:val="24"/>
        </w:rPr>
        <w:t>及本人法定监护人</w:t>
      </w:r>
      <w:r>
        <w:rPr>
          <w:rFonts w:hint="eastAsia" w:hAnsi="仿宋" w:cs="宋体"/>
          <w:color w:val="000000"/>
          <w:sz w:val="24"/>
        </w:rPr>
        <w:t>充分认识疫情防控工作的严肃性和重要性，同意对本人提供的各项信息的真实性承担一切法律责任。</w:t>
      </w:r>
    </w:p>
    <w:p>
      <w:pPr>
        <w:spacing w:line="260" w:lineRule="exact"/>
        <w:ind w:firstLine="480" w:firstLineChars="200"/>
        <w:rPr>
          <w:rFonts w:hAnsi="仿宋" w:cs="宋体"/>
          <w:sz w:val="24"/>
        </w:rPr>
      </w:pPr>
      <w:r>
        <w:rPr>
          <w:rFonts w:hint="eastAsia" w:hAnsi="仿宋" w:cs="宋体"/>
          <w:sz w:val="24"/>
        </w:rPr>
        <w:t>10.本人</w:t>
      </w:r>
      <w:r>
        <w:rPr>
          <w:rFonts w:hint="eastAsia" w:hAnsi="仿宋" w:cs="仿宋"/>
          <w:sz w:val="24"/>
        </w:rPr>
        <w:t>及本人法定监护人</w:t>
      </w:r>
      <w:r>
        <w:rPr>
          <w:rFonts w:hint="eastAsia" w:hAnsi="仿宋" w:cs="宋体"/>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60" w:lineRule="exact"/>
        <w:ind w:firstLine="480" w:firstLineChars="200"/>
        <w:rPr>
          <w:rFonts w:hAnsi="仿宋" w:cs="宋体"/>
          <w:sz w:val="24"/>
        </w:rPr>
      </w:pPr>
      <w:r>
        <w:rPr>
          <w:rFonts w:hAnsi="仿宋" w:cs="宋体"/>
          <w:sz w:val="24"/>
        </w:rPr>
        <w:t>1</w:t>
      </w:r>
      <w:r>
        <w:rPr>
          <w:rFonts w:hint="eastAsia" w:hAnsi="仿宋" w:cs="宋体"/>
          <w:sz w:val="24"/>
        </w:rPr>
        <w:t>1.本人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将积极主动维护和宣传赛事正面形象，客观、正确对待比赛胜负，不通过媒体采访或个人社交媒体平台（包括但不限于微博、微信等）发表、散播有关赛事及疫情防控的虚假消息或不当言论，避免不实报道对赛事</w:t>
      </w:r>
      <w:r>
        <w:rPr>
          <w:rFonts w:hint="eastAsia" w:hAnsi="仿宋" w:cs="仿宋"/>
          <w:sz w:val="24"/>
        </w:rPr>
        <w:t>主、承办方等</w:t>
      </w:r>
      <w:r>
        <w:rPr>
          <w:rFonts w:hint="eastAsia" w:hAnsi="仿宋" w:cs="宋体"/>
          <w:sz w:val="24"/>
        </w:rPr>
        <w:t>产生不良影响。</w:t>
      </w:r>
    </w:p>
    <w:p>
      <w:pPr>
        <w:spacing w:line="260" w:lineRule="exact"/>
        <w:ind w:firstLine="480" w:firstLineChars="200"/>
        <w:rPr>
          <w:rFonts w:hAnsi="仿宋" w:cs="宋体"/>
          <w:sz w:val="24"/>
        </w:rPr>
      </w:pPr>
      <w:r>
        <w:rPr>
          <w:rFonts w:hint="eastAsia" w:hAnsi="仿宋" w:cs="宋体"/>
          <w:sz w:val="24"/>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spacing w:line="260" w:lineRule="exact"/>
        <w:ind w:firstLine="240" w:firstLineChars="100"/>
        <w:rPr>
          <w:rFonts w:hAnsi="仿宋" w:cs="宋体"/>
          <w:sz w:val="24"/>
        </w:rPr>
      </w:pPr>
    </w:p>
    <w:p>
      <w:pPr>
        <w:spacing w:line="260" w:lineRule="exact"/>
        <w:ind w:firstLine="720" w:firstLineChars="300"/>
        <w:rPr>
          <w:rFonts w:hAnsi="仿宋" w:cs="宋体"/>
          <w:sz w:val="24"/>
        </w:rPr>
      </w:pPr>
      <w:r>
        <w:rPr>
          <w:rFonts w:hint="eastAsia" w:hAnsi="仿宋" w:cs="宋体"/>
          <w:sz w:val="24"/>
        </w:rPr>
        <w:t>运动员签字：                                  法定监护人签字：</w:t>
      </w:r>
    </w:p>
    <w:p>
      <w:pPr>
        <w:spacing w:line="260" w:lineRule="exact"/>
        <w:ind w:firstLine="720" w:firstLineChars="300"/>
        <w:rPr>
          <w:rFonts w:hAnsi="仿宋" w:cs="宋体"/>
          <w:sz w:val="24"/>
        </w:rPr>
      </w:pPr>
      <w:r>
        <w:rPr>
          <w:rFonts w:hint="eastAsia" w:hAnsi="仿宋" w:cs="宋体"/>
          <w:sz w:val="24"/>
        </w:rPr>
        <w:t xml:space="preserve">                                              法定监护人联系方式：</w:t>
      </w:r>
    </w:p>
    <w:p>
      <w:pPr>
        <w:pStyle w:val="2"/>
        <w:ind w:left="0" w:firstLine="0" w:firstLineChars="0"/>
      </w:pPr>
      <w:r>
        <w:rPr>
          <w:rFonts w:hint="eastAsia" w:ascii="仿宋_GB2312" w:hAnsi="仿宋" w:eastAsia="仿宋_GB2312" w:cs="宋体"/>
          <w:sz w:val="24"/>
          <w:szCs w:val="32"/>
        </w:rPr>
        <w:t>年    月    日</w:t>
      </w:r>
    </w:p>
    <w:sectPr>
      <w:pgSz w:w="11906" w:h="16838"/>
      <w:pgMar w:top="1157" w:right="1179" w:bottom="1157" w:left="1179"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34506852"/>
    <w:rsid w:val="000B6D26"/>
    <w:rsid w:val="001114FB"/>
    <w:rsid w:val="00225330"/>
    <w:rsid w:val="004A018C"/>
    <w:rsid w:val="0056427B"/>
    <w:rsid w:val="006155A2"/>
    <w:rsid w:val="0062481A"/>
    <w:rsid w:val="00A43E59"/>
    <w:rsid w:val="00AE5553"/>
    <w:rsid w:val="00B21965"/>
    <w:rsid w:val="00B6053B"/>
    <w:rsid w:val="00C76C78"/>
    <w:rsid w:val="00CA0ABA"/>
    <w:rsid w:val="00F3705A"/>
    <w:rsid w:val="0C9924F3"/>
    <w:rsid w:val="0D4751CB"/>
    <w:rsid w:val="1D942437"/>
    <w:rsid w:val="1F392F1F"/>
    <w:rsid w:val="34506852"/>
    <w:rsid w:val="40430D76"/>
    <w:rsid w:val="48315528"/>
    <w:rsid w:val="4E840C4E"/>
    <w:rsid w:val="5EA07034"/>
    <w:rsid w:val="74AC40B0"/>
    <w:rsid w:val="7C1C5D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ascii="Calibri" w:hAnsi="Calibri" w:eastAsia="方正仿宋简体" w:cs="Calibri"/>
      <w:szCs w:val="22"/>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2"/>
    <w:basedOn w:val="1"/>
    <w:qFormat/>
    <w:uiPriority w:val="0"/>
    <w:pPr>
      <w:spacing w:line="440" w:lineRule="exact"/>
      <w:ind w:firstLine="480" w:firstLineChars="200"/>
    </w:pPr>
    <w:rPr>
      <w:rFonts w:ascii="方正书宋简体" w:hAnsi="宋体" w:eastAsia="方正书宋简体"/>
      <w:sz w:val="24"/>
      <w:szCs w:val="24"/>
    </w:rPr>
  </w:style>
  <w:style w:type="character" w:customStyle="1" w:styleId="9">
    <w:name w:val="页眉 Char"/>
    <w:basedOn w:val="7"/>
    <w:link w:val="5"/>
    <w:qFormat/>
    <w:uiPriority w:val="0"/>
    <w:rPr>
      <w:rFonts w:ascii="仿宋_GB2312" w:hAnsi="Times New Roman" w:eastAsia="仿宋_GB2312" w:cs="仿宋_GB2312"/>
      <w:kern w:val="2"/>
      <w:sz w:val="18"/>
      <w:szCs w:val="18"/>
    </w:rPr>
  </w:style>
  <w:style w:type="character" w:customStyle="1" w:styleId="10">
    <w:name w:val="页脚 Char"/>
    <w:basedOn w:val="7"/>
    <w:link w:val="4"/>
    <w:qFormat/>
    <w:uiPriority w:val="0"/>
    <w:rPr>
      <w:rFonts w:ascii="仿宋_GB2312" w:hAnsi="Times New Roman" w:eastAsia="仿宋_GB2312" w:cs="仿宋_GB2312"/>
      <w:kern w:val="2"/>
      <w:sz w:val="18"/>
      <w:szCs w:val="18"/>
    </w:rPr>
  </w:style>
  <w:style w:type="character" w:customStyle="1" w:styleId="11">
    <w:name w:val="批注框文本 Char"/>
    <w:basedOn w:val="7"/>
    <w:link w:val="3"/>
    <w:qFormat/>
    <w:uiPriority w:val="0"/>
    <w:rPr>
      <w:rFonts w:ascii="仿宋_GB2312" w:hAnsi="Times New Roman" w:eastAsia="仿宋_GB2312" w:cs="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4715</Words>
  <Characters>4848</Characters>
  <Lines>40</Lines>
  <Paragraphs>11</Paragraphs>
  <TotalTime>59</TotalTime>
  <ScaleCrop>false</ScaleCrop>
  <LinksUpToDate>false</LinksUpToDate>
  <CharactersWithSpaces>5120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2023-09-01T08:38:00Z</dcterms:created>
  <dc:creator>admin</dc:creator>
  <cp:lastModifiedBy>匿名用户</cp:lastModifiedBy>
  <cp:lastPrinted>2023-09-12T08:32:00Z</cp:lastPrinted>
  <dcterms:modified xsi:type="dcterms:W3CDTF">2023-09-13T07:46:32Z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0E439D2718324189BA08D773121F3E42_13</vt:lpwstr>
  </property>
</Properties>
</file>