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F46BC">
      <w:pPr>
        <w:spacing w:line="560" w:lineRule="exact"/>
        <w:rPr>
          <w:rFonts w:ascii="方正小标宋简体" w:hAnsi="黑体" w:eastAsia="方正小标宋简体"/>
          <w:sz w:val="32"/>
          <w:szCs w:val="32"/>
        </w:rPr>
      </w:pPr>
      <w:bookmarkStart w:id="2" w:name="_GoBack"/>
      <w:bookmarkEnd w:id="2"/>
      <w:r>
        <w:rPr>
          <w:rFonts w:hint="eastAsia" w:ascii="黑体" w:hAnsi="黑体" w:eastAsia="黑体"/>
          <w:sz w:val="32"/>
          <w:szCs w:val="32"/>
        </w:rPr>
        <w:t>附件1</w:t>
      </w:r>
    </w:p>
    <w:p w14:paraId="1D9146AB">
      <w:pPr>
        <w:spacing w:line="560" w:lineRule="exact"/>
        <w:jc w:val="center"/>
        <w:outlineLvl w:val="0"/>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2024年北京市青少年国防体育挑战赛</w:t>
      </w:r>
    </w:p>
    <w:p w14:paraId="6950CF4E">
      <w:pPr>
        <w:spacing w:line="560" w:lineRule="exact"/>
        <w:jc w:val="center"/>
        <w:outlineLvl w:val="0"/>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竞赛规程</w:t>
      </w:r>
    </w:p>
    <w:p w14:paraId="5C2DE496">
      <w:pPr>
        <w:pStyle w:val="17"/>
        <w:spacing w:line="560" w:lineRule="exact"/>
        <w:ind w:left="420" w:firstLine="144" w:firstLineChars="45"/>
        <w:rPr>
          <w:rFonts w:ascii="仿宋_GB2312" w:hAnsi="仿宋" w:eastAsia="仿宋_GB2312"/>
          <w:sz w:val="32"/>
          <w:szCs w:val="32"/>
        </w:rPr>
      </w:pPr>
    </w:p>
    <w:p w14:paraId="67A734FE">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主办单位</w:t>
      </w:r>
    </w:p>
    <w:p w14:paraId="14A8E0B3">
      <w:pPr>
        <w:pStyle w:val="17"/>
        <w:spacing w:line="560" w:lineRule="exact"/>
        <w:ind w:left="420" w:firstLine="144" w:firstLineChars="45"/>
        <w:rPr>
          <w:rFonts w:ascii="仿宋_GB2312" w:hAnsi="仿宋" w:eastAsia="仿宋_GB2312"/>
          <w:sz w:val="32"/>
          <w:szCs w:val="32"/>
        </w:rPr>
      </w:pPr>
      <w:bookmarkStart w:id="0" w:name="_Hlk183080781"/>
      <w:r>
        <w:rPr>
          <w:rFonts w:hint="eastAsia" w:ascii="仿宋_GB2312" w:hAnsi="仿宋" w:eastAsia="仿宋_GB2312"/>
          <w:sz w:val="32"/>
          <w:szCs w:val="32"/>
        </w:rPr>
        <w:t>北京市社会</w:t>
      </w:r>
      <w:r>
        <w:rPr>
          <w:rFonts w:ascii="仿宋_GB2312" w:hAnsi="仿宋" w:eastAsia="仿宋_GB2312"/>
          <w:sz w:val="32"/>
          <w:szCs w:val="32"/>
        </w:rPr>
        <w:t>体育管理中心</w:t>
      </w:r>
    </w:p>
    <w:bookmarkEnd w:id="0"/>
    <w:p w14:paraId="0A9AA9ED">
      <w:pPr>
        <w:pStyle w:val="17"/>
        <w:spacing w:line="560" w:lineRule="exact"/>
        <w:ind w:left="420" w:firstLine="144" w:firstLineChars="45"/>
        <w:rPr>
          <w:rFonts w:ascii="仿宋_GB2312" w:hAnsi="仿宋" w:eastAsia="仿宋_GB2312"/>
          <w:sz w:val="32"/>
          <w:szCs w:val="32"/>
        </w:rPr>
      </w:pPr>
      <w:r>
        <w:rPr>
          <w:rFonts w:hint="eastAsia" w:ascii="仿宋_GB2312" w:hAnsi="仿宋" w:eastAsia="仿宋_GB2312"/>
          <w:sz w:val="32"/>
          <w:szCs w:val="32"/>
        </w:rPr>
        <w:t>北京市</w:t>
      </w:r>
      <w:r>
        <w:rPr>
          <w:rFonts w:ascii="仿宋_GB2312" w:hAnsi="仿宋" w:eastAsia="仿宋_GB2312"/>
          <w:sz w:val="32"/>
          <w:szCs w:val="32"/>
        </w:rPr>
        <w:t>通州区体育局</w:t>
      </w:r>
    </w:p>
    <w:p w14:paraId="2DC0E023">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承办单位</w:t>
      </w:r>
    </w:p>
    <w:p w14:paraId="7E8CA267">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北京北投体育产业有限公司</w:t>
      </w:r>
    </w:p>
    <w:p w14:paraId="783E3E22">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北京世搏阳光体育发展有限公司</w:t>
      </w:r>
    </w:p>
    <w:p w14:paraId="62ED4305">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支持单位</w:t>
      </w:r>
    </w:p>
    <w:p w14:paraId="308236F9">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中央军委训练管理部军事体育训练中心</w:t>
      </w:r>
    </w:p>
    <w:p w14:paraId="72305B70">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北京市青少年体育联合会</w:t>
      </w:r>
    </w:p>
    <w:p w14:paraId="0E549C75">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比赛时间和地点</w:t>
      </w:r>
    </w:p>
    <w:p w14:paraId="5F02E2E2">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时间：2024年12月28日</w:t>
      </w:r>
      <w:r>
        <w:rPr>
          <w:rFonts w:ascii="仿宋_GB2312" w:hAnsi="仿宋" w:eastAsia="仿宋_GB2312"/>
          <w:sz w:val="32"/>
          <w:szCs w:val="32"/>
        </w:rPr>
        <w:t>（</w:t>
      </w:r>
      <w:r>
        <w:rPr>
          <w:rFonts w:hint="eastAsia" w:ascii="仿宋_GB2312" w:hAnsi="仿宋" w:eastAsia="仿宋_GB2312"/>
          <w:sz w:val="32"/>
          <w:szCs w:val="32"/>
        </w:rPr>
        <w:t>星期六</w:t>
      </w:r>
      <w:r>
        <w:rPr>
          <w:rFonts w:ascii="仿宋_GB2312" w:hAnsi="仿宋" w:eastAsia="仿宋_GB2312"/>
          <w:sz w:val="32"/>
          <w:szCs w:val="32"/>
        </w:rPr>
        <w:t>）</w:t>
      </w:r>
    </w:p>
    <w:p w14:paraId="0CC6E2A7">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地点：北京市通州区潞城全民健身中心三层</w:t>
      </w:r>
    </w:p>
    <w:p w14:paraId="44F1DF62">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比赛组别</w:t>
      </w:r>
    </w:p>
    <w:p w14:paraId="7E257EE2">
      <w:pPr>
        <w:pStyle w:val="17"/>
        <w:numPr>
          <w:ilvl w:val="1"/>
          <w:numId w:val="2"/>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儿童男子、女子甲组；</w:t>
      </w:r>
    </w:p>
    <w:p w14:paraId="7F818FC5">
      <w:pPr>
        <w:pStyle w:val="17"/>
        <w:spacing w:line="560" w:lineRule="exact"/>
        <w:ind w:firstLine="640"/>
        <w:rPr>
          <w:rFonts w:ascii="仿宋_GB2312" w:hAnsi="仿宋" w:eastAsia="仿宋_GB2312"/>
          <w:sz w:val="32"/>
          <w:szCs w:val="32"/>
        </w:rPr>
      </w:pPr>
      <w:r>
        <w:rPr>
          <w:rFonts w:ascii="仿宋_GB2312" w:hAnsi="仿宋" w:eastAsia="仿宋_GB2312"/>
          <w:sz w:val="32"/>
          <w:szCs w:val="32"/>
        </w:rPr>
        <w:t>参赛年龄：201</w:t>
      </w:r>
      <w:r>
        <w:rPr>
          <w:rFonts w:hint="eastAsia" w:ascii="仿宋_GB2312" w:hAnsi="仿宋" w:eastAsia="仿宋_GB2312"/>
          <w:sz w:val="32"/>
          <w:szCs w:val="32"/>
        </w:rPr>
        <w:t>4</w:t>
      </w:r>
      <w:r>
        <w:rPr>
          <w:rFonts w:ascii="仿宋_GB2312" w:hAnsi="仿宋" w:eastAsia="仿宋_GB2312"/>
          <w:sz w:val="32"/>
          <w:szCs w:val="32"/>
        </w:rPr>
        <w:t>年</w:t>
      </w:r>
      <w:r>
        <w:rPr>
          <w:rFonts w:hint="eastAsia" w:ascii="仿宋_GB2312" w:hAnsi="仿宋" w:eastAsia="仿宋_GB2312"/>
          <w:sz w:val="32"/>
          <w:szCs w:val="32"/>
        </w:rPr>
        <w:t>1</w:t>
      </w:r>
      <w:r>
        <w:rPr>
          <w:rFonts w:ascii="仿宋_GB2312" w:hAnsi="仿宋" w:eastAsia="仿宋_GB2312"/>
          <w:sz w:val="32"/>
          <w:szCs w:val="32"/>
        </w:rPr>
        <w:t>月1日-201</w:t>
      </w:r>
      <w:r>
        <w:rPr>
          <w:rFonts w:hint="eastAsia" w:ascii="仿宋_GB2312" w:hAnsi="仿宋" w:eastAsia="仿宋_GB2312"/>
          <w:sz w:val="32"/>
          <w:szCs w:val="32"/>
        </w:rPr>
        <w:t>5</w:t>
      </w:r>
      <w:r>
        <w:rPr>
          <w:rFonts w:ascii="仿宋_GB2312" w:hAnsi="仿宋" w:eastAsia="仿宋_GB2312"/>
          <w:sz w:val="32"/>
          <w:szCs w:val="32"/>
        </w:rPr>
        <w:t>年</w:t>
      </w:r>
      <w:r>
        <w:rPr>
          <w:rFonts w:hint="eastAsia" w:ascii="仿宋_GB2312" w:hAnsi="仿宋" w:eastAsia="仿宋_GB2312"/>
          <w:sz w:val="32"/>
          <w:szCs w:val="32"/>
        </w:rPr>
        <w:t>12</w:t>
      </w:r>
      <w:r>
        <w:rPr>
          <w:rFonts w:ascii="仿宋_GB2312" w:hAnsi="仿宋" w:eastAsia="仿宋_GB2312"/>
          <w:sz w:val="32"/>
          <w:szCs w:val="32"/>
        </w:rPr>
        <w:t>月</w:t>
      </w:r>
      <w:r>
        <w:rPr>
          <w:rFonts w:hint="eastAsia" w:ascii="仿宋_GB2312" w:hAnsi="仿宋" w:eastAsia="仿宋_GB2312"/>
          <w:sz w:val="32"/>
          <w:szCs w:val="32"/>
        </w:rPr>
        <w:t>3</w:t>
      </w:r>
      <w:r>
        <w:rPr>
          <w:rFonts w:ascii="仿宋_GB2312" w:hAnsi="仿宋" w:eastAsia="仿宋_GB2312"/>
          <w:sz w:val="32"/>
          <w:szCs w:val="32"/>
        </w:rPr>
        <w:t>1日</w:t>
      </w:r>
      <w:r>
        <w:rPr>
          <w:rFonts w:hint="eastAsia" w:ascii="仿宋_GB2312" w:hAnsi="仿宋" w:eastAsia="仿宋_GB2312"/>
          <w:sz w:val="32"/>
          <w:szCs w:val="32"/>
        </w:rPr>
        <w:t>出生；</w:t>
      </w:r>
    </w:p>
    <w:p w14:paraId="28757985">
      <w:pPr>
        <w:pStyle w:val="17"/>
        <w:numPr>
          <w:ilvl w:val="1"/>
          <w:numId w:val="2"/>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儿童男子、女子乙组；</w:t>
      </w:r>
    </w:p>
    <w:p w14:paraId="3DC3AE05">
      <w:pPr>
        <w:pStyle w:val="17"/>
        <w:spacing w:line="560" w:lineRule="exact"/>
        <w:ind w:firstLine="640"/>
        <w:rPr>
          <w:rFonts w:ascii="仿宋_GB2312" w:hAnsi="仿宋" w:eastAsia="仿宋_GB2312"/>
          <w:sz w:val="32"/>
          <w:szCs w:val="32"/>
        </w:rPr>
      </w:pPr>
      <w:r>
        <w:rPr>
          <w:rFonts w:ascii="仿宋_GB2312" w:hAnsi="仿宋" w:eastAsia="仿宋_GB2312"/>
          <w:sz w:val="32"/>
          <w:szCs w:val="32"/>
        </w:rPr>
        <w:t>参赛年龄：201</w:t>
      </w:r>
      <w:r>
        <w:rPr>
          <w:rFonts w:hint="eastAsia" w:ascii="仿宋_GB2312" w:hAnsi="仿宋" w:eastAsia="仿宋_GB2312"/>
          <w:sz w:val="32"/>
          <w:szCs w:val="32"/>
        </w:rPr>
        <w:t>2</w:t>
      </w:r>
      <w:r>
        <w:rPr>
          <w:rFonts w:ascii="仿宋_GB2312" w:hAnsi="仿宋" w:eastAsia="仿宋_GB2312"/>
          <w:sz w:val="32"/>
          <w:szCs w:val="32"/>
        </w:rPr>
        <w:t>年</w:t>
      </w:r>
      <w:r>
        <w:rPr>
          <w:rFonts w:hint="eastAsia" w:ascii="仿宋_GB2312" w:hAnsi="仿宋" w:eastAsia="仿宋_GB2312"/>
          <w:sz w:val="32"/>
          <w:szCs w:val="32"/>
        </w:rPr>
        <w:t>1</w:t>
      </w:r>
      <w:r>
        <w:rPr>
          <w:rFonts w:ascii="仿宋_GB2312" w:hAnsi="仿宋" w:eastAsia="仿宋_GB2312"/>
          <w:sz w:val="32"/>
          <w:szCs w:val="32"/>
        </w:rPr>
        <w:t>月1日-201</w:t>
      </w:r>
      <w:r>
        <w:rPr>
          <w:rFonts w:hint="eastAsia" w:ascii="仿宋_GB2312" w:hAnsi="仿宋" w:eastAsia="仿宋_GB2312"/>
          <w:sz w:val="32"/>
          <w:szCs w:val="32"/>
        </w:rPr>
        <w:t>3</w:t>
      </w:r>
      <w:r>
        <w:rPr>
          <w:rFonts w:ascii="仿宋_GB2312" w:hAnsi="仿宋" w:eastAsia="仿宋_GB2312"/>
          <w:sz w:val="32"/>
          <w:szCs w:val="32"/>
        </w:rPr>
        <w:t>年</w:t>
      </w:r>
      <w:r>
        <w:rPr>
          <w:rFonts w:hint="eastAsia" w:ascii="仿宋_GB2312" w:hAnsi="仿宋" w:eastAsia="仿宋_GB2312"/>
          <w:sz w:val="32"/>
          <w:szCs w:val="32"/>
        </w:rPr>
        <w:t>12</w:t>
      </w:r>
      <w:r>
        <w:rPr>
          <w:rFonts w:ascii="仿宋_GB2312" w:hAnsi="仿宋" w:eastAsia="仿宋_GB2312"/>
          <w:sz w:val="32"/>
          <w:szCs w:val="32"/>
        </w:rPr>
        <w:t>月</w:t>
      </w:r>
      <w:r>
        <w:rPr>
          <w:rFonts w:hint="eastAsia" w:ascii="仿宋_GB2312" w:hAnsi="仿宋" w:eastAsia="仿宋_GB2312"/>
          <w:sz w:val="32"/>
          <w:szCs w:val="32"/>
        </w:rPr>
        <w:t>31</w:t>
      </w:r>
      <w:r>
        <w:rPr>
          <w:rFonts w:ascii="仿宋_GB2312" w:hAnsi="仿宋" w:eastAsia="仿宋_GB2312"/>
          <w:sz w:val="32"/>
          <w:szCs w:val="32"/>
        </w:rPr>
        <w:t>日</w:t>
      </w:r>
      <w:r>
        <w:rPr>
          <w:rFonts w:hint="eastAsia" w:ascii="仿宋_GB2312" w:hAnsi="仿宋" w:eastAsia="仿宋_GB2312"/>
          <w:sz w:val="32"/>
          <w:szCs w:val="32"/>
        </w:rPr>
        <w:t>出生；</w:t>
      </w:r>
    </w:p>
    <w:p w14:paraId="16F7D354">
      <w:pPr>
        <w:pStyle w:val="17"/>
        <w:numPr>
          <w:ilvl w:val="1"/>
          <w:numId w:val="2"/>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少年男子、女子组；</w:t>
      </w:r>
    </w:p>
    <w:p w14:paraId="3C730B5E">
      <w:pPr>
        <w:pStyle w:val="17"/>
        <w:spacing w:line="560" w:lineRule="exact"/>
        <w:ind w:firstLine="640"/>
        <w:rPr>
          <w:rFonts w:ascii="仿宋_GB2312" w:hAnsi="仿宋" w:eastAsia="仿宋_GB2312"/>
          <w:sz w:val="32"/>
          <w:szCs w:val="32"/>
        </w:rPr>
      </w:pPr>
      <w:r>
        <w:rPr>
          <w:rFonts w:ascii="仿宋_GB2312" w:hAnsi="仿宋" w:eastAsia="仿宋_GB2312"/>
          <w:sz w:val="32"/>
          <w:szCs w:val="32"/>
        </w:rPr>
        <w:t>参赛年龄：2009年</w:t>
      </w:r>
      <w:r>
        <w:rPr>
          <w:rFonts w:hint="eastAsia" w:ascii="仿宋_GB2312" w:hAnsi="仿宋" w:eastAsia="仿宋_GB2312"/>
          <w:sz w:val="32"/>
          <w:szCs w:val="32"/>
        </w:rPr>
        <w:t>1</w:t>
      </w:r>
      <w:r>
        <w:rPr>
          <w:rFonts w:ascii="仿宋_GB2312" w:hAnsi="仿宋" w:eastAsia="仿宋_GB2312"/>
          <w:sz w:val="32"/>
          <w:szCs w:val="32"/>
        </w:rPr>
        <w:t>月1日-20</w:t>
      </w:r>
      <w:r>
        <w:rPr>
          <w:rFonts w:hint="eastAsia" w:ascii="仿宋_GB2312" w:hAnsi="仿宋" w:eastAsia="仿宋_GB2312"/>
          <w:sz w:val="32"/>
          <w:szCs w:val="32"/>
        </w:rPr>
        <w:t>11</w:t>
      </w:r>
      <w:r>
        <w:rPr>
          <w:rFonts w:ascii="仿宋_GB2312" w:hAnsi="仿宋" w:eastAsia="仿宋_GB2312"/>
          <w:sz w:val="32"/>
          <w:szCs w:val="32"/>
        </w:rPr>
        <w:t>年</w:t>
      </w:r>
      <w:r>
        <w:rPr>
          <w:rFonts w:hint="eastAsia" w:ascii="仿宋_GB2312" w:hAnsi="仿宋" w:eastAsia="仿宋_GB2312"/>
          <w:sz w:val="32"/>
          <w:szCs w:val="32"/>
        </w:rPr>
        <w:t>12</w:t>
      </w:r>
      <w:r>
        <w:rPr>
          <w:rFonts w:ascii="仿宋_GB2312" w:hAnsi="仿宋" w:eastAsia="仿宋_GB2312"/>
          <w:sz w:val="32"/>
          <w:szCs w:val="32"/>
        </w:rPr>
        <w:t>月</w:t>
      </w:r>
      <w:r>
        <w:rPr>
          <w:rFonts w:hint="eastAsia" w:ascii="仿宋_GB2312" w:hAnsi="仿宋" w:eastAsia="仿宋_GB2312"/>
          <w:sz w:val="32"/>
          <w:szCs w:val="32"/>
        </w:rPr>
        <w:t>3</w:t>
      </w:r>
      <w:r>
        <w:rPr>
          <w:rFonts w:ascii="仿宋_GB2312" w:hAnsi="仿宋" w:eastAsia="仿宋_GB2312"/>
          <w:sz w:val="32"/>
          <w:szCs w:val="32"/>
        </w:rPr>
        <w:t>1日</w:t>
      </w:r>
      <w:r>
        <w:rPr>
          <w:rFonts w:hint="eastAsia" w:ascii="仿宋_GB2312" w:hAnsi="仿宋" w:eastAsia="仿宋_GB2312"/>
          <w:sz w:val="32"/>
          <w:szCs w:val="32"/>
        </w:rPr>
        <w:t>出生；</w:t>
      </w:r>
    </w:p>
    <w:p w14:paraId="2487E46D">
      <w:pPr>
        <w:pStyle w:val="17"/>
        <w:numPr>
          <w:ilvl w:val="1"/>
          <w:numId w:val="2"/>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青年男子、女子组；</w:t>
      </w:r>
    </w:p>
    <w:p w14:paraId="0C52E3D2">
      <w:pPr>
        <w:pStyle w:val="17"/>
        <w:spacing w:line="560" w:lineRule="exact"/>
        <w:ind w:firstLine="640"/>
        <w:rPr>
          <w:rFonts w:ascii="仿宋_GB2312" w:hAnsi="仿宋" w:eastAsia="仿宋_GB2312"/>
          <w:sz w:val="32"/>
          <w:szCs w:val="32"/>
        </w:rPr>
      </w:pPr>
      <w:r>
        <w:rPr>
          <w:rFonts w:ascii="仿宋_GB2312" w:hAnsi="仿宋" w:eastAsia="仿宋_GB2312"/>
          <w:sz w:val="32"/>
          <w:szCs w:val="32"/>
        </w:rPr>
        <w:t>参赛年龄：20</w:t>
      </w:r>
      <w:r>
        <w:rPr>
          <w:rFonts w:hint="eastAsia" w:ascii="仿宋_GB2312" w:hAnsi="仿宋" w:eastAsia="仿宋_GB2312"/>
          <w:sz w:val="32"/>
          <w:szCs w:val="32"/>
        </w:rPr>
        <w:t>06</w:t>
      </w:r>
      <w:r>
        <w:rPr>
          <w:rFonts w:ascii="仿宋_GB2312" w:hAnsi="仿宋" w:eastAsia="仿宋_GB2312"/>
          <w:sz w:val="32"/>
          <w:szCs w:val="32"/>
        </w:rPr>
        <w:t>年</w:t>
      </w:r>
      <w:r>
        <w:rPr>
          <w:rFonts w:hint="eastAsia" w:ascii="仿宋_GB2312" w:hAnsi="仿宋" w:eastAsia="仿宋_GB2312"/>
          <w:sz w:val="32"/>
          <w:szCs w:val="32"/>
        </w:rPr>
        <w:t>1</w:t>
      </w:r>
      <w:r>
        <w:rPr>
          <w:rFonts w:ascii="仿宋_GB2312" w:hAnsi="仿宋" w:eastAsia="仿宋_GB2312"/>
          <w:sz w:val="32"/>
          <w:szCs w:val="32"/>
        </w:rPr>
        <w:t>月1日-20</w:t>
      </w:r>
      <w:r>
        <w:rPr>
          <w:rFonts w:hint="eastAsia" w:ascii="仿宋_GB2312" w:hAnsi="仿宋" w:eastAsia="仿宋_GB2312"/>
          <w:sz w:val="32"/>
          <w:szCs w:val="32"/>
        </w:rPr>
        <w:t>08</w:t>
      </w:r>
      <w:r>
        <w:rPr>
          <w:rFonts w:ascii="仿宋_GB2312" w:hAnsi="仿宋" w:eastAsia="仿宋_GB2312"/>
          <w:sz w:val="32"/>
          <w:szCs w:val="32"/>
        </w:rPr>
        <w:t>年</w:t>
      </w:r>
      <w:r>
        <w:rPr>
          <w:rFonts w:hint="eastAsia" w:ascii="仿宋_GB2312" w:hAnsi="仿宋" w:eastAsia="仿宋_GB2312"/>
          <w:sz w:val="32"/>
          <w:szCs w:val="32"/>
        </w:rPr>
        <w:t>12</w:t>
      </w:r>
      <w:r>
        <w:rPr>
          <w:rFonts w:ascii="仿宋_GB2312" w:hAnsi="仿宋" w:eastAsia="仿宋_GB2312"/>
          <w:sz w:val="32"/>
          <w:szCs w:val="32"/>
        </w:rPr>
        <w:t>月</w:t>
      </w:r>
      <w:r>
        <w:rPr>
          <w:rFonts w:hint="eastAsia" w:ascii="仿宋_GB2312" w:hAnsi="仿宋" w:eastAsia="仿宋_GB2312"/>
          <w:sz w:val="32"/>
          <w:szCs w:val="32"/>
        </w:rPr>
        <w:t>3</w:t>
      </w:r>
      <w:r>
        <w:rPr>
          <w:rFonts w:ascii="仿宋_GB2312" w:hAnsi="仿宋" w:eastAsia="仿宋_GB2312"/>
          <w:sz w:val="32"/>
          <w:szCs w:val="32"/>
        </w:rPr>
        <w:t>1日</w:t>
      </w:r>
      <w:r>
        <w:rPr>
          <w:rFonts w:hint="eastAsia" w:ascii="仿宋_GB2312" w:hAnsi="仿宋" w:eastAsia="仿宋_GB2312"/>
          <w:sz w:val="32"/>
          <w:szCs w:val="32"/>
        </w:rPr>
        <w:t>出生。</w:t>
      </w:r>
    </w:p>
    <w:p w14:paraId="62FAA7EF">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各组别限报名60人,总人数</w:t>
      </w:r>
      <w:r>
        <w:rPr>
          <w:rFonts w:ascii="仿宋_GB2312" w:hAnsi="仿宋" w:eastAsia="仿宋_GB2312"/>
          <w:sz w:val="32"/>
          <w:szCs w:val="32"/>
        </w:rPr>
        <w:t>不超</w:t>
      </w:r>
      <w:r>
        <w:rPr>
          <w:rFonts w:hint="eastAsia" w:ascii="仿宋_GB2312" w:hAnsi="仿宋" w:eastAsia="仿宋_GB2312"/>
          <w:sz w:val="32"/>
          <w:szCs w:val="32"/>
        </w:rPr>
        <w:t>500人。</w:t>
      </w:r>
    </w:p>
    <w:p w14:paraId="0D1C4A2A">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赛事流程</w:t>
      </w:r>
    </w:p>
    <w:p w14:paraId="1155F62B">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09:00</w:t>
      </w:r>
      <w:r>
        <w:rPr>
          <w:rFonts w:ascii="仿宋_GB2312" w:hAnsi="仿宋" w:eastAsia="仿宋_GB2312"/>
          <w:sz w:val="32"/>
          <w:szCs w:val="32"/>
        </w:rPr>
        <w:t>—</w:t>
      </w:r>
      <w:r>
        <w:rPr>
          <w:rFonts w:hint="eastAsia" w:ascii="仿宋_GB2312" w:hAnsi="仿宋" w:eastAsia="仿宋_GB2312"/>
          <w:sz w:val="32"/>
          <w:szCs w:val="32"/>
        </w:rPr>
        <w:t>09:20儿童男子、女子甲组签到</w:t>
      </w:r>
    </w:p>
    <w:p w14:paraId="29D178FC">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09:20</w:t>
      </w:r>
      <w:r>
        <w:rPr>
          <w:rFonts w:ascii="仿宋_GB2312" w:hAnsi="仿宋" w:eastAsia="仿宋_GB2312"/>
          <w:sz w:val="32"/>
          <w:szCs w:val="32"/>
        </w:rPr>
        <w:t>—</w:t>
      </w:r>
      <w:r>
        <w:rPr>
          <w:rFonts w:hint="eastAsia" w:ascii="仿宋_GB2312" w:hAnsi="仿宋" w:eastAsia="仿宋_GB2312"/>
          <w:sz w:val="32"/>
          <w:szCs w:val="32"/>
        </w:rPr>
        <w:t>09:40运动员赛前讲解，熟悉发射器、障碍通过方式</w:t>
      </w:r>
    </w:p>
    <w:p w14:paraId="641B1936">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09:40</w:t>
      </w:r>
      <w:r>
        <w:rPr>
          <w:rFonts w:ascii="仿宋_GB2312" w:hAnsi="仿宋" w:eastAsia="仿宋_GB2312"/>
          <w:sz w:val="32"/>
          <w:szCs w:val="32"/>
        </w:rPr>
        <w:t>—</w:t>
      </w:r>
      <w:r>
        <w:rPr>
          <w:rFonts w:hint="eastAsia" w:ascii="仿宋_GB2312" w:hAnsi="仿宋" w:eastAsia="仿宋_GB2312"/>
          <w:sz w:val="32"/>
          <w:szCs w:val="32"/>
        </w:rPr>
        <w:t>10:30儿童男子、女子甲组比赛</w:t>
      </w:r>
    </w:p>
    <w:p w14:paraId="7EA31942">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10:00</w:t>
      </w:r>
      <w:r>
        <w:rPr>
          <w:rFonts w:ascii="仿宋_GB2312" w:hAnsi="仿宋" w:eastAsia="仿宋_GB2312"/>
          <w:sz w:val="32"/>
          <w:szCs w:val="32"/>
        </w:rPr>
        <w:t>—</w:t>
      </w:r>
      <w:r>
        <w:rPr>
          <w:rFonts w:hint="eastAsia" w:ascii="仿宋_GB2312" w:hAnsi="仿宋" w:eastAsia="仿宋_GB2312"/>
          <w:sz w:val="32"/>
          <w:szCs w:val="32"/>
        </w:rPr>
        <w:t>10:20儿童男子、女子乙组签到</w:t>
      </w:r>
    </w:p>
    <w:p w14:paraId="520D07B7">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10:40--10:50开幕式，儿童男子、女子甲组颁奖</w:t>
      </w:r>
    </w:p>
    <w:p w14:paraId="58EDD25E">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10:50</w:t>
      </w:r>
      <w:r>
        <w:rPr>
          <w:rFonts w:ascii="仿宋_GB2312" w:hAnsi="仿宋" w:eastAsia="仿宋_GB2312"/>
          <w:sz w:val="32"/>
          <w:szCs w:val="32"/>
        </w:rPr>
        <w:t>—</w:t>
      </w:r>
      <w:r>
        <w:rPr>
          <w:rFonts w:hint="eastAsia" w:ascii="仿宋_GB2312" w:hAnsi="仿宋" w:eastAsia="仿宋_GB2312"/>
          <w:sz w:val="32"/>
          <w:szCs w:val="32"/>
        </w:rPr>
        <w:t>11:10运动员赛前讲解，熟悉发射器、障碍通过方式</w:t>
      </w:r>
    </w:p>
    <w:p w14:paraId="36AC46A7">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11:10</w:t>
      </w:r>
      <w:r>
        <w:rPr>
          <w:rFonts w:ascii="仿宋_GB2312" w:hAnsi="仿宋" w:eastAsia="仿宋_GB2312"/>
          <w:sz w:val="32"/>
          <w:szCs w:val="32"/>
        </w:rPr>
        <w:t>—</w:t>
      </w:r>
      <w:r>
        <w:rPr>
          <w:rFonts w:hint="eastAsia" w:ascii="仿宋_GB2312" w:hAnsi="仿宋" w:eastAsia="仿宋_GB2312"/>
          <w:sz w:val="32"/>
          <w:szCs w:val="32"/>
        </w:rPr>
        <w:t>12:00儿童男子、女子乙组比赛</w:t>
      </w:r>
    </w:p>
    <w:p w14:paraId="0A1F3ABB">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12:00--12:10儿童男子、女子乙组颁奖</w:t>
      </w:r>
    </w:p>
    <w:p w14:paraId="49BFF7CF">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13:30</w:t>
      </w:r>
      <w:r>
        <w:rPr>
          <w:rFonts w:ascii="仿宋_GB2312" w:hAnsi="仿宋" w:eastAsia="仿宋_GB2312"/>
          <w:sz w:val="32"/>
          <w:szCs w:val="32"/>
        </w:rPr>
        <w:t>—</w:t>
      </w:r>
      <w:r>
        <w:rPr>
          <w:rFonts w:hint="eastAsia" w:ascii="仿宋_GB2312" w:hAnsi="仿宋" w:eastAsia="仿宋_GB2312"/>
          <w:sz w:val="32"/>
          <w:szCs w:val="32"/>
        </w:rPr>
        <w:t>13:50少年男子、女子组签到</w:t>
      </w:r>
    </w:p>
    <w:p w14:paraId="64929EAF">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13:50</w:t>
      </w:r>
      <w:r>
        <w:rPr>
          <w:rFonts w:ascii="仿宋_GB2312" w:hAnsi="仿宋" w:eastAsia="仿宋_GB2312"/>
          <w:sz w:val="32"/>
          <w:szCs w:val="32"/>
        </w:rPr>
        <w:t>—</w:t>
      </w:r>
      <w:r>
        <w:rPr>
          <w:rFonts w:hint="eastAsia" w:ascii="仿宋_GB2312" w:hAnsi="仿宋" w:eastAsia="仿宋_GB2312"/>
          <w:sz w:val="32"/>
          <w:szCs w:val="32"/>
        </w:rPr>
        <w:t>14:20运动员赛前讲解，熟悉发射器、障碍通过方式</w:t>
      </w:r>
    </w:p>
    <w:p w14:paraId="67DE7B49">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14:20</w:t>
      </w:r>
      <w:r>
        <w:rPr>
          <w:rFonts w:ascii="仿宋_GB2312" w:hAnsi="仿宋" w:eastAsia="仿宋_GB2312"/>
          <w:sz w:val="32"/>
          <w:szCs w:val="32"/>
        </w:rPr>
        <w:t>—</w:t>
      </w:r>
      <w:r>
        <w:rPr>
          <w:rFonts w:hint="eastAsia" w:ascii="仿宋_GB2312" w:hAnsi="仿宋" w:eastAsia="仿宋_GB2312"/>
          <w:sz w:val="32"/>
          <w:szCs w:val="32"/>
        </w:rPr>
        <w:t>15:10少年男子、女子组比赛</w:t>
      </w:r>
    </w:p>
    <w:p w14:paraId="5D2C85F2">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15:00</w:t>
      </w:r>
      <w:r>
        <w:rPr>
          <w:rFonts w:ascii="仿宋_GB2312" w:hAnsi="仿宋" w:eastAsia="仿宋_GB2312"/>
          <w:sz w:val="32"/>
          <w:szCs w:val="32"/>
        </w:rPr>
        <w:t>—</w:t>
      </w:r>
      <w:r>
        <w:rPr>
          <w:rFonts w:hint="eastAsia" w:ascii="仿宋_GB2312" w:hAnsi="仿宋" w:eastAsia="仿宋_GB2312"/>
          <w:sz w:val="32"/>
          <w:szCs w:val="32"/>
        </w:rPr>
        <w:t>15:20青年男子、女子组签到</w:t>
      </w:r>
    </w:p>
    <w:p w14:paraId="101B7A5F">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15:20</w:t>
      </w:r>
      <w:r>
        <w:rPr>
          <w:rFonts w:ascii="仿宋_GB2312" w:hAnsi="仿宋" w:eastAsia="仿宋_GB2312"/>
          <w:sz w:val="32"/>
          <w:szCs w:val="32"/>
        </w:rPr>
        <w:t>—</w:t>
      </w:r>
      <w:r>
        <w:rPr>
          <w:rFonts w:hint="eastAsia" w:ascii="仿宋_GB2312" w:hAnsi="仿宋" w:eastAsia="仿宋_GB2312"/>
          <w:sz w:val="32"/>
          <w:szCs w:val="32"/>
        </w:rPr>
        <w:t>15:40运动员赛前讲解，熟悉发射器、障碍通过方式</w:t>
      </w:r>
    </w:p>
    <w:p w14:paraId="09323FBE">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15:20--15:30少年男子、女子组颁奖</w:t>
      </w:r>
    </w:p>
    <w:p w14:paraId="67C41C76">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15:30</w:t>
      </w:r>
      <w:r>
        <w:rPr>
          <w:rFonts w:ascii="仿宋_GB2312" w:hAnsi="仿宋" w:eastAsia="仿宋_GB2312"/>
          <w:sz w:val="32"/>
          <w:szCs w:val="32"/>
        </w:rPr>
        <w:t>—</w:t>
      </w:r>
      <w:r>
        <w:rPr>
          <w:rFonts w:hint="eastAsia" w:ascii="仿宋_GB2312" w:hAnsi="仿宋" w:eastAsia="仿宋_GB2312"/>
          <w:sz w:val="32"/>
          <w:szCs w:val="32"/>
        </w:rPr>
        <w:t>16:20青年男子、女子组比赛</w:t>
      </w:r>
    </w:p>
    <w:p w14:paraId="6984BCCC">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16:30--16:40青年男子、女子组颁奖</w:t>
      </w:r>
    </w:p>
    <w:p w14:paraId="55166677">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竞赛办法</w:t>
      </w:r>
    </w:p>
    <w:p w14:paraId="5765CE9A">
      <w:pPr>
        <w:pStyle w:val="17"/>
        <w:numPr>
          <w:ilvl w:val="0"/>
          <w:numId w:val="3"/>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障碍赛</w:t>
      </w:r>
    </w:p>
    <w:p w14:paraId="19E7849F">
      <w:pPr>
        <w:spacing w:line="560" w:lineRule="exact"/>
        <w:ind w:firstLine="640" w:firstLineChars="200"/>
        <w:rPr>
          <w:rFonts w:ascii="仿宋_GB2312" w:hAnsi="仿宋" w:eastAsia="仿宋_GB2312"/>
          <w:sz w:val="32"/>
          <w:szCs w:val="32"/>
        </w:rPr>
      </w:pPr>
      <w:r>
        <w:rPr>
          <w:rFonts w:ascii="仿宋_GB2312" w:hAnsi="仿宋" w:eastAsia="仿宋_GB2312"/>
          <w:sz w:val="32"/>
          <w:szCs w:val="32"/>
        </w:rPr>
        <w:t>1.障碍</w:t>
      </w:r>
      <w:r>
        <w:rPr>
          <w:rFonts w:hint="eastAsia" w:ascii="仿宋_GB2312" w:hAnsi="仿宋" w:eastAsia="仿宋_GB2312"/>
          <w:sz w:val="32"/>
          <w:szCs w:val="32"/>
        </w:rPr>
        <w:t>赛比赛顺序：翻越矮墙→跨越底桩网→翻越高板→吊握通过滑轨（若中途双手脱落落地，运动员前往下一个障碍，罚时10秒）→翻越高墙→通过平衡木→通过三阶穿越→搬运重物→射击赛项折返→搬运重物→反向通过三阶穿越→反向通过平衡木→翻越高墙→通过扁带（若中途落地，运动员每落地一次，罚时5秒）→翻越高板→匍匐过底桩网→钻过空洞→冲刺终点。</w:t>
      </w:r>
    </w:p>
    <w:p w14:paraId="77B3CEF2">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2.运动员需通过所有障碍，如无法正常通过，在总成绩上进行罚时，每个障碍罚10秒。</w:t>
      </w:r>
    </w:p>
    <w:p w14:paraId="5E068BDF">
      <w:pPr>
        <w:pStyle w:val="17"/>
        <w:spacing w:line="560" w:lineRule="exact"/>
        <w:ind w:firstLine="640"/>
        <w:rPr>
          <w:rFonts w:ascii="仿宋_GB2312" w:hAnsi="仿宋" w:eastAsia="仿宋_GB2312"/>
          <w:sz w:val="32"/>
          <w:szCs w:val="32"/>
        </w:rPr>
      </w:pPr>
      <w:r>
        <w:rPr>
          <w:rFonts w:ascii="仿宋_GB2312" w:hAnsi="仿宋" w:eastAsia="仿宋_GB2312"/>
          <w:sz w:val="32"/>
          <w:szCs w:val="32"/>
        </w:rPr>
        <w:drawing>
          <wp:anchor distT="0" distB="0" distL="114300" distR="114300" simplePos="0" relativeHeight="251670528" behindDoc="0" locked="0" layoutInCell="1" allowOverlap="1">
            <wp:simplePos x="0" y="0"/>
            <wp:positionH relativeFrom="page">
              <wp:align>center</wp:align>
            </wp:positionH>
            <wp:positionV relativeFrom="paragraph">
              <wp:posOffset>775335</wp:posOffset>
            </wp:positionV>
            <wp:extent cx="5554980" cy="3147060"/>
            <wp:effectExtent l="0" t="0" r="7620" b="0"/>
            <wp:wrapTopAndBottom/>
            <wp:docPr id="900011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11857"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4980" cy="3147060"/>
                    </a:xfrm>
                    <a:prstGeom prst="rect">
                      <a:avLst/>
                    </a:prstGeom>
                  </pic:spPr>
                </pic:pic>
              </a:graphicData>
            </a:graphic>
          </wp:anchor>
        </w:drawing>
      </w:r>
      <w:r>
        <w:rPr>
          <w:rFonts w:hint="eastAsia" w:ascii="仿宋_GB2312" w:hAnsi="仿宋" w:eastAsia="仿宋_GB2312"/>
          <w:sz w:val="32"/>
          <w:szCs w:val="32"/>
        </w:rPr>
        <w:t>3</w:t>
      </w:r>
      <w:r>
        <w:rPr>
          <w:rFonts w:ascii="仿宋_GB2312" w:hAnsi="仿宋" w:eastAsia="仿宋_GB2312"/>
          <w:sz w:val="32"/>
          <w:szCs w:val="32"/>
        </w:rPr>
        <w:t>.</w:t>
      </w:r>
      <w:r>
        <w:rPr>
          <w:rFonts w:hint="eastAsia" w:ascii="仿宋_GB2312" w:hAnsi="仿宋" w:eastAsia="仿宋_GB2312"/>
          <w:sz w:val="32"/>
          <w:szCs w:val="32"/>
        </w:rPr>
        <w:t>障碍赛场单向约80米，射击赛项距离障碍赛项约10米，往返总距离约170米。</w:t>
      </w:r>
    </w:p>
    <w:p w14:paraId="71306151">
      <w:pPr>
        <w:pStyle w:val="17"/>
        <w:spacing w:line="560" w:lineRule="exact"/>
        <w:ind w:firstLine="640"/>
        <w:rPr>
          <w:rFonts w:ascii="仿宋_GB2312" w:hAnsi="仿宋" w:eastAsia="仿宋_GB2312"/>
          <w:sz w:val="32"/>
          <w:szCs w:val="32"/>
        </w:rPr>
      </w:pPr>
    </w:p>
    <w:p w14:paraId="38774C7A">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障碍一：</w:t>
      </w:r>
      <w:r>
        <w:drawing>
          <wp:anchor distT="0" distB="0" distL="114300" distR="114300" simplePos="0" relativeHeight="251659264" behindDoc="0" locked="0" layoutInCell="1" allowOverlap="1">
            <wp:simplePos x="0" y="0"/>
            <wp:positionH relativeFrom="margin">
              <wp:align>center</wp:align>
            </wp:positionH>
            <wp:positionV relativeFrom="paragraph">
              <wp:posOffset>559435</wp:posOffset>
            </wp:positionV>
            <wp:extent cx="3239770" cy="2213610"/>
            <wp:effectExtent l="0" t="0" r="0" b="0"/>
            <wp:wrapTopAndBottom/>
            <wp:docPr id="1338507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07521" name="图片 1"/>
                    <pic:cNvPicPr>
                      <a:picLocks noChangeAspect="1"/>
                    </pic:cNvPicPr>
                  </pic:nvPicPr>
                  <pic:blipFill>
                    <a:blip r:embed="rId10" cstate="print">
                      <a:extLst>
                        <a:ext uri="{28A0092B-C50C-407E-A947-70E740481C1C}">
                          <a14:useLocalDpi xmlns:a14="http://schemas.microsoft.com/office/drawing/2010/main" val="0"/>
                        </a:ext>
                      </a:extLst>
                    </a:blip>
                    <a:srcRect l="16048" r="16048"/>
                    <a:stretch>
                      <a:fillRect/>
                    </a:stretch>
                  </pic:blipFill>
                  <pic:spPr>
                    <a:xfrm>
                      <a:off x="0" y="0"/>
                      <a:ext cx="3240000" cy="2214000"/>
                    </a:xfrm>
                    <a:prstGeom prst="rect">
                      <a:avLst/>
                    </a:prstGeom>
                  </pic:spPr>
                </pic:pic>
              </a:graphicData>
            </a:graphic>
          </wp:anchor>
        </w:drawing>
      </w:r>
      <w:r>
        <w:rPr>
          <w:rFonts w:hint="eastAsia" w:ascii="仿宋_GB2312" w:hAnsi="仿宋" w:eastAsia="仿宋_GB2312"/>
          <w:sz w:val="32"/>
          <w:szCs w:val="32"/>
        </w:rPr>
        <w:t>矮墙（返程穿越孔洞）</w:t>
      </w:r>
    </w:p>
    <w:p w14:paraId="3D2BC0E3">
      <w:pPr>
        <w:pStyle w:val="17"/>
        <w:spacing w:line="560" w:lineRule="exact"/>
        <w:ind w:firstLine="640"/>
        <w:rPr>
          <w:rFonts w:ascii="仿宋_GB2312" w:hAnsi="仿宋" w:eastAsia="仿宋_GB2312"/>
          <w:sz w:val="32"/>
          <w:szCs w:val="32"/>
        </w:rPr>
      </w:pPr>
    </w:p>
    <w:p w14:paraId="043E273C">
      <w:pPr>
        <w:pStyle w:val="17"/>
        <w:spacing w:line="560" w:lineRule="exact"/>
        <w:ind w:firstLine="640"/>
        <w:rPr>
          <w:rFonts w:ascii="仿宋_GB2312" w:hAnsi="仿宋" w:eastAsia="仿宋_GB2312"/>
          <w:sz w:val="32"/>
          <w:szCs w:val="32"/>
        </w:rPr>
      </w:pPr>
    </w:p>
    <w:p w14:paraId="7CD02456">
      <w:pPr>
        <w:pStyle w:val="17"/>
        <w:spacing w:line="560" w:lineRule="exact"/>
        <w:ind w:firstLine="640"/>
        <w:rPr>
          <w:rFonts w:ascii="仿宋_GB2312" w:hAnsi="仿宋" w:eastAsia="仿宋_GB2312"/>
          <w:sz w:val="32"/>
          <w:szCs w:val="32"/>
        </w:rPr>
      </w:pPr>
    </w:p>
    <w:p w14:paraId="51B05CBA">
      <w:pPr>
        <w:pStyle w:val="17"/>
        <w:spacing w:line="560" w:lineRule="exact"/>
        <w:ind w:firstLine="640"/>
        <w:rPr>
          <w:rFonts w:ascii="仿宋_GB2312" w:hAnsi="仿宋" w:eastAsia="仿宋_GB2312"/>
          <w:sz w:val="32"/>
          <w:szCs w:val="32"/>
        </w:rPr>
      </w:pPr>
    </w:p>
    <w:p w14:paraId="2D60C8AB">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障碍二：</w:t>
      </w:r>
      <w:r>
        <w:drawing>
          <wp:anchor distT="0" distB="0" distL="114300" distR="114300" simplePos="0" relativeHeight="251664384" behindDoc="0" locked="0" layoutInCell="1" allowOverlap="1">
            <wp:simplePos x="0" y="0"/>
            <wp:positionH relativeFrom="margin">
              <wp:align>center</wp:align>
            </wp:positionH>
            <wp:positionV relativeFrom="paragraph">
              <wp:posOffset>597535</wp:posOffset>
            </wp:positionV>
            <wp:extent cx="5019040" cy="2329180"/>
            <wp:effectExtent l="0" t="0" r="0" b="0"/>
            <wp:wrapTopAndBottom/>
            <wp:docPr id="424457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57043"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9040" cy="2329180"/>
                    </a:xfrm>
                    <a:prstGeom prst="rect">
                      <a:avLst/>
                    </a:prstGeom>
                  </pic:spPr>
                </pic:pic>
              </a:graphicData>
            </a:graphic>
          </wp:anchor>
        </w:drawing>
      </w:r>
      <w:r>
        <w:rPr>
          <w:rFonts w:hint="eastAsia" w:ascii="仿宋_GB2312" w:hAnsi="仿宋" w:eastAsia="仿宋_GB2312"/>
          <w:sz w:val="32"/>
          <w:szCs w:val="32"/>
        </w:rPr>
        <w:t>底桩网（跨越）</w:t>
      </w:r>
    </w:p>
    <w:p w14:paraId="4BCA6738">
      <w:pPr>
        <w:pStyle w:val="17"/>
        <w:spacing w:line="560" w:lineRule="exact"/>
        <w:ind w:firstLine="640"/>
        <w:rPr>
          <w:rFonts w:ascii="仿宋_GB2312" w:hAnsi="仿宋" w:eastAsia="仿宋_GB2312"/>
          <w:sz w:val="32"/>
          <w:szCs w:val="32"/>
        </w:rPr>
      </w:pPr>
    </w:p>
    <w:p w14:paraId="724F986B">
      <w:pPr>
        <w:pStyle w:val="17"/>
        <w:spacing w:line="560" w:lineRule="exact"/>
        <w:ind w:firstLine="640"/>
        <w:rPr>
          <w:rFonts w:ascii="仿宋_GB2312" w:hAnsi="仿宋" w:eastAsia="仿宋_GB2312"/>
          <w:sz w:val="32"/>
          <w:szCs w:val="32"/>
        </w:rPr>
      </w:pPr>
    </w:p>
    <w:p w14:paraId="33202C6B">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障碍三：高板</w:t>
      </w:r>
    </w:p>
    <w:p w14:paraId="69D572DA">
      <w:pPr>
        <w:spacing w:line="560" w:lineRule="exact"/>
        <w:rPr>
          <w:rFonts w:ascii="仿宋_GB2312" w:hAnsi="仿宋" w:eastAsia="仿宋_GB2312"/>
          <w:sz w:val="32"/>
          <w:szCs w:val="32"/>
        </w:rPr>
      </w:pPr>
      <w:r>
        <w:drawing>
          <wp:anchor distT="0" distB="0" distL="114300" distR="114300" simplePos="0" relativeHeight="251659264" behindDoc="0" locked="0" layoutInCell="1" allowOverlap="1">
            <wp:simplePos x="0" y="0"/>
            <wp:positionH relativeFrom="margin">
              <wp:align>center</wp:align>
            </wp:positionH>
            <wp:positionV relativeFrom="paragraph">
              <wp:posOffset>344805</wp:posOffset>
            </wp:positionV>
            <wp:extent cx="4344670" cy="2949575"/>
            <wp:effectExtent l="0" t="0" r="0" b="3175"/>
            <wp:wrapTopAndBottom/>
            <wp:docPr id="1201378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78717" name="图片 1"/>
                    <pic:cNvPicPr>
                      <a:picLocks noChangeAspect="1"/>
                    </pic:cNvPicPr>
                  </pic:nvPicPr>
                  <pic:blipFill>
                    <a:blip r:embed="rId12" cstate="print">
                      <a:extLst>
                        <a:ext uri="{28A0092B-C50C-407E-A947-70E740481C1C}">
                          <a14:useLocalDpi xmlns:a14="http://schemas.microsoft.com/office/drawing/2010/main" val="0"/>
                        </a:ext>
                      </a:extLst>
                    </a:blip>
                    <a:srcRect l="16852" r="14810"/>
                    <a:stretch>
                      <a:fillRect/>
                    </a:stretch>
                  </pic:blipFill>
                  <pic:spPr>
                    <a:xfrm>
                      <a:off x="0" y="0"/>
                      <a:ext cx="4344670" cy="2949575"/>
                    </a:xfrm>
                    <a:prstGeom prst="rect">
                      <a:avLst/>
                    </a:prstGeom>
                    <a:ln>
                      <a:noFill/>
                    </a:ln>
                  </pic:spPr>
                </pic:pic>
              </a:graphicData>
            </a:graphic>
          </wp:anchor>
        </w:drawing>
      </w:r>
    </w:p>
    <w:p w14:paraId="76CE3F57">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障碍四：</w:t>
      </w:r>
      <w:r>
        <w:drawing>
          <wp:anchor distT="0" distB="0" distL="114300" distR="114300" simplePos="0" relativeHeight="251660288" behindDoc="0" locked="0" layoutInCell="1" allowOverlap="1">
            <wp:simplePos x="0" y="0"/>
            <wp:positionH relativeFrom="page">
              <wp:align>center</wp:align>
            </wp:positionH>
            <wp:positionV relativeFrom="paragraph">
              <wp:posOffset>391160</wp:posOffset>
            </wp:positionV>
            <wp:extent cx="5201920" cy="3286760"/>
            <wp:effectExtent l="0" t="0" r="0" b="8890"/>
            <wp:wrapTopAndBottom/>
            <wp:docPr id="1758798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98800" name="图片 1"/>
                    <pic:cNvPicPr>
                      <a:picLocks noChangeAspect="1"/>
                    </pic:cNvPicPr>
                  </pic:nvPicPr>
                  <pic:blipFill>
                    <a:blip r:embed="rId13" cstate="print">
                      <a:extLst>
                        <a:ext uri="{28A0092B-C50C-407E-A947-70E740481C1C}">
                          <a14:useLocalDpi xmlns:a14="http://schemas.microsoft.com/office/drawing/2010/main" val="0"/>
                        </a:ext>
                      </a:extLst>
                    </a:blip>
                    <a:srcRect l="14448" r="12096"/>
                    <a:stretch>
                      <a:fillRect/>
                    </a:stretch>
                  </pic:blipFill>
                  <pic:spPr>
                    <a:xfrm>
                      <a:off x="0" y="0"/>
                      <a:ext cx="5201920" cy="3286760"/>
                    </a:xfrm>
                    <a:prstGeom prst="rect">
                      <a:avLst/>
                    </a:prstGeom>
                    <a:ln>
                      <a:noFill/>
                    </a:ln>
                  </pic:spPr>
                </pic:pic>
              </a:graphicData>
            </a:graphic>
          </wp:anchor>
        </w:drawing>
      </w:r>
      <w:r>
        <w:rPr>
          <w:rFonts w:hint="eastAsia" w:ascii="仿宋_GB2312" w:hAnsi="仿宋" w:eastAsia="仿宋_GB2312"/>
          <w:sz w:val="32"/>
          <w:szCs w:val="32"/>
        </w:rPr>
        <w:t>滑轨（返程：平衡扁带）</w:t>
      </w:r>
    </w:p>
    <w:p w14:paraId="3526B692">
      <w:pPr>
        <w:pStyle w:val="17"/>
        <w:spacing w:line="560" w:lineRule="exact"/>
        <w:ind w:firstLine="640"/>
        <w:rPr>
          <w:rFonts w:ascii="仿宋_GB2312" w:hAnsi="仿宋" w:eastAsia="仿宋_GB2312"/>
          <w:sz w:val="32"/>
          <w:szCs w:val="32"/>
        </w:rPr>
      </w:pPr>
    </w:p>
    <w:p w14:paraId="5A47C289">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障碍五：高墙</w:t>
      </w:r>
    </w:p>
    <w:p w14:paraId="766980E9">
      <w:pPr>
        <w:pStyle w:val="17"/>
        <w:spacing w:line="560" w:lineRule="exact"/>
        <w:rPr>
          <w:rFonts w:ascii="仿宋_GB2312" w:hAnsi="仿宋" w:eastAsia="仿宋_GB2312"/>
          <w:sz w:val="32"/>
          <w:szCs w:val="32"/>
        </w:rPr>
      </w:pPr>
      <w:r>
        <w:drawing>
          <wp:anchor distT="0" distB="0" distL="114300" distR="114300" simplePos="0" relativeHeight="251661312" behindDoc="0" locked="0" layoutInCell="1" allowOverlap="1">
            <wp:simplePos x="0" y="0"/>
            <wp:positionH relativeFrom="margin">
              <wp:posOffset>-635</wp:posOffset>
            </wp:positionH>
            <wp:positionV relativeFrom="paragraph">
              <wp:posOffset>378460</wp:posOffset>
            </wp:positionV>
            <wp:extent cx="5115560" cy="2891155"/>
            <wp:effectExtent l="0" t="0" r="8890" b="4445"/>
            <wp:wrapTopAndBottom/>
            <wp:docPr id="1583786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86159" name="图片 1"/>
                    <pic:cNvPicPr>
                      <a:picLocks noChangeAspect="1"/>
                    </pic:cNvPicPr>
                  </pic:nvPicPr>
                  <pic:blipFill>
                    <a:blip r:embed="rId14" cstate="print">
                      <a:extLst>
                        <a:ext uri="{28A0092B-C50C-407E-A947-70E740481C1C}">
                          <a14:useLocalDpi xmlns:a14="http://schemas.microsoft.com/office/drawing/2010/main" val="0"/>
                        </a:ext>
                      </a:extLst>
                    </a:blip>
                    <a:srcRect l="10135" r="7739"/>
                    <a:stretch>
                      <a:fillRect/>
                    </a:stretch>
                  </pic:blipFill>
                  <pic:spPr>
                    <a:xfrm>
                      <a:off x="0" y="0"/>
                      <a:ext cx="5115560" cy="2891155"/>
                    </a:xfrm>
                    <a:prstGeom prst="rect">
                      <a:avLst/>
                    </a:prstGeom>
                    <a:ln>
                      <a:noFill/>
                    </a:ln>
                  </pic:spPr>
                </pic:pic>
              </a:graphicData>
            </a:graphic>
          </wp:anchor>
        </w:drawing>
      </w:r>
    </w:p>
    <w:p w14:paraId="2088DB29">
      <w:pPr>
        <w:pStyle w:val="17"/>
        <w:spacing w:line="560" w:lineRule="exact"/>
        <w:ind w:firstLine="640"/>
        <w:rPr>
          <w:rFonts w:ascii="仿宋_GB2312" w:hAnsi="仿宋" w:eastAsia="仿宋_GB2312"/>
          <w:sz w:val="32"/>
          <w:szCs w:val="32"/>
        </w:rPr>
      </w:pPr>
    </w:p>
    <w:p w14:paraId="0943B2EB">
      <w:pPr>
        <w:pStyle w:val="17"/>
        <w:spacing w:line="560" w:lineRule="exact"/>
        <w:rPr>
          <w:rFonts w:ascii="仿宋_GB2312" w:hAnsi="仿宋" w:eastAsia="仿宋_GB2312"/>
          <w:sz w:val="32"/>
          <w:szCs w:val="32"/>
        </w:rPr>
      </w:pPr>
      <w:r>
        <w:drawing>
          <wp:anchor distT="0" distB="0" distL="114300" distR="114300" simplePos="0" relativeHeight="251667456" behindDoc="1" locked="0" layoutInCell="1" allowOverlap="1">
            <wp:simplePos x="0" y="0"/>
            <wp:positionH relativeFrom="margin">
              <wp:posOffset>167640</wp:posOffset>
            </wp:positionH>
            <wp:positionV relativeFrom="paragraph">
              <wp:posOffset>422275</wp:posOffset>
            </wp:positionV>
            <wp:extent cx="5149850" cy="2421890"/>
            <wp:effectExtent l="0" t="0" r="0" b="0"/>
            <wp:wrapTopAndBottom/>
            <wp:docPr id="518165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65098" name="图片 1"/>
                    <pic:cNvPicPr>
                      <a:picLocks noChangeAspect="1"/>
                    </pic:cNvPicPr>
                  </pic:nvPicPr>
                  <pic:blipFill>
                    <a:blip r:embed="rId15" cstate="print">
                      <a:extLst>
                        <a:ext uri="{28A0092B-C50C-407E-A947-70E740481C1C}">
                          <a14:useLocalDpi xmlns:a14="http://schemas.microsoft.com/office/drawing/2010/main" val="0"/>
                        </a:ext>
                      </a:extLst>
                    </a:blip>
                    <a:srcRect l="19456" t="24429" r="13450" b="7560"/>
                    <a:stretch>
                      <a:fillRect/>
                    </a:stretch>
                  </pic:blipFill>
                  <pic:spPr>
                    <a:xfrm>
                      <a:off x="0" y="0"/>
                      <a:ext cx="5149850" cy="2421890"/>
                    </a:xfrm>
                    <a:prstGeom prst="rect">
                      <a:avLst/>
                    </a:prstGeom>
                    <a:ln>
                      <a:noFill/>
                    </a:ln>
                  </pic:spPr>
                </pic:pic>
              </a:graphicData>
            </a:graphic>
          </wp:anchor>
        </w:drawing>
      </w:r>
      <w:r>
        <w:rPr>
          <w:rFonts w:hint="eastAsia" w:ascii="仿宋_GB2312" w:hAnsi="仿宋" w:eastAsia="仿宋_GB2312"/>
          <w:sz w:val="32"/>
          <w:szCs w:val="32"/>
        </w:rPr>
        <w:t>障碍六：平衡木</w:t>
      </w:r>
    </w:p>
    <w:p w14:paraId="678E6995">
      <w:pPr>
        <w:pStyle w:val="17"/>
        <w:spacing w:line="560" w:lineRule="exact"/>
        <w:ind w:firstLine="640"/>
        <w:rPr>
          <w:rFonts w:ascii="仿宋_GB2312" w:hAnsi="仿宋" w:eastAsia="仿宋_GB2312"/>
          <w:sz w:val="32"/>
          <w:szCs w:val="32"/>
        </w:rPr>
      </w:pPr>
    </w:p>
    <w:p w14:paraId="04527B3B">
      <w:pPr>
        <w:pStyle w:val="17"/>
        <w:spacing w:line="560" w:lineRule="exact"/>
        <w:ind w:firstLine="640"/>
        <w:rPr>
          <w:rFonts w:ascii="仿宋_GB2312" w:hAnsi="仿宋" w:eastAsia="仿宋_GB2312"/>
          <w:sz w:val="32"/>
          <w:szCs w:val="32"/>
        </w:rPr>
      </w:pPr>
    </w:p>
    <w:p w14:paraId="2951DE71">
      <w:pPr>
        <w:pStyle w:val="17"/>
        <w:spacing w:line="560" w:lineRule="exact"/>
        <w:rPr>
          <w:rFonts w:ascii="仿宋_GB2312" w:hAnsi="仿宋" w:eastAsia="仿宋_GB2312"/>
          <w:sz w:val="32"/>
          <w:szCs w:val="32"/>
        </w:rPr>
      </w:pPr>
      <w:r>
        <w:drawing>
          <wp:anchor distT="0" distB="0" distL="114300" distR="114300" simplePos="0" relativeHeight="251662336" behindDoc="0" locked="0" layoutInCell="1" allowOverlap="1">
            <wp:simplePos x="0" y="0"/>
            <wp:positionH relativeFrom="margin">
              <wp:posOffset>33020</wp:posOffset>
            </wp:positionH>
            <wp:positionV relativeFrom="paragraph">
              <wp:posOffset>535940</wp:posOffset>
            </wp:positionV>
            <wp:extent cx="5279390" cy="2564130"/>
            <wp:effectExtent l="0" t="0" r="0" b="7620"/>
            <wp:wrapTopAndBottom/>
            <wp:docPr id="1925364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64196" name="图片 1"/>
                    <pic:cNvPicPr>
                      <a:picLocks noChangeAspect="1"/>
                    </pic:cNvPicPr>
                  </pic:nvPicPr>
                  <pic:blipFill>
                    <a:blip r:embed="rId16" cstate="print">
                      <a:extLst>
                        <a:ext uri="{28A0092B-C50C-407E-A947-70E740481C1C}">
                          <a14:useLocalDpi xmlns:a14="http://schemas.microsoft.com/office/drawing/2010/main" val="0"/>
                        </a:ext>
                      </a:extLst>
                    </a:blip>
                    <a:srcRect l="8450" r="3890" b="8233"/>
                    <a:stretch>
                      <a:fillRect/>
                    </a:stretch>
                  </pic:blipFill>
                  <pic:spPr>
                    <a:xfrm>
                      <a:off x="0" y="0"/>
                      <a:ext cx="5279390" cy="2564130"/>
                    </a:xfrm>
                    <a:prstGeom prst="rect">
                      <a:avLst/>
                    </a:prstGeom>
                    <a:ln>
                      <a:noFill/>
                    </a:ln>
                  </pic:spPr>
                </pic:pic>
              </a:graphicData>
            </a:graphic>
          </wp:anchor>
        </w:drawing>
      </w:r>
      <w:r>
        <w:rPr>
          <w:rFonts w:hint="eastAsia" w:ascii="仿宋_GB2312" w:hAnsi="仿宋" w:eastAsia="仿宋_GB2312"/>
          <w:sz w:val="32"/>
          <w:szCs w:val="32"/>
        </w:rPr>
        <w:t>障碍七：三阶穿越</w:t>
      </w:r>
    </w:p>
    <w:p w14:paraId="702086E8">
      <w:pPr>
        <w:spacing w:line="560" w:lineRule="exact"/>
        <w:rPr>
          <w:rFonts w:ascii="仿宋_GB2312" w:hAnsi="仿宋" w:eastAsia="仿宋_GB2312"/>
          <w:sz w:val="32"/>
          <w:szCs w:val="32"/>
        </w:rPr>
      </w:pPr>
    </w:p>
    <w:p w14:paraId="1E4AB1EF">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障碍八：</w:t>
      </w:r>
      <w:r>
        <w:drawing>
          <wp:anchor distT="0" distB="0" distL="114300" distR="114300" simplePos="0" relativeHeight="251663360" behindDoc="0" locked="0" layoutInCell="1" allowOverlap="1">
            <wp:simplePos x="0" y="0"/>
            <wp:positionH relativeFrom="margin">
              <wp:align>center</wp:align>
            </wp:positionH>
            <wp:positionV relativeFrom="paragraph">
              <wp:posOffset>433070</wp:posOffset>
            </wp:positionV>
            <wp:extent cx="3240405" cy="2159635"/>
            <wp:effectExtent l="0" t="0" r="0" b="0"/>
            <wp:wrapTopAndBottom/>
            <wp:docPr id="1971804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04897"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405" cy="2159635"/>
                    </a:xfrm>
                    <a:prstGeom prst="rect">
                      <a:avLst/>
                    </a:prstGeom>
                  </pic:spPr>
                </pic:pic>
              </a:graphicData>
            </a:graphic>
          </wp:anchor>
        </w:drawing>
      </w:r>
      <w:r>
        <w:rPr>
          <w:rFonts w:hint="eastAsia" w:ascii="仿宋_GB2312" w:hAnsi="仿宋" w:eastAsia="仿宋_GB2312"/>
          <w:sz w:val="32"/>
          <w:szCs w:val="32"/>
        </w:rPr>
        <w:t>搬运重物</w:t>
      </w:r>
      <w:bookmarkStart w:id="1" w:name="OLE_LINK1"/>
    </w:p>
    <w:p w14:paraId="3298D499">
      <w:pPr>
        <w:pStyle w:val="17"/>
        <w:numPr>
          <w:ilvl w:val="0"/>
          <w:numId w:val="3"/>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射击赛</w:t>
      </w:r>
    </w:p>
    <w:bookmarkEnd w:id="1"/>
    <w:p w14:paraId="2C20C2F5">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运动员到达指定射击位后，按照要求采用站立式和蹲踞式（各</w:t>
      </w:r>
      <w:r>
        <w:rPr>
          <w:rFonts w:ascii="仿宋_GB2312" w:hAnsi="仿宋" w:eastAsia="仿宋_GB2312"/>
          <w:sz w:val="32"/>
          <w:szCs w:val="32"/>
        </w:rPr>
        <w:t>射击</w:t>
      </w:r>
      <w:r>
        <w:rPr>
          <w:rFonts w:hint="eastAsia" w:ascii="仿宋_GB2312" w:hAnsi="仿宋" w:eastAsia="仿宋_GB2312"/>
          <w:sz w:val="32"/>
          <w:szCs w:val="32"/>
        </w:rPr>
        <w:t>5发</w:t>
      </w:r>
      <w:r>
        <w:rPr>
          <w:rFonts w:ascii="仿宋_GB2312" w:hAnsi="仿宋" w:eastAsia="仿宋_GB2312"/>
          <w:sz w:val="32"/>
          <w:szCs w:val="32"/>
        </w:rPr>
        <w:t>，</w:t>
      </w:r>
      <w:r>
        <w:rPr>
          <w:rFonts w:hint="eastAsia" w:ascii="仿宋_GB2312" w:hAnsi="仿宋" w:eastAsia="仿宋_GB2312"/>
          <w:sz w:val="32"/>
          <w:szCs w:val="32"/>
        </w:rPr>
        <w:t>共10发弹），使用发射器对目标靶进行射击，裁判登记成绩后，按要求放置发射器。</w:t>
      </w:r>
    </w:p>
    <w:p w14:paraId="2F73C52D">
      <w:pPr>
        <w:pStyle w:val="17"/>
        <w:spacing w:line="560" w:lineRule="exact"/>
        <w:ind w:firstLine="640"/>
        <w:rPr>
          <w:rFonts w:ascii="仿宋_GB2312" w:hAnsi="仿宋" w:eastAsia="仿宋_GB2312"/>
          <w:sz w:val="32"/>
          <w:szCs w:val="32"/>
        </w:rPr>
      </w:pPr>
      <w:r>
        <w:rPr>
          <w:rFonts w:ascii="仿宋_GB2312" w:hAnsi="仿宋" w:eastAsia="仿宋_GB2312"/>
          <w:sz w:val="32"/>
          <w:szCs w:val="32"/>
        </w:rPr>
        <w:drawing>
          <wp:anchor distT="0" distB="0" distL="114300" distR="114300" simplePos="0" relativeHeight="251669504" behindDoc="0" locked="0" layoutInCell="1" allowOverlap="1">
            <wp:simplePos x="0" y="0"/>
            <wp:positionH relativeFrom="margin">
              <wp:posOffset>2854960</wp:posOffset>
            </wp:positionH>
            <wp:positionV relativeFrom="paragraph">
              <wp:posOffset>1191895</wp:posOffset>
            </wp:positionV>
            <wp:extent cx="2126615" cy="1642745"/>
            <wp:effectExtent l="0" t="0" r="6985" b="0"/>
            <wp:wrapTopAndBottom/>
            <wp:docPr id="12047857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5799"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l="8000" r="8000"/>
                    <a:stretch>
                      <a:fillRect/>
                    </a:stretch>
                  </pic:blipFill>
                  <pic:spPr>
                    <a:xfrm>
                      <a:off x="0" y="0"/>
                      <a:ext cx="2126615" cy="1642745"/>
                    </a:xfrm>
                    <a:prstGeom prst="rect">
                      <a:avLst/>
                    </a:prstGeom>
                    <a:noFill/>
                    <a:ln>
                      <a:noFill/>
                    </a:ln>
                  </pic:spPr>
                </pic:pic>
              </a:graphicData>
            </a:graphic>
          </wp:anchor>
        </w:drawing>
      </w:r>
      <w:r>
        <w:rPr>
          <w:rFonts w:ascii="仿宋_GB2312" w:hAnsi="仿宋" w:eastAsia="仿宋_GB2312"/>
          <w:sz w:val="32"/>
          <w:szCs w:val="32"/>
        </w:rPr>
        <w:drawing>
          <wp:anchor distT="0" distB="0" distL="114300" distR="114300" simplePos="0" relativeHeight="251668480" behindDoc="0" locked="0" layoutInCell="1" allowOverlap="1">
            <wp:simplePos x="0" y="0"/>
            <wp:positionH relativeFrom="margin">
              <wp:posOffset>408940</wp:posOffset>
            </wp:positionH>
            <wp:positionV relativeFrom="paragraph">
              <wp:posOffset>1216025</wp:posOffset>
            </wp:positionV>
            <wp:extent cx="2060575" cy="1642745"/>
            <wp:effectExtent l="0" t="0" r="0" b="0"/>
            <wp:wrapTopAndBottom/>
            <wp:docPr id="1672740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40145"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l="9306" r="9306"/>
                    <a:stretch>
                      <a:fillRect/>
                    </a:stretch>
                  </pic:blipFill>
                  <pic:spPr>
                    <a:xfrm>
                      <a:off x="0" y="0"/>
                      <a:ext cx="2060575" cy="1642745"/>
                    </a:xfrm>
                    <a:prstGeom prst="rect">
                      <a:avLst/>
                    </a:prstGeom>
                    <a:noFill/>
                    <a:ln>
                      <a:noFill/>
                    </a:ln>
                  </pic:spPr>
                </pic:pic>
              </a:graphicData>
            </a:graphic>
          </wp:anchor>
        </w:drawing>
      </w:r>
      <w:r>
        <w:rPr>
          <w:rFonts w:hint="eastAsia" w:ascii="仿宋_GB2312" w:hAnsi="仿宋" w:eastAsia="仿宋_GB2312"/>
          <w:sz w:val="32"/>
          <w:szCs w:val="32"/>
        </w:rPr>
        <w:t>射击赛限时1分钟，按实际射击结果计算。射击赛项满分100分，标准分90分，每增加（减少）0.1环，对比赛用时进行减时（加时）0.5秒 。</w:t>
      </w:r>
    </w:p>
    <w:p w14:paraId="422127FE">
      <w:pPr>
        <w:spacing w:line="560" w:lineRule="exact"/>
        <w:rPr>
          <w:rFonts w:ascii="仿宋_GB2312" w:hAnsi="仿宋" w:eastAsia="仿宋_GB2312"/>
          <w:sz w:val="32"/>
          <w:szCs w:val="32"/>
        </w:rPr>
      </w:pPr>
    </w:p>
    <w:p w14:paraId="0B41D458">
      <w:pPr>
        <w:pStyle w:val="17"/>
        <w:numPr>
          <w:ilvl w:val="0"/>
          <w:numId w:val="3"/>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参赛流程</w:t>
      </w:r>
    </w:p>
    <w:p w14:paraId="41262306">
      <w:pPr>
        <w:spacing w:line="560" w:lineRule="exact"/>
        <w:ind w:left="640"/>
        <w:rPr>
          <w:rFonts w:ascii="仿宋_GB2312" w:hAnsi="仿宋" w:eastAsia="仿宋_GB2312"/>
          <w:sz w:val="32"/>
          <w:szCs w:val="32"/>
        </w:rPr>
      </w:pPr>
      <w:r>
        <w:rPr>
          <w:rFonts w:hint="eastAsia" w:ascii="仿宋_GB2312" w:hAnsi="仿宋" w:eastAsia="仿宋_GB2312"/>
          <w:sz w:val="32"/>
          <w:szCs w:val="32"/>
        </w:rPr>
        <w:t>1.现场签到，领取参赛物资。</w:t>
      </w:r>
    </w:p>
    <w:p w14:paraId="608BB6E7">
      <w:pPr>
        <w:spacing w:line="560" w:lineRule="exact"/>
        <w:ind w:left="64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讲解</w:t>
      </w:r>
      <w:r>
        <w:rPr>
          <w:rFonts w:ascii="仿宋_GB2312" w:hAnsi="仿宋" w:eastAsia="仿宋_GB2312"/>
          <w:sz w:val="32"/>
          <w:szCs w:val="32"/>
        </w:rPr>
        <w:t>熟悉赛道</w:t>
      </w:r>
      <w:r>
        <w:rPr>
          <w:rFonts w:hint="eastAsia" w:ascii="仿宋_GB2312" w:hAnsi="仿宋" w:eastAsia="仿宋_GB2312"/>
          <w:sz w:val="32"/>
          <w:szCs w:val="32"/>
        </w:rPr>
        <w:t>和</w:t>
      </w:r>
      <w:r>
        <w:rPr>
          <w:rFonts w:ascii="仿宋_GB2312" w:hAnsi="仿宋" w:eastAsia="仿宋_GB2312"/>
          <w:sz w:val="32"/>
          <w:szCs w:val="32"/>
        </w:rPr>
        <w:t>发射器。</w:t>
      </w:r>
    </w:p>
    <w:p w14:paraId="6F1A6FD3">
      <w:pPr>
        <w:spacing w:line="560" w:lineRule="exact"/>
        <w:ind w:left="640"/>
        <w:rPr>
          <w:rFonts w:ascii="仿宋_GB2312" w:hAnsi="仿宋" w:eastAsia="仿宋_GB2312"/>
          <w:sz w:val="32"/>
          <w:szCs w:val="32"/>
        </w:rPr>
      </w:pPr>
      <w:r>
        <w:rPr>
          <w:rFonts w:hint="eastAsia" w:ascii="仿宋_GB2312" w:hAnsi="仿宋" w:eastAsia="仿宋_GB2312"/>
          <w:sz w:val="32"/>
          <w:szCs w:val="32"/>
        </w:rPr>
        <w:t>3.比赛检录。</w:t>
      </w:r>
    </w:p>
    <w:p w14:paraId="6440D8E7">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4.按序比赛。</w:t>
      </w:r>
    </w:p>
    <w:p w14:paraId="23A9A406">
      <w:pPr>
        <w:spacing w:line="560" w:lineRule="exact"/>
        <w:ind w:firstLine="630" w:firstLineChars="300"/>
        <w:rPr>
          <w:rFonts w:ascii="仿宋_GB2312" w:hAnsi="仿宋" w:eastAsia="仿宋_GB2312"/>
          <w:sz w:val="32"/>
          <w:szCs w:val="32"/>
        </w:rPr>
      </w:pPr>
      <w:r>
        <w:rPr>
          <w:rFonts w:hint="eastAsia"/>
        </w:rPr>
        <w:drawing>
          <wp:anchor distT="0" distB="0" distL="114300" distR="114300" simplePos="0" relativeHeight="251665408" behindDoc="0" locked="0" layoutInCell="1" allowOverlap="1">
            <wp:simplePos x="0" y="0"/>
            <wp:positionH relativeFrom="page">
              <wp:align>center</wp:align>
            </wp:positionH>
            <wp:positionV relativeFrom="paragraph">
              <wp:posOffset>497205</wp:posOffset>
            </wp:positionV>
            <wp:extent cx="5008880" cy="2468880"/>
            <wp:effectExtent l="0" t="0" r="1270" b="7620"/>
            <wp:wrapTopAndBottom/>
            <wp:docPr id="753469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6963"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8880" cy="2468880"/>
                    </a:xfrm>
                    <a:prstGeom prst="rect">
                      <a:avLst/>
                    </a:prstGeom>
                  </pic:spPr>
                </pic:pic>
              </a:graphicData>
            </a:graphic>
          </wp:anchor>
        </w:drawing>
      </w:r>
      <w:r>
        <w:rPr>
          <w:rFonts w:hint="eastAsia" w:ascii="仿宋_GB2312" w:hAnsi="仿宋" w:eastAsia="仿宋_GB2312"/>
          <w:sz w:val="32"/>
          <w:szCs w:val="32"/>
        </w:rPr>
        <w:t>5.领取纪念徽章。</w:t>
      </w:r>
    </w:p>
    <w:p w14:paraId="62C04C56">
      <w:pPr>
        <w:pStyle w:val="17"/>
        <w:numPr>
          <w:ilvl w:val="0"/>
          <w:numId w:val="3"/>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违规</w:t>
      </w:r>
    </w:p>
    <w:p w14:paraId="063D57BD">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运动员存在以下违规行为，裁判员警告两次无效则取消比赛成绩。</w:t>
      </w:r>
    </w:p>
    <w:p w14:paraId="7A5B8EA0">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1.运动员未按规定动作通过障碍；</w:t>
      </w:r>
    </w:p>
    <w:p w14:paraId="257B8D55">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2.运动员未按规定姿势射击；</w:t>
      </w:r>
    </w:p>
    <w:p w14:paraId="0FE9BD70">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3.比赛现场不听从组委会安排；</w:t>
      </w:r>
    </w:p>
    <w:p w14:paraId="15153713">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4.运动员报名组别不符合所在组别要求；</w:t>
      </w:r>
    </w:p>
    <w:p w14:paraId="69EE8F05">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5.中途退出比赛；</w:t>
      </w:r>
    </w:p>
    <w:p w14:paraId="7FF198B7">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6.拒绝按照比赛组织委员会的安排参加补赛或改期的比赛。</w:t>
      </w:r>
    </w:p>
    <w:p w14:paraId="727CA5E1">
      <w:pPr>
        <w:pStyle w:val="17"/>
        <w:numPr>
          <w:ilvl w:val="0"/>
          <w:numId w:val="3"/>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仲裁</w:t>
      </w:r>
    </w:p>
    <w:p w14:paraId="1554E3D6">
      <w:pPr>
        <w:spacing w:line="560" w:lineRule="exact"/>
        <w:rPr>
          <w:rFonts w:ascii="仿宋_GB2312" w:hAnsi="仿宋" w:eastAsia="仿宋_GB2312"/>
          <w:sz w:val="32"/>
          <w:szCs w:val="32"/>
        </w:rPr>
      </w:pPr>
      <w:r>
        <w:rPr>
          <w:rFonts w:hint="eastAsia" w:ascii="仿宋_GB2312" w:hAnsi="仿宋" w:eastAsia="仿宋_GB2312"/>
          <w:sz w:val="32"/>
          <w:szCs w:val="32"/>
        </w:rPr>
        <w:t xml:space="preserve"> </w:t>
      </w:r>
      <w:r>
        <w:rPr>
          <w:rFonts w:ascii="仿宋_GB2312" w:hAnsi="仿宋" w:eastAsia="仿宋_GB2312"/>
          <w:sz w:val="32"/>
          <w:szCs w:val="32"/>
        </w:rPr>
        <w:t xml:space="preserve">   </w:t>
      </w:r>
      <w:r>
        <w:rPr>
          <w:rFonts w:hint="eastAsia" w:ascii="仿宋_GB2312" w:hAnsi="仿宋" w:eastAsia="仿宋_GB2312"/>
          <w:sz w:val="32"/>
          <w:szCs w:val="32"/>
        </w:rPr>
        <w:t>设立仲裁委员会，由主办单位选派。申诉人可在成绩公布30分钟内，持书面申请至裁判处进行申诉，申诉押金200元人民币，申诉成功押金退还，不成功押金不退。秉持谁申诉谁举证原则，由</w:t>
      </w:r>
      <w:r>
        <w:rPr>
          <w:rFonts w:ascii="仿宋_GB2312" w:hAnsi="仿宋" w:eastAsia="仿宋_GB2312"/>
          <w:sz w:val="32"/>
          <w:szCs w:val="32"/>
        </w:rPr>
        <w:t>申诉人提供</w:t>
      </w:r>
      <w:r>
        <w:rPr>
          <w:rFonts w:hint="eastAsia" w:ascii="仿宋_GB2312" w:hAnsi="仿宋" w:eastAsia="仿宋_GB2312"/>
          <w:sz w:val="32"/>
          <w:szCs w:val="32"/>
        </w:rPr>
        <w:t>申诉材料，申诉材料可为视频或图片。</w:t>
      </w:r>
    </w:p>
    <w:p w14:paraId="0E8FE2BE">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名次录取</w:t>
      </w:r>
    </w:p>
    <w:p w14:paraId="126338D1">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各组别采用预决赛一枪制。运动员最终成绩=完成比赛时间+障碍罚时+射击罚（减）时。各组别按运动员最终成绩排名，前十六名颁发证书，前三名颁发奖牌和</w:t>
      </w:r>
      <w:r>
        <w:rPr>
          <w:rFonts w:ascii="仿宋_GB2312" w:hAnsi="仿宋" w:eastAsia="仿宋_GB2312"/>
          <w:sz w:val="32"/>
          <w:szCs w:val="32"/>
        </w:rPr>
        <w:t>证书</w:t>
      </w:r>
      <w:r>
        <w:rPr>
          <w:rFonts w:hint="eastAsia" w:ascii="仿宋_GB2312" w:hAnsi="仿宋" w:eastAsia="仿宋_GB2312"/>
          <w:sz w:val="32"/>
          <w:szCs w:val="32"/>
        </w:rPr>
        <w:t>。</w:t>
      </w:r>
    </w:p>
    <w:p w14:paraId="0BBFCA94">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参赛办法</w:t>
      </w:r>
    </w:p>
    <w:p w14:paraId="57CB4E1B">
      <w:pPr>
        <w:pStyle w:val="17"/>
        <w:numPr>
          <w:ilvl w:val="0"/>
          <w:numId w:val="4"/>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报名要求</w:t>
      </w:r>
    </w:p>
    <w:p w14:paraId="29851564">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w:t>
      </w:r>
      <w:r>
        <w:rPr>
          <w:rFonts w:hint="eastAsia" w:ascii="仿宋_GB2312" w:hAnsi="仿宋" w:eastAsia="仿宋_GB2312"/>
          <w:sz w:val="32"/>
          <w:szCs w:val="32"/>
        </w:rPr>
        <w:t>参赛运动员要求身体健康，无视力、听力、语言、发热、感冒、心脏病、高血压、心肌梗、脑栓等任何影响比赛的身体疾病或障碍，心理健康、情绪稳定、未服用任何影响神智的饮品、酒类、药物、食物或保健品等。在比赛中，因个人身体及其他个人原因导致的人身损害和财产损失，由参赛者个人承担责任。</w:t>
      </w:r>
    </w:p>
    <w:p w14:paraId="6C61F119">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2</w:t>
      </w:r>
      <w:r>
        <w:rPr>
          <w:rFonts w:ascii="仿宋_GB2312" w:hAnsi="仿宋" w:eastAsia="仿宋_GB2312"/>
          <w:sz w:val="32"/>
          <w:szCs w:val="32"/>
        </w:rPr>
        <w:t>.参赛运动员</w:t>
      </w:r>
      <w:r>
        <w:rPr>
          <w:rFonts w:hint="eastAsia" w:ascii="仿宋_GB2312" w:hAnsi="仿宋" w:eastAsia="仿宋_GB2312"/>
          <w:sz w:val="32"/>
          <w:szCs w:val="32"/>
        </w:rPr>
        <w:t>须</w:t>
      </w:r>
      <w:r>
        <w:rPr>
          <w:rFonts w:ascii="仿宋_GB2312" w:hAnsi="仿宋" w:eastAsia="仿宋_GB2312"/>
          <w:sz w:val="32"/>
          <w:szCs w:val="32"/>
        </w:rPr>
        <w:t>在签到时</w:t>
      </w:r>
      <w:r>
        <w:rPr>
          <w:rFonts w:hint="eastAsia" w:ascii="仿宋_GB2312" w:hAnsi="仿宋" w:eastAsia="仿宋_GB2312"/>
          <w:sz w:val="32"/>
          <w:szCs w:val="32"/>
        </w:rPr>
        <w:t>提交《参赛声明》（不满1</w:t>
      </w:r>
      <w:r>
        <w:rPr>
          <w:rFonts w:ascii="仿宋_GB2312" w:hAnsi="仿宋" w:eastAsia="仿宋_GB2312"/>
          <w:sz w:val="32"/>
          <w:szCs w:val="32"/>
        </w:rPr>
        <w:t>8</w:t>
      </w:r>
      <w:r>
        <w:rPr>
          <w:rFonts w:hint="eastAsia" w:ascii="仿宋_GB2312" w:hAnsi="仿宋" w:eastAsia="仿宋_GB2312"/>
          <w:sz w:val="32"/>
          <w:szCs w:val="32"/>
        </w:rPr>
        <w:t>周岁需</w:t>
      </w:r>
      <w:r>
        <w:rPr>
          <w:rFonts w:ascii="仿宋_GB2312" w:hAnsi="仿宋" w:eastAsia="仿宋_GB2312"/>
          <w:sz w:val="32"/>
          <w:szCs w:val="32"/>
        </w:rPr>
        <w:t>法定监护人共同签字</w:t>
      </w:r>
      <w:r>
        <w:rPr>
          <w:rFonts w:hint="eastAsia" w:ascii="仿宋_GB2312" w:hAnsi="仿宋" w:eastAsia="仿宋_GB2312"/>
          <w:sz w:val="32"/>
          <w:szCs w:val="32"/>
        </w:rPr>
        <w:t>）才</w:t>
      </w:r>
      <w:r>
        <w:rPr>
          <w:rFonts w:ascii="仿宋_GB2312" w:hAnsi="仿宋" w:eastAsia="仿宋_GB2312"/>
          <w:sz w:val="32"/>
          <w:szCs w:val="32"/>
        </w:rPr>
        <w:t>允许参加比赛</w:t>
      </w:r>
      <w:r>
        <w:rPr>
          <w:rFonts w:hint="eastAsia" w:ascii="仿宋_GB2312" w:hAnsi="仿宋" w:eastAsia="仿宋_GB2312"/>
          <w:sz w:val="32"/>
          <w:szCs w:val="32"/>
        </w:rPr>
        <w:t>。</w:t>
      </w:r>
    </w:p>
    <w:p w14:paraId="5DC21F9C">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3.各参赛运动队员注意比赛时间，请提前签到，进行检录，参加赛道讲解，非参赛运动员不允许进入比赛区域。在比赛期间必须佩戴号码袖标，上场比赛服装应整洁，便于进行障碍项目通过。可自行佩戴护具。</w:t>
      </w:r>
    </w:p>
    <w:p w14:paraId="2C3518B4">
      <w:pPr>
        <w:pStyle w:val="17"/>
        <w:numPr>
          <w:ilvl w:val="0"/>
          <w:numId w:val="4"/>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报名方式</w:t>
      </w:r>
    </w:p>
    <w:p w14:paraId="0C016937">
      <w:pPr>
        <w:pStyle w:val="17"/>
        <w:spacing w:line="560" w:lineRule="exact"/>
        <w:ind w:firstLine="630" w:firstLineChars="300"/>
        <w:rPr>
          <w:rFonts w:ascii="仿宋_GB2312" w:hAnsi="仿宋" w:eastAsia="仿宋_GB2312"/>
          <w:sz w:val="32"/>
          <w:szCs w:val="32"/>
        </w:rPr>
      </w:pPr>
      <w:r>
        <w:drawing>
          <wp:anchor distT="0" distB="0" distL="114300" distR="114300" simplePos="0" relativeHeight="251666432" behindDoc="1" locked="0" layoutInCell="1" allowOverlap="1">
            <wp:simplePos x="0" y="0"/>
            <wp:positionH relativeFrom="column">
              <wp:posOffset>4433570</wp:posOffset>
            </wp:positionH>
            <wp:positionV relativeFrom="paragraph">
              <wp:posOffset>219710</wp:posOffset>
            </wp:positionV>
            <wp:extent cx="1293495" cy="1386840"/>
            <wp:effectExtent l="0" t="0" r="1905" b="3810"/>
            <wp:wrapTight wrapText="bothSides">
              <wp:wrapPolygon>
                <wp:start x="0" y="0"/>
                <wp:lineTo x="0" y="21363"/>
                <wp:lineTo x="21314" y="21363"/>
                <wp:lineTo x="21314" y="0"/>
                <wp:lineTo x="0" y="0"/>
              </wp:wrapPolygon>
            </wp:wrapTight>
            <wp:docPr id="3" name="图片 26" descr="小程序二维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小程序二维码 - 副本"/>
                    <pic:cNvPicPr>
                      <a:picLocks noChangeAspect="1"/>
                    </pic:cNvPicPr>
                  </pic:nvPicPr>
                  <pic:blipFill>
                    <a:blip r:embed="rId21"/>
                    <a:stretch>
                      <a:fillRect/>
                    </a:stretch>
                  </pic:blipFill>
                  <pic:spPr>
                    <a:xfrm>
                      <a:off x="0" y="0"/>
                      <a:ext cx="1293495" cy="1386840"/>
                    </a:xfrm>
                    <a:prstGeom prst="rect">
                      <a:avLst/>
                    </a:prstGeom>
                    <a:noFill/>
                    <a:ln>
                      <a:noFill/>
                    </a:ln>
                  </pic:spPr>
                </pic:pic>
              </a:graphicData>
            </a:graphic>
          </wp:anchor>
        </w:drawing>
      </w:r>
      <w:r>
        <w:rPr>
          <w:rFonts w:hint="eastAsia" w:ascii="仿宋_GB2312" w:hAnsi="仿宋" w:eastAsia="仿宋_GB2312"/>
          <w:sz w:val="32"/>
          <w:szCs w:val="32"/>
        </w:rPr>
        <w:t>面向社会公开报名，参赛运动员在2024年12月20日前扫描二维码或微信搜索“北京健身汇”公众号，在“功能服务--赛事活动报名”栏目报名参赛（首次登录需先在个人中心进行实名认证）。报名需按照要求如实提供相关信息。</w:t>
      </w:r>
    </w:p>
    <w:p w14:paraId="2D2E22D2">
      <w:pPr>
        <w:pStyle w:val="17"/>
        <w:numPr>
          <w:ilvl w:val="0"/>
          <w:numId w:val="4"/>
        </w:numPr>
        <w:spacing w:line="560" w:lineRule="exact"/>
        <w:ind w:firstLineChars="0"/>
        <w:outlineLvl w:val="1"/>
        <w:rPr>
          <w:rFonts w:ascii="楷体_GB2312" w:hAnsi="仿宋" w:eastAsia="楷体_GB2312"/>
          <w:sz w:val="32"/>
          <w:szCs w:val="32"/>
        </w:rPr>
      </w:pPr>
      <w:r>
        <w:rPr>
          <w:rFonts w:hint="eastAsia" w:ascii="楷体_GB2312" w:hAnsi="仿宋" w:eastAsia="楷体_GB2312"/>
          <w:sz w:val="32"/>
          <w:szCs w:val="32"/>
        </w:rPr>
        <w:t>报名费用</w:t>
      </w:r>
    </w:p>
    <w:p w14:paraId="5DFAA2D6">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套餐一：98元/人，报名费包含：赛事服务费、基础赛事包物资（参赛证、号码袖标、一套迷彩作训服、一套三色迷彩油）等费用，完赛后获得一枚盲盒徽章。</w:t>
      </w:r>
    </w:p>
    <w:p w14:paraId="7345CFB2">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套餐二：148元/人，报名费包含：赛事服务费、基础赛事包物资（参赛证、号码袖标、一套迷彩作训服、一套三色迷彩油、一顶迷彩棒球帽）等费用，完赛后获得两枚盲盒徽章。</w:t>
      </w:r>
    </w:p>
    <w:p w14:paraId="659EC806">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套餐三：198元/人，报名费包含：赛事服务费、基础赛事包物资（参赛证、号码袖标、一套迷彩作训服、一套三色迷彩油、一顶迷彩棒球帽、一副迷彩露指手套）等费用，完赛后获得三枚盲盒徽章。</w:t>
      </w:r>
    </w:p>
    <w:p w14:paraId="25CB47BA">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报名截止后因个人原因不能参赛报名费不予退费。</w:t>
      </w:r>
    </w:p>
    <w:p w14:paraId="5B80ADFE">
      <w:pPr>
        <w:pStyle w:val="17"/>
        <w:numPr>
          <w:ilvl w:val="0"/>
          <w:numId w:val="1"/>
        </w:numPr>
        <w:spacing w:line="560" w:lineRule="exact"/>
        <w:ind w:firstLineChars="0"/>
        <w:outlineLvl w:val="0"/>
        <w:rPr>
          <w:rFonts w:ascii="黑体" w:hAnsi="黑体" w:eastAsia="黑体"/>
          <w:sz w:val="32"/>
          <w:szCs w:val="32"/>
        </w:rPr>
      </w:pPr>
      <w:r>
        <w:rPr>
          <w:rFonts w:hint="eastAsia" w:ascii="黑体" w:hAnsi="黑体" w:eastAsia="黑体"/>
          <w:sz w:val="32"/>
          <w:szCs w:val="32"/>
        </w:rPr>
        <w:t>赛事保险</w:t>
      </w:r>
    </w:p>
    <w:p w14:paraId="729FC788">
      <w:pPr>
        <w:pStyle w:val="17"/>
        <w:spacing w:line="560" w:lineRule="exact"/>
        <w:ind w:firstLine="640"/>
        <w:rPr>
          <w:rFonts w:ascii="仿宋_GB2312" w:hAnsi="仿宋" w:eastAsia="仿宋_GB2312"/>
          <w:sz w:val="32"/>
          <w:szCs w:val="32"/>
        </w:rPr>
      </w:pPr>
      <w:r>
        <w:rPr>
          <w:rFonts w:hint="eastAsia" w:ascii="仿宋_GB2312" w:hAnsi="仿宋" w:eastAsia="仿宋_GB2312"/>
          <w:sz w:val="32"/>
          <w:szCs w:val="32"/>
        </w:rPr>
        <w:t>所有参赛者由组委会统一办理意外伤害保险。</w:t>
      </w:r>
    </w:p>
    <w:p w14:paraId="76B69993">
      <w:pPr>
        <w:pStyle w:val="17"/>
        <w:numPr>
          <w:ilvl w:val="0"/>
          <w:numId w:val="1"/>
        </w:numPr>
        <w:spacing w:line="560" w:lineRule="exact"/>
        <w:ind w:left="0" w:firstLine="640" w:firstLineChars="0"/>
        <w:outlineLvl w:val="0"/>
        <w:rPr>
          <w:rFonts w:ascii="黑体" w:hAnsi="黑体" w:eastAsia="黑体"/>
          <w:sz w:val="32"/>
          <w:szCs w:val="32"/>
        </w:rPr>
      </w:pPr>
      <w:r>
        <w:rPr>
          <w:rFonts w:hint="eastAsia" w:ascii="黑体" w:hAnsi="黑体" w:eastAsia="黑体"/>
          <w:sz w:val="32"/>
          <w:szCs w:val="32"/>
        </w:rPr>
        <w:t>本竞赛规程最终解释权归组委会所有，其他事项另行通知</w:t>
      </w:r>
    </w:p>
    <w:p w14:paraId="55BD414C">
      <w:pPr>
        <w:widowControl/>
        <w:jc w:val="left"/>
        <w:rPr>
          <w:rFonts w:ascii="黑体" w:hAnsi="黑体" w:eastAsia="黑体"/>
          <w:sz w:val="32"/>
          <w:szCs w:val="32"/>
        </w:rPr>
      </w:pPr>
      <w:r>
        <w:rPr>
          <w:rFonts w:hint="eastAsia" w:ascii="黑体" w:hAnsi="黑体" w:eastAsia="黑体"/>
          <w:sz w:val="32"/>
          <w:szCs w:val="32"/>
        </w:rPr>
        <w:br w:type="page"/>
      </w:r>
    </w:p>
    <w:p w14:paraId="5E574398">
      <w:pPr>
        <w:spacing w:line="560" w:lineRule="exact"/>
        <w:jc w:val="left"/>
        <w:rPr>
          <w:rFonts w:ascii="黑体" w:hAnsi="黑体" w:eastAsia="黑体"/>
          <w:sz w:val="32"/>
          <w:szCs w:val="32"/>
        </w:rPr>
      </w:pPr>
      <w:r>
        <w:rPr>
          <w:rFonts w:hint="eastAsia" w:ascii="黑体" w:hAnsi="黑体" w:eastAsia="黑体"/>
          <w:sz w:val="32"/>
          <w:szCs w:val="32"/>
        </w:rPr>
        <w:t>附件2</w:t>
      </w:r>
    </w:p>
    <w:p w14:paraId="50E488B1">
      <w:pPr>
        <w:pStyle w:val="2"/>
        <w:spacing w:before="80" w:after="80"/>
        <w:jc w:val="center"/>
        <w:rPr>
          <w:rFonts w:ascii="方正小标宋简体" w:hAnsi="Times New Roman" w:eastAsia="方正小标宋简体" w:cs="Times New Roman"/>
          <w:color w:val="FF0000"/>
        </w:rPr>
      </w:pPr>
      <w:r>
        <w:rPr>
          <w:rFonts w:hint="eastAsia" w:ascii="方正小标宋简体" w:hAnsi="Times New Roman" w:eastAsia="方正小标宋简体" w:cs="Times New Roman"/>
          <w:sz w:val="36"/>
        </w:rPr>
        <w:t>参赛声明</w:t>
      </w:r>
    </w:p>
    <w:p w14:paraId="6A5CC6DD">
      <w:pPr>
        <w:spacing w:line="300" w:lineRule="exact"/>
        <w:ind w:firstLine="480"/>
        <w:rPr>
          <w:rFonts w:ascii="仿宋_GB2312" w:hAnsi="仿宋" w:eastAsia="仿宋_GB2312" w:cs="Times New Roman"/>
          <w:sz w:val="20"/>
          <w:szCs w:val="20"/>
        </w:rPr>
      </w:pPr>
      <w:r>
        <w:rPr>
          <w:rFonts w:hint="eastAsia" w:ascii="仿宋" w:hAnsi="仿宋" w:eastAsia="宋体" w:cs="Times New Roman"/>
          <w:sz w:val="20"/>
          <w:szCs w:val="20"/>
        </w:rPr>
        <w:t>注：请务必认真、仔细阅读赛事组委会向您提供的《2024年</w:t>
      </w:r>
      <w:r>
        <w:rPr>
          <w:rFonts w:ascii="仿宋" w:hAnsi="仿宋" w:eastAsia="宋体" w:cs="Times New Roman"/>
          <w:sz w:val="20"/>
          <w:szCs w:val="20"/>
        </w:rPr>
        <w:t>北京青少年国防</w:t>
      </w:r>
      <w:r>
        <w:rPr>
          <w:rFonts w:hint="eastAsia" w:ascii="仿宋" w:hAnsi="仿宋" w:eastAsia="宋体" w:cs="Times New Roman"/>
          <w:sz w:val="20"/>
          <w:szCs w:val="20"/>
        </w:rPr>
        <w:t>体育</w:t>
      </w:r>
      <w:r>
        <w:rPr>
          <w:rFonts w:ascii="仿宋" w:hAnsi="仿宋" w:eastAsia="宋体" w:cs="Times New Roman"/>
          <w:sz w:val="20"/>
          <w:szCs w:val="20"/>
        </w:rPr>
        <w:t>挑战赛</w:t>
      </w:r>
      <w:r>
        <w:rPr>
          <w:rFonts w:hint="eastAsia" w:ascii="仿宋" w:hAnsi="仿宋" w:eastAsia="宋体" w:cs="Times New Roman"/>
          <w:sz w:val="20"/>
          <w:szCs w:val="20"/>
        </w:rPr>
        <w:t>》等，在您提交报名信息后即被默认为您已阅读、理解并同意遵守《参赛声明》等的一切内容，并请您签署及提交本志愿书。</w:t>
      </w:r>
    </w:p>
    <w:p w14:paraId="044600F4">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作为参加赛事人员，我本人、我的监护人、管理人、法定代理人以及任何可能代表我提起赔偿请求或诉讼的人做出以下声明：</w:t>
      </w:r>
    </w:p>
    <w:p w14:paraId="0C9F3D00">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1.我自愿参加</w:t>
      </w:r>
      <w:r>
        <w:rPr>
          <w:rFonts w:hint="eastAsia" w:ascii="仿宋" w:hAnsi="仿宋" w:eastAsia="宋体" w:cs="Times New Roman"/>
          <w:sz w:val="20"/>
          <w:szCs w:val="20"/>
          <w:u w:val="single"/>
        </w:rPr>
        <w:t xml:space="preserve"> 2024年</w:t>
      </w:r>
      <w:r>
        <w:rPr>
          <w:rFonts w:ascii="仿宋" w:hAnsi="仿宋" w:eastAsia="宋体" w:cs="Times New Roman"/>
          <w:sz w:val="20"/>
          <w:szCs w:val="20"/>
          <w:u w:val="single"/>
        </w:rPr>
        <w:t>北京青少年国防</w:t>
      </w:r>
      <w:r>
        <w:rPr>
          <w:rFonts w:hint="eastAsia" w:ascii="仿宋" w:hAnsi="仿宋" w:eastAsia="宋体" w:cs="Times New Roman"/>
          <w:sz w:val="20"/>
          <w:szCs w:val="20"/>
          <w:u w:val="single"/>
        </w:rPr>
        <w:t>体育</w:t>
      </w:r>
      <w:r>
        <w:rPr>
          <w:rFonts w:ascii="仿宋" w:hAnsi="仿宋" w:eastAsia="宋体" w:cs="Times New Roman"/>
          <w:sz w:val="20"/>
          <w:szCs w:val="20"/>
          <w:u w:val="single"/>
        </w:rPr>
        <w:t>挑战赛</w:t>
      </w:r>
      <w:r>
        <w:rPr>
          <w:rFonts w:hint="eastAsia" w:ascii="仿宋" w:hAnsi="仿宋" w:eastAsia="宋体" w:cs="Times New Roman"/>
          <w:sz w:val="20"/>
          <w:szCs w:val="20"/>
          <w:u w:val="single"/>
        </w:rPr>
        <w:t xml:space="preserve"> </w:t>
      </w:r>
      <w:r>
        <w:rPr>
          <w:rFonts w:hint="eastAsia" w:ascii="仿宋" w:hAnsi="仿宋" w:eastAsia="宋体" w:cs="Times New Roman"/>
          <w:sz w:val="20"/>
          <w:szCs w:val="20"/>
        </w:rPr>
        <w:t>(以下统称“本赛事”)，我确认本人具有参加本赛事相应的民事行为能力和民事责任能力,并且已获得监护人的同意；</w:t>
      </w:r>
    </w:p>
    <w:p w14:paraId="53F3F0DB">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2.我确认全面理解并同意遵守组委会、协办机构及赛事场地(以下统称“主承办”)所制订的各项规程、规则、规定、要求、须知及采取的措施；</w:t>
      </w:r>
    </w:p>
    <w:p w14:paraId="506BE2D1">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3.我承诺已通过正规医疗机构进行体检，并结合检查报告进行自我评估，确认自己的身体状况能够适应于本赛事，承诺愿意承担参加赛事可能带来的风险（包括但不限于因本次赛事所可能产生的人身伤亡风险）；</w:t>
      </w:r>
    </w:p>
    <w:p w14:paraId="55E93CEC">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4.我了解参加此次本次赛事存在的风险，全过程所发生的人身伤害、局部或永久性伤残、死亡、医疗或住院费用、财产损坏、任何形式的盗窃或财产损失等事项，由我自己承担全部责任，免除主承办责任，主承办对此不承担任何形式的赔偿；</w:t>
      </w:r>
    </w:p>
    <w:p w14:paraId="6FD31122">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5.我授权本赛事主承办及指定媒体无偿使用本人的肖像、姓名、声音等用于本赛事的宣传与推广；</w:t>
      </w:r>
    </w:p>
    <w:p w14:paraId="0F4538AB">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6.我将向主承办提供身份证件用于核实本人身份及参加赛事资格，保证提交的身份证件和文件资料真实有效，并承担因提供不实信息所产生的全部责任，主承办据此有权拒绝提供参加赛事资格；</w:t>
      </w:r>
    </w:p>
    <w:p w14:paraId="6D9BC093">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7．我同意接受主承办在本次赛事期间提供的现场急救性质的医务治疗，但在医院救治等发生的相关费用由我自理；</w:t>
      </w:r>
    </w:p>
    <w:p w14:paraId="0B37BA0C">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8.我同意主承办以我为被保险人投保人身意外险，我确认已知悉并同意保险合同的相关内容。</w:t>
      </w:r>
    </w:p>
    <w:p w14:paraId="73E90E89">
      <w:pPr>
        <w:spacing w:line="300" w:lineRule="exact"/>
        <w:ind w:firstLine="480"/>
        <w:rPr>
          <w:rFonts w:ascii="仿宋" w:hAnsi="仿宋" w:eastAsia="宋体" w:cs="Times New Roman"/>
          <w:sz w:val="20"/>
          <w:szCs w:val="20"/>
        </w:rPr>
      </w:pPr>
      <w:r>
        <w:rPr>
          <w:rFonts w:hint="eastAsia" w:ascii="仿宋" w:hAnsi="仿宋" w:eastAsia="宋体" w:cs="Times New Roman"/>
          <w:sz w:val="20"/>
          <w:szCs w:val="20"/>
        </w:rPr>
        <w:t>本协议18周岁以上（含18周岁）参加赛事者需本人签署，18周岁以下参加赛事者需由本人及其监护人、管理人、法定代理人共同签署。</w:t>
      </w:r>
    </w:p>
    <w:p w14:paraId="4EDF961B">
      <w:pPr>
        <w:spacing w:line="300" w:lineRule="exact"/>
        <w:ind w:firstLine="500" w:firstLineChars="250"/>
        <w:rPr>
          <w:rFonts w:ascii="仿宋" w:hAnsi="仿宋" w:eastAsia="宋体" w:cs="Times New Roman"/>
          <w:sz w:val="20"/>
          <w:szCs w:val="20"/>
        </w:rPr>
      </w:pPr>
      <w:r>
        <w:rPr>
          <w:rFonts w:hint="eastAsia" w:ascii="仿宋" w:hAnsi="仿宋" w:eastAsia="宋体" w:cs="Times New Roman"/>
          <w:sz w:val="20"/>
          <w:szCs w:val="20"/>
        </w:rPr>
        <w:t>本人及本人的监护人、管理人、法定代理人已全面理解和同意以上内容，此文件由本人及本人的监护人、管理人、法定代理人亲自签署。冒名代签将被视为违约行为，本人、本人的监护人、管理人、法定代理人及冒名者将承担由此引起的全部法律及赔偿责任。</w:t>
      </w:r>
    </w:p>
    <w:p w14:paraId="728E58DB">
      <w:pPr>
        <w:spacing w:line="300" w:lineRule="exact"/>
        <w:rPr>
          <w:rFonts w:ascii="楷体" w:hAnsi="楷体" w:eastAsia="楷体" w:cs="Times New Roman"/>
          <w:b/>
          <w:szCs w:val="21"/>
        </w:rPr>
      </w:pPr>
      <w:r>
        <w:rPr>
          <w:rFonts w:hint="eastAsia" w:ascii="楷体" w:hAnsi="楷体" w:eastAsia="楷体" w:cs="Times New Roman"/>
          <w:b/>
          <w:szCs w:val="21"/>
        </w:rPr>
        <w:t>18周岁以上（含18周岁）参加赛事者请在此签署   18周岁以下参加赛事者请在此签署</w:t>
      </w:r>
    </w:p>
    <w:p w14:paraId="59F3BB99">
      <w:pPr>
        <w:spacing w:line="320" w:lineRule="exact"/>
        <w:rPr>
          <w:rFonts w:ascii="仿宋" w:hAnsi="仿宋" w:eastAsia="宋体" w:cs="Times New Roman"/>
          <w:szCs w:val="21"/>
        </w:rPr>
      </w:pPr>
    </w:p>
    <w:p w14:paraId="7670C81A">
      <w:pPr>
        <w:spacing w:line="320" w:lineRule="exact"/>
        <w:rPr>
          <w:rFonts w:ascii="仿宋" w:hAnsi="仿宋" w:eastAsia="宋体" w:cs="Times New Roman"/>
          <w:szCs w:val="21"/>
        </w:rPr>
      </w:pPr>
      <w:r>
        <w:rPr>
          <w:rFonts w:hint="eastAsia" w:ascii="仿宋" w:hAnsi="仿宋" w:eastAsia="宋体" w:cs="Times New Roman"/>
          <w:szCs w:val="21"/>
        </w:rPr>
        <w:t>签名：                                      参赛者签名：</w:t>
      </w:r>
    </w:p>
    <w:p w14:paraId="5FB98062">
      <w:pPr>
        <w:spacing w:line="320" w:lineRule="exact"/>
        <w:rPr>
          <w:rFonts w:ascii="仿宋" w:hAnsi="仿宋" w:eastAsia="宋体" w:cs="Times New Roman"/>
          <w:szCs w:val="21"/>
        </w:rPr>
      </w:pPr>
    </w:p>
    <w:p w14:paraId="6A7F2204">
      <w:pPr>
        <w:spacing w:line="320" w:lineRule="exact"/>
        <w:rPr>
          <w:rFonts w:ascii="仿宋" w:hAnsi="仿宋" w:eastAsia="宋体" w:cs="Times New Roman"/>
          <w:szCs w:val="21"/>
        </w:rPr>
      </w:pPr>
      <w:r>
        <w:rPr>
          <w:rFonts w:hint="eastAsia" w:ascii="仿宋" w:hAnsi="仿宋" w:eastAsia="宋体" w:cs="Times New Roman"/>
          <w:szCs w:val="21"/>
        </w:rPr>
        <w:t>年龄（周岁）：                               年龄（周岁）：</w:t>
      </w:r>
    </w:p>
    <w:p w14:paraId="2A48DB4E">
      <w:pPr>
        <w:spacing w:line="320" w:lineRule="exact"/>
        <w:ind w:firstLine="4620" w:firstLineChars="2200"/>
        <w:rPr>
          <w:rFonts w:ascii="仿宋" w:hAnsi="仿宋" w:eastAsia="宋体" w:cs="Times New Roman"/>
          <w:szCs w:val="21"/>
        </w:rPr>
      </w:pPr>
      <w:r>
        <w:rPr>
          <w:rFonts w:hint="eastAsia" w:ascii="仿宋" w:hAnsi="仿宋" w:eastAsia="宋体" w:cs="Times New Roman"/>
          <w:szCs w:val="21"/>
        </w:rPr>
        <w:t>监护人、管理人或法定代理人签名：</w:t>
      </w:r>
    </w:p>
    <w:p w14:paraId="48120FBC">
      <w:pPr>
        <w:spacing w:line="320" w:lineRule="exact"/>
        <w:rPr>
          <w:rFonts w:ascii="仿宋" w:hAnsi="仿宋" w:eastAsia="宋体" w:cs="Times New Roman"/>
          <w:szCs w:val="21"/>
        </w:rPr>
      </w:pPr>
    </w:p>
    <w:p w14:paraId="77F27550">
      <w:pPr>
        <w:spacing w:line="320" w:lineRule="exact"/>
        <w:rPr>
          <w:rFonts w:ascii="仿宋" w:hAnsi="仿宋" w:eastAsia="宋体" w:cs="Times New Roman"/>
          <w:szCs w:val="21"/>
        </w:rPr>
      </w:pPr>
    </w:p>
    <w:p w14:paraId="0C3A751B">
      <w:pPr>
        <w:spacing w:line="320" w:lineRule="exact"/>
        <w:rPr>
          <w:rFonts w:ascii="Times New Roman" w:hAnsi="Times New Roman" w:eastAsia="宋体" w:cs="Times New Roman"/>
          <w:szCs w:val="21"/>
        </w:rPr>
      </w:pPr>
      <w:r>
        <w:rPr>
          <w:rFonts w:hint="eastAsia" w:ascii="仿宋" w:hAnsi="仿宋" w:eastAsia="宋体" w:cs="Times New Roman"/>
          <w:szCs w:val="21"/>
        </w:rPr>
        <w:t xml:space="preserve">签署日期：   </w:t>
      </w:r>
      <w:r>
        <w:rPr>
          <w:rFonts w:hint="eastAsia" w:ascii="仿宋_GB2312" w:hAnsi="Times New Roman" w:eastAsia="仿宋_GB2312" w:cs="Times New Roman"/>
          <w:szCs w:val="21"/>
        </w:rPr>
        <w:t xml:space="preserve"> </w:t>
      </w:r>
      <w:r>
        <w:rPr>
          <w:rFonts w:ascii="仿宋_GB2312" w:hAnsi="Times New Roman" w:eastAsia="仿宋_GB2312" w:cs="Times New Roman"/>
          <w:szCs w:val="21"/>
        </w:rPr>
        <w:t>年</w:t>
      </w:r>
      <w:r>
        <w:rPr>
          <w:rFonts w:hint="eastAsia" w:ascii="仿宋_GB2312" w:hAnsi="Times New Roman" w:eastAsia="仿宋_GB2312" w:cs="Times New Roman"/>
          <w:szCs w:val="21"/>
        </w:rPr>
        <w:t xml:space="preserve">   </w:t>
      </w:r>
      <w:r>
        <w:rPr>
          <w:rFonts w:ascii="仿宋_GB2312" w:hAnsi="Times New Roman" w:eastAsia="仿宋_GB2312" w:cs="Times New Roman"/>
          <w:szCs w:val="21"/>
        </w:rPr>
        <w:t>月</w:t>
      </w:r>
      <w:r>
        <w:rPr>
          <w:rFonts w:hint="eastAsia" w:ascii="仿宋_GB2312" w:hAnsi="Times New Roman" w:eastAsia="仿宋_GB2312" w:cs="Times New Roman"/>
          <w:szCs w:val="21"/>
        </w:rPr>
        <w:t xml:space="preserve">   日                  </w:t>
      </w:r>
      <w:r>
        <w:rPr>
          <w:rFonts w:hint="eastAsia" w:ascii="仿宋" w:hAnsi="仿宋" w:eastAsia="宋体" w:cs="Times New Roman"/>
          <w:szCs w:val="21"/>
        </w:rPr>
        <w:t xml:space="preserve">签署日期：   </w:t>
      </w:r>
      <w:r>
        <w:rPr>
          <w:rFonts w:hint="eastAsia" w:ascii="仿宋_GB2312" w:hAnsi="Times New Roman" w:eastAsia="仿宋_GB2312" w:cs="Times New Roman"/>
          <w:szCs w:val="21"/>
        </w:rPr>
        <w:t xml:space="preserve"> </w:t>
      </w:r>
      <w:r>
        <w:rPr>
          <w:rFonts w:ascii="仿宋_GB2312" w:hAnsi="Times New Roman" w:eastAsia="仿宋_GB2312" w:cs="Times New Roman"/>
          <w:szCs w:val="21"/>
        </w:rPr>
        <w:t>年</w:t>
      </w:r>
      <w:r>
        <w:rPr>
          <w:rFonts w:hint="eastAsia" w:ascii="仿宋_GB2312" w:hAnsi="Times New Roman" w:eastAsia="仿宋_GB2312" w:cs="Times New Roman"/>
          <w:szCs w:val="21"/>
        </w:rPr>
        <w:t xml:space="preserve">   </w:t>
      </w:r>
      <w:r>
        <w:rPr>
          <w:rFonts w:ascii="仿宋_GB2312" w:hAnsi="Times New Roman" w:eastAsia="仿宋_GB2312" w:cs="Times New Roman"/>
          <w:szCs w:val="21"/>
        </w:rPr>
        <w:t>月</w:t>
      </w:r>
      <w:r>
        <w:rPr>
          <w:rFonts w:hint="eastAsia" w:ascii="仿宋_GB2312" w:hAnsi="Times New Roman" w:eastAsia="仿宋_GB2312" w:cs="Times New Roman"/>
          <w:szCs w:val="21"/>
        </w:rPr>
        <w:t xml:space="preserve">   日</w:t>
      </w:r>
    </w:p>
    <w:sectPr>
      <w:footerReference r:id="rId7" w:type="first"/>
      <w:headerReference r:id="rId3" w:type="default"/>
      <w:footerReference r:id="rId5" w:type="default"/>
      <w:headerReference r:id="rId4" w:type="even"/>
      <w:footerReference r:id="rId6" w:type="even"/>
      <w:pgSz w:w="11906" w:h="16838"/>
      <w:pgMar w:top="2098" w:right="1474" w:bottom="1985" w:left="1588" w:header="851" w:footer="1587"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大标宋简体">
    <w:altName w:val="微软雅黑"/>
    <w:panose1 w:val="03000509000000000000"/>
    <w:charset w:val="86"/>
    <w:family w:val="script"/>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79001"/>
    </w:sdtPr>
    <w:sdtEndPr>
      <w:rPr>
        <w:rFonts w:asciiTheme="minorEastAsia" w:hAnsiTheme="minorEastAsia"/>
        <w:sz w:val="28"/>
        <w:szCs w:val="28"/>
      </w:rPr>
    </w:sdtEndPr>
    <w:sdtContent>
      <w:p w14:paraId="58624298">
        <w:pPr>
          <w:pStyle w:val="7"/>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13 -</w:t>
        </w:r>
        <w:r>
          <w:rPr>
            <w:rFonts w:asciiTheme="minorEastAsia" w:hAnsiTheme="minor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4872472"/>
    </w:sdtPr>
    <w:sdtEndPr>
      <w:rPr>
        <w:rFonts w:asciiTheme="minorEastAsia" w:hAnsiTheme="minorEastAsia"/>
        <w:sz w:val="28"/>
        <w:szCs w:val="28"/>
      </w:rPr>
    </w:sdtEndPr>
    <w:sdtContent>
      <w:p w14:paraId="56AFF442">
        <w:pPr>
          <w:pStyle w:val="7"/>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12 -</w:t>
        </w:r>
        <w:r>
          <w:rPr>
            <w:rFonts w:asciiTheme="minorEastAsia" w:hAnsiTheme="minorEastAsia"/>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81BB9">
    <w:pPr>
      <w:pStyle w:val="7"/>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EE1C0">
    <w:pPr>
      <w:pStyle w:val="8"/>
      <w:pBdr>
        <w:bottom w:val="none" w:color="auto" w:sz="0" w:space="0"/>
      </w:pBdr>
    </w:pPr>
  </w:p>
  <w:p w14:paraId="7BE790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25F85">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6D2428"/>
    <w:multiLevelType w:val="multilevel"/>
    <w:tmpl w:val="3A6D2428"/>
    <w:lvl w:ilvl="0" w:tentative="0">
      <w:start w:val="1"/>
      <w:numFmt w:val="chineseCountingThousand"/>
      <w:suff w:val="nothing"/>
      <w:lvlText w:val="%1、"/>
      <w:lvlJc w:val="left"/>
      <w:pPr>
        <w:ind w:left="1080" w:hanging="440"/>
      </w:pPr>
      <w:rPr>
        <w:rFonts w:hint="eastAsia"/>
      </w:rPr>
    </w:lvl>
    <w:lvl w:ilvl="1" w:tentative="0">
      <w:start w:val="1"/>
      <w:numFmt w:val="japaneseCounting"/>
      <w:lvlText w:val="（%2）"/>
      <w:lvlJc w:val="left"/>
      <w:pPr>
        <w:ind w:left="2160" w:hanging="1080"/>
      </w:pPr>
      <w:rPr>
        <w:rFonts w:hint="default"/>
      </w:r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
    <w:nsid w:val="5F6A299D"/>
    <w:multiLevelType w:val="multilevel"/>
    <w:tmpl w:val="5F6A299D"/>
    <w:lvl w:ilvl="0" w:tentative="0">
      <w:start w:val="1"/>
      <w:numFmt w:val="chineseCounting"/>
      <w:lvlText w:val="（%1）"/>
      <w:lvlJc w:val="left"/>
      <w:pPr>
        <w:ind w:left="1080" w:hanging="440"/>
      </w:pPr>
      <w:rPr>
        <w:rFonts w:hint="eastAsia"/>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2">
    <w:nsid w:val="675C7E8D"/>
    <w:multiLevelType w:val="multilevel"/>
    <w:tmpl w:val="675C7E8D"/>
    <w:lvl w:ilvl="0" w:tentative="0">
      <w:start w:val="1"/>
      <w:numFmt w:val="chineseCounting"/>
      <w:lvlText w:val="（%1）"/>
      <w:lvlJc w:val="left"/>
      <w:pPr>
        <w:ind w:left="1080" w:hanging="440"/>
      </w:pPr>
      <w:rPr>
        <w:rFonts w:hint="eastAsia"/>
        <w:lang w:val="en-US"/>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3">
    <w:nsid w:val="7259060F"/>
    <w:multiLevelType w:val="multilevel"/>
    <w:tmpl w:val="7259060F"/>
    <w:lvl w:ilvl="0" w:tentative="0">
      <w:start w:val="1"/>
      <w:numFmt w:val="chineseCountingThousand"/>
      <w:lvlText w:val="(%1)"/>
      <w:lvlJc w:val="left"/>
      <w:pPr>
        <w:ind w:left="1080" w:hanging="440"/>
      </w:pPr>
    </w:lvl>
    <w:lvl w:ilvl="1" w:tentative="0">
      <w:start w:val="1"/>
      <w:numFmt w:val="chineseCounting"/>
      <w:lvlText w:val="（%2）"/>
      <w:lvlJc w:val="left"/>
      <w:pPr>
        <w:ind w:left="1080" w:hanging="440"/>
      </w:pPr>
      <w:rPr>
        <w:rFonts w:hint="eastAsia"/>
      </w:r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UzMThjNzg1OTQ2Yjk3MjIzNzNiNzY2YWIzMTM3YTQifQ=="/>
  </w:docVars>
  <w:rsids>
    <w:rsidRoot w:val="00AA6511"/>
    <w:rsid w:val="00001F33"/>
    <w:rsid w:val="00005585"/>
    <w:rsid w:val="00006460"/>
    <w:rsid w:val="0001411F"/>
    <w:rsid w:val="00017047"/>
    <w:rsid w:val="000310FF"/>
    <w:rsid w:val="0005083D"/>
    <w:rsid w:val="000525E2"/>
    <w:rsid w:val="00054237"/>
    <w:rsid w:val="00061D78"/>
    <w:rsid w:val="0006557B"/>
    <w:rsid w:val="00081BEB"/>
    <w:rsid w:val="000870FC"/>
    <w:rsid w:val="00094CAB"/>
    <w:rsid w:val="000A41E9"/>
    <w:rsid w:val="000B3C5C"/>
    <w:rsid w:val="000C02AE"/>
    <w:rsid w:val="000C1FD3"/>
    <w:rsid w:val="000C68D1"/>
    <w:rsid w:val="000D4DD3"/>
    <w:rsid w:val="000D4E2D"/>
    <w:rsid w:val="000E0EA9"/>
    <w:rsid w:val="000E7302"/>
    <w:rsid w:val="0010027C"/>
    <w:rsid w:val="00100401"/>
    <w:rsid w:val="001021AE"/>
    <w:rsid w:val="001124BF"/>
    <w:rsid w:val="00113E14"/>
    <w:rsid w:val="00135591"/>
    <w:rsid w:val="001367AF"/>
    <w:rsid w:val="001603B1"/>
    <w:rsid w:val="001817A8"/>
    <w:rsid w:val="001A28D5"/>
    <w:rsid w:val="001B1E29"/>
    <w:rsid w:val="001D6689"/>
    <w:rsid w:val="001D7DE8"/>
    <w:rsid w:val="001E36FA"/>
    <w:rsid w:val="00201F2A"/>
    <w:rsid w:val="00202065"/>
    <w:rsid w:val="00203539"/>
    <w:rsid w:val="0020490F"/>
    <w:rsid w:val="0022557E"/>
    <w:rsid w:val="0023237B"/>
    <w:rsid w:val="00241EB9"/>
    <w:rsid w:val="00260FD6"/>
    <w:rsid w:val="0026721F"/>
    <w:rsid w:val="0027474B"/>
    <w:rsid w:val="00280D0A"/>
    <w:rsid w:val="002869D4"/>
    <w:rsid w:val="00291437"/>
    <w:rsid w:val="0029267F"/>
    <w:rsid w:val="00292C39"/>
    <w:rsid w:val="002A05C7"/>
    <w:rsid w:val="002B2520"/>
    <w:rsid w:val="002C647C"/>
    <w:rsid w:val="002C6C5F"/>
    <w:rsid w:val="002C72CF"/>
    <w:rsid w:val="002D298A"/>
    <w:rsid w:val="002D44D6"/>
    <w:rsid w:val="002D45D4"/>
    <w:rsid w:val="002E0A64"/>
    <w:rsid w:val="002F06A6"/>
    <w:rsid w:val="002F5252"/>
    <w:rsid w:val="002F63C5"/>
    <w:rsid w:val="00307245"/>
    <w:rsid w:val="00316DBA"/>
    <w:rsid w:val="003417B8"/>
    <w:rsid w:val="003434FC"/>
    <w:rsid w:val="003656B8"/>
    <w:rsid w:val="003671DC"/>
    <w:rsid w:val="00381DD8"/>
    <w:rsid w:val="0039331A"/>
    <w:rsid w:val="00397CD8"/>
    <w:rsid w:val="003A3436"/>
    <w:rsid w:val="003B1894"/>
    <w:rsid w:val="003C3D34"/>
    <w:rsid w:val="003D2FC7"/>
    <w:rsid w:val="003D4FDD"/>
    <w:rsid w:val="003D6561"/>
    <w:rsid w:val="003E37B3"/>
    <w:rsid w:val="003E60A1"/>
    <w:rsid w:val="003E7B67"/>
    <w:rsid w:val="003F5646"/>
    <w:rsid w:val="003F7A72"/>
    <w:rsid w:val="004002FA"/>
    <w:rsid w:val="00404D15"/>
    <w:rsid w:val="0040673A"/>
    <w:rsid w:val="00420F3C"/>
    <w:rsid w:val="00430D3D"/>
    <w:rsid w:val="004532BB"/>
    <w:rsid w:val="00456784"/>
    <w:rsid w:val="00461E55"/>
    <w:rsid w:val="00463DEF"/>
    <w:rsid w:val="0046418C"/>
    <w:rsid w:val="00482494"/>
    <w:rsid w:val="004A04BD"/>
    <w:rsid w:val="004A21EE"/>
    <w:rsid w:val="004A75A9"/>
    <w:rsid w:val="004B16F2"/>
    <w:rsid w:val="004B59A4"/>
    <w:rsid w:val="004D57A0"/>
    <w:rsid w:val="004E30AE"/>
    <w:rsid w:val="005054BF"/>
    <w:rsid w:val="00511704"/>
    <w:rsid w:val="00535984"/>
    <w:rsid w:val="00537670"/>
    <w:rsid w:val="00555E7A"/>
    <w:rsid w:val="0056379F"/>
    <w:rsid w:val="00570FD9"/>
    <w:rsid w:val="005847C1"/>
    <w:rsid w:val="00585E48"/>
    <w:rsid w:val="00592FA1"/>
    <w:rsid w:val="005A1A46"/>
    <w:rsid w:val="005A2040"/>
    <w:rsid w:val="005C188D"/>
    <w:rsid w:val="005D1384"/>
    <w:rsid w:val="005E1F3A"/>
    <w:rsid w:val="005E2CC4"/>
    <w:rsid w:val="005E2EF3"/>
    <w:rsid w:val="005F009F"/>
    <w:rsid w:val="005F79EC"/>
    <w:rsid w:val="00605E0B"/>
    <w:rsid w:val="006067B0"/>
    <w:rsid w:val="00615700"/>
    <w:rsid w:val="006170FB"/>
    <w:rsid w:val="006213E7"/>
    <w:rsid w:val="006309D7"/>
    <w:rsid w:val="00633612"/>
    <w:rsid w:val="00640E6B"/>
    <w:rsid w:val="0066365C"/>
    <w:rsid w:val="006750A0"/>
    <w:rsid w:val="00677318"/>
    <w:rsid w:val="006834A6"/>
    <w:rsid w:val="0068689D"/>
    <w:rsid w:val="00690070"/>
    <w:rsid w:val="006917C4"/>
    <w:rsid w:val="00694E95"/>
    <w:rsid w:val="006A5352"/>
    <w:rsid w:val="006A57F9"/>
    <w:rsid w:val="006B5B9D"/>
    <w:rsid w:val="006C0E25"/>
    <w:rsid w:val="006D160E"/>
    <w:rsid w:val="006D2731"/>
    <w:rsid w:val="006D535F"/>
    <w:rsid w:val="006D6BD1"/>
    <w:rsid w:val="006E0E92"/>
    <w:rsid w:val="006E2BD1"/>
    <w:rsid w:val="006F0529"/>
    <w:rsid w:val="0070108A"/>
    <w:rsid w:val="00704A2F"/>
    <w:rsid w:val="0071582B"/>
    <w:rsid w:val="00717BEC"/>
    <w:rsid w:val="00723AE7"/>
    <w:rsid w:val="00723C02"/>
    <w:rsid w:val="007256CF"/>
    <w:rsid w:val="00731067"/>
    <w:rsid w:val="007365CE"/>
    <w:rsid w:val="0073752F"/>
    <w:rsid w:val="0074186B"/>
    <w:rsid w:val="00744010"/>
    <w:rsid w:val="00747239"/>
    <w:rsid w:val="00751898"/>
    <w:rsid w:val="007556D3"/>
    <w:rsid w:val="00755966"/>
    <w:rsid w:val="0075734A"/>
    <w:rsid w:val="00765359"/>
    <w:rsid w:val="0076590B"/>
    <w:rsid w:val="00793D22"/>
    <w:rsid w:val="007978A3"/>
    <w:rsid w:val="007A2CD7"/>
    <w:rsid w:val="007B1296"/>
    <w:rsid w:val="007C151E"/>
    <w:rsid w:val="007D4AC0"/>
    <w:rsid w:val="007E0664"/>
    <w:rsid w:val="007E4848"/>
    <w:rsid w:val="007F60E5"/>
    <w:rsid w:val="007F7701"/>
    <w:rsid w:val="00804B74"/>
    <w:rsid w:val="00805351"/>
    <w:rsid w:val="00807E0B"/>
    <w:rsid w:val="00834255"/>
    <w:rsid w:val="008342C4"/>
    <w:rsid w:val="0084388A"/>
    <w:rsid w:val="00846044"/>
    <w:rsid w:val="00852F6C"/>
    <w:rsid w:val="008573F3"/>
    <w:rsid w:val="008667A9"/>
    <w:rsid w:val="0086724F"/>
    <w:rsid w:val="00880F51"/>
    <w:rsid w:val="00892FE0"/>
    <w:rsid w:val="008A641F"/>
    <w:rsid w:val="008A7376"/>
    <w:rsid w:val="008B30C0"/>
    <w:rsid w:val="008B4E80"/>
    <w:rsid w:val="008C1178"/>
    <w:rsid w:val="008C5E89"/>
    <w:rsid w:val="008C67BC"/>
    <w:rsid w:val="008D3FAF"/>
    <w:rsid w:val="008E4701"/>
    <w:rsid w:val="008F25AD"/>
    <w:rsid w:val="008F6975"/>
    <w:rsid w:val="00901EC7"/>
    <w:rsid w:val="00903988"/>
    <w:rsid w:val="0091039E"/>
    <w:rsid w:val="0094227F"/>
    <w:rsid w:val="00942BFD"/>
    <w:rsid w:val="009431B3"/>
    <w:rsid w:val="009437F8"/>
    <w:rsid w:val="00946B86"/>
    <w:rsid w:val="009479A9"/>
    <w:rsid w:val="00955A82"/>
    <w:rsid w:val="00965BC3"/>
    <w:rsid w:val="00972EF8"/>
    <w:rsid w:val="009737A7"/>
    <w:rsid w:val="009777FC"/>
    <w:rsid w:val="0098250D"/>
    <w:rsid w:val="009936EB"/>
    <w:rsid w:val="00993C6F"/>
    <w:rsid w:val="00996503"/>
    <w:rsid w:val="009B4175"/>
    <w:rsid w:val="009B5D48"/>
    <w:rsid w:val="009B700B"/>
    <w:rsid w:val="009C051E"/>
    <w:rsid w:val="009C3347"/>
    <w:rsid w:val="009C3EF4"/>
    <w:rsid w:val="009C5C62"/>
    <w:rsid w:val="009E2A47"/>
    <w:rsid w:val="009E2FC4"/>
    <w:rsid w:val="009E5EDB"/>
    <w:rsid w:val="009F1974"/>
    <w:rsid w:val="009F55DA"/>
    <w:rsid w:val="00A01E30"/>
    <w:rsid w:val="00A026D0"/>
    <w:rsid w:val="00A43A46"/>
    <w:rsid w:val="00A441F0"/>
    <w:rsid w:val="00A51E8C"/>
    <w:rsid w:val="00A5257E"/>
    <w:rsid w:val="00A63781"/>
    <w:rsid w:val="00A66844"/>
    <w:rsid w:val="00A84905"/>
    <w:rsid w:val="00A879C1"/>
    <w:rsid w:val="00A952CF"/>
    <w:rsid w:val="00A96394"/>
    <w:rsid w:val="00AA6511"/>
    <w:rsid w:val="00AA6D7A"/>
    <w:rsid w:val="00AB10C2"/>
    <w:rsid w:val="00AC4C4B"/>
    <w:rsid w:val="00AC7206"/>
    <w:rsid w:val="00AD378C"/>
    <w:rsid w:val="00AD6CFC"/>
    <w:rsid w:val="00AE18C1"/>
    <w:rsid w:val="00AE24AD"/>
    <w:rsid w:val="00AE7DEF"/>
    <w:rsid w:val="00AF3454"/>
    <w:rsid w:val="00AF391C"/>
    <w:rsid w:val="00AF39E3"/>
    <w:rsid w:val="00B06DB6"/>
    <w:rsid w:val="00B11A66"/>
    <w:rsid w:val="00B16316"/>
    <w:rsid w:val="00B177B8"/>
    <w:rsid w:val="00B2692B"/>
    <w:rsid w:val="00B32169"/>
    <w:rsid w:val="00B353A4"/>
    <w:rsid w:val="00B36352"/>
    <w:rsid w:val="00B403C1"/>
    <w:rsid w:val="00B47D09"/>
    <w:rsid w:val="00B53E3B"/>
    <w:rsid w:val="00B62F54"/>
    <w:rsid w:val="00B6607D"/>
    <w:rsid w:val="00B74123"/>
    <w:rsid w:val="00B74281"/>
    <w:rsid w:val="00B76B7A"/>
    <w:rsid w:val="00B810B7"/>
    <w:rsid w:val="00B906C7"/>
    <w:rsid w:val="00BB68A8"/>
    <w:rsid w:val="00BD5160"/>
    <w:rsid w:val="00BE1C3E"/>
    <w:rsid w:val="00BE3692"/>
    <w:rsid w:val="00BE493B"/>
    <w:rsid w:val="00BF2ECB"/>
    <w:rsid w:val="00BF7AAF"/>
    <w:rsid w:val="00C00DC8"/>
    <w:rsid w:val="00C03D0D"/>
    <w:rsid w:val="00C102D2"/>
    <w:rsid w:val="00C2374B"/>
    <w:rsid w:val="00C25784"/>
    <w:rsid w:val="00C31FDC"/>
    <w:rsid w:val="00C33D99"/>
    <w:rsid w:val="00C346CE"/>
    <w:rsid w:val="00C40EF9"/>
    <w:rsid w:val="00C4367B"/>
    <w:rsid w:val="00C44CF5"/>
    <w:rsid w:val="00C44F35"/>
    <w:rsid w:val="00C82EA9"/>
    <w:rsid w:val="00C8425A"/>
    <w:rsid w:val="00C908FD"/>
    <w:rsid w:val="00CB20D2"/>
    <w:rsid w:val="00CB2344"/>
    <w:rsid w:val="00CB4788"/>
    <w:rsid w:val="00CB7978"/>
    <w:rsid w:val="00CC0544"/>
    <w:rsid w:val="00CD2390"/>
    <w:rsid w:val="00CE2677"/>
    <w:rsid w:val="00CF5A69"/>
    <w:rsid w:val="00D0369B"/>
    <w:rsid w:val="00D05E52"/>
    <w:rsid w:val="00D11745"/>
    <w:rsid w:val="00D16224"/>
    <w:rsid w:val="00D17DF9"/>
    <w:rsid w:val="00D21B22"/>
    <w:rsid w:val="00D3777E"/>
    <w:rsid w:val="00D47856"/>
    <w:rsid w:val="00D523A3"/>
    <w:rsid w:val="00D7358C"/>
    <w:rsid w:val="00D830C3"/>
    <w:rsid w:val="00D83BB1"/>
    <w:rsid w:val="00D864F5"/>
    <w:rsid w:val="00D90004"/>
    <w:rsid w:val="00D9174B"/>
    <w:rsid w:val="00D91983"/>
    <w:rsid w:val="00D91CA4"/>
    <w:rsid w:val="00DA1FCF"/>
    <w:rsid w:val="00DA74B0"/>
    <w:rsid w:val="00DA7FB7"/>
    <w:rsid w:val="00DD0CAE"/>
    <w:rsid w:val="00DE3833"/>
    <w:rsid w:val="00DF5212"/>
    <w:rsid w:val="00E05A64"/>
    <w:rsid w:val="00E10731"/>
    <w:rsid w:val="00E13EC6"/>
    <w:rsid w:val="00E2241F"/>
    <w:rsid w:val="00E26D4F"/>
    <w:rsid w:val="00E27668"/>
    <w:rsid w:val="00E31F26"/>
    <w:rsid w:val="00E335F9"/>
    <w:rsid w:val="00E44969"/>
    <w:rsid w:val="00E47F58"/>
    <w:rsid w:val="00E51F5E"/>
    <w:rsid w:val="00E5244B"/>
    <w:rsid w:val="00E55B0E"/>
    <w:rsid w:val="00E569CF"/>
    <w:rsid w:val="00E6539A"/>
    <w:rsid w:val="00E66140"/>
    <w:rsid w:val="00E67E6C"/>
    <w:rsid w:val="00E84BD0"/>
    <w:rsid w:val="00E92836"/>
    <w:rsid w:val="00EA0827"/>
    <w:rsid w:val="00EA0862"/>
    <w:rsid w:val="00EA1C15"/>
    <w:rsid w:val="00EA3E07"/>
    <w:rsid w:val="00EA45BD"/>
    <w:rsid w:val="00EA7EAF"/>
    <w:rsid w:val="00EB5064"/>
    <w:rsid w:val="00EB7F11"/>
    <w:rsid w:val="00EC2511"/>
    <w:rsid w:val="00EC6C18"/>
    <w:rsid w:val="00EE1D52"/>
    <w:rsid w:val="00EE3CB0"/>
    <w:rsid w:val="00EE6686"/>
    <w:rsid w:val="00EF4F11"/>
    <w:rsid w:val="00F11172"/>
    <w:rsid w:val="00F140E6"/>
    <w:rsid w:val="00F171AE"/>
    <w:rsid w:val="00F37F32"/>
    <w:rsid w:val="00F41CCF"/>
    <w:rsid w:val="00F462A4"/>
    <w:rsid w:val="00F465E1"/>
    <w:rsid w:val="00F51943"/>
    <w:rsid w:val="00F54B66"/>
    <w:rsid w:val="00F57692"/>
    <w:rsid w:val="00F616F6"/>
    <w:rsid w:val="00F850C0"/>
    <w:rsid w:val="00F92B3D"/>
    <w:rsid w:val="00F93F55"/>
    <w:rsid w:val="00FA03C5"/>
    <w:rsid w:val="00FC6516"/>
    <w:rsid w:val="00FC70C3"/>
    <w:rsid w:val="00FD2F77"/>
    <w:rsid w:val="00FD32C3"/>
    <w:rsid w:val="00FD631C"/>
    <w:rsid w:val="00FF133C"/>
    <w:rsid w:val="00FF3D58"/>
    <w:rsid w:val="00FF5CCF"/>
    <w:rsid w:val="10A9313E"/>
    <w:rsid w:val="16F47617"/>
    <w:rsid w:val="252A14AB"/>
    <w:rsid w:val="274816D5"/>
    <w:rsid w:val="2AAE03BB"/>
    <w:rsid w:val="34C64CED"/>
    <w:rsid w:val="40CC09E5"/>
    <w:rsid w:val="46F732EC"/>
    <w:rsid w:val="4DCA28C6"/>
    <w:rsid w:val="4EC211BF"/>
    <w:rsid w:val="55B46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8"/>
    <w:qFormat/>
    <w:uiPriority w:val="0"/>
    <w:pPr>
      <w:keepNext/>
      <w:keepLines/>
      <w:spacing w:before="120" w:after="120" w:line="500" w:lineRule="exact"/>
      <w:outlineLvl w:val="2"/>
    </w:pPr>
    <w:rPr>
      <w:rFonts w:ascii="Times New Roman" w:hAnsi="Times New Roman" w:eastAsia="仿宋_GB2312" w:cs="Times New Roman"/>
      <w:b/>
      <w:bCs/>
      <w:sz w:val="28"/>
      <w:szCs w:val="32"/>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ody Text Indent"/>
    <w:basedOn w:val="1"/>
    <w:qFormat/>
    <w:uiPriority w:val="0"/>
    <w:pPr>
      <w:spacing w:line="460" w:lineRule="exact"/>
      <w:ind w:firstLine="640" w:firstLineChars="200"/>
    </w:pPr>
    <w:rPr>
      <w:rFonts w:ascii="仿宋_GB2312" w:hAnsi="Times New Roman" w:eastAsia="仿宋_GB2312"/>
      <w:szCs w:val="24"/>
    </w:rPr>
  </w:style>
  <w:style w:type="paragraph" w:styleId="5">
    <w:name w:val="Date"/>
    <w:basedOn w:val="1"/>
    <w:next w:val="1"/>
    <w:link w:val="13"/>
    <w:semiHidden/>
    <w:unhideWhenUsed/>
    <w:qFormat/>
    <w:uiPriority w:val="99"/>
    <w:pPr>
      <w:ind w:left="100" w:leftChars="2500"/>
    </w:p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0"/>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3">
    <w:name w:val="日期 字符"/>
    <w:basedOn w:val="11"/>
    <w:link w:val="5"/>
    <w:semiHidden/>
    <w:qFormat/>
    <w:uiPriority w:val="99"/>
  </w:style>
  <w:style w:type="character" w:customStyle="1" w:styleId="14">
    <w:name w:val="页眉 字符"/>
    <w:basedOn w:val="11"/>
    <w:link w:val="8"/>
    <w:qFormat/>
    <w:uiPriority w:val="99"/>
    <w:rPr>
      <w:sz w:val="18"/>
      <w:szCs w:val="18"/>
    </w:rPr>
  </w:style>
  <w:style w:type="character" w:customStyle="1" w:styleId="15">
    <w:name w:val="页脚 字符"/>
    <w:basedOn w:val="11"/>
    <w:link w:val="7"/>
    <w:qFormat/>
    <w:uiPriority w:val="99"/>
    <w:rPr>
      <w:sz w:val="18"/>
      <w:szCs w:val="18"/>
    </w:rPr>
  </w:style>
  <w:style w:type="character" w:customStyle="1" w:styleId="16">
    <w:name w:val="批注框文本 字符"/>
    <w:basedOn w:val="11"/>
    <w:link w:val="6"/>
    <w:semiHidden/>
    <w:qFormat/>
    <w:uiPriority w:val="99"/>
    <w:rPr>
      <w:sz w:val="18"/>
      <w:szCs w:val="18"/>
    </w:rPr>
  </w:style>
  <w:style w:type="paragraph" w:styleId="17">
    <w:name w:val="List Paragraph"/>
    <w:basedOn w:val="1"/>
    <w:unhideWhenUsed/>
    <w:qFormat/>
    <w:uiPriority w:val="34"/>
    <w:pPr>
      <w:ind w:firstLine="420" w:firstLineChars="200"/>
    </w:pPr>
  </w:style>
  <w:style w:type="character" w:customStyle="1" w:styleId="18">
    <w:name w:val="标题 3 字符"/>
    <w:basedOn w:val="11"/>
    <w:link w:val="3"/>
    <w:qFormat/>
    <w:uiPriority w:val="0"/>
    <w:rPr>
      <w:rFonts w:ascii="Times New Roman" w:hAnsi="Times New Roman" w:eastAsia="仿宋_GB2312" w:cs="Times New Roman"/>
      <w:b/>
      <w:bCs/>
      <w:kern w:val="2"/>
      <w:sz w:val="28"/>
      <w:szCs w:val="32"/>
    </w:rPr>
  </w:style>
  <w:style w:type="character" w:customStyle="1" w:styleId="19">
    <w:name w:val="标题 1 字符"/>
    <w:basedOn w:val="11"/>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7B807-7F86-4068-AD84-0CFBCFC10B7C}">
  <ds:schemaRefs/>
</ds:datastoreItem>
</file>

<file path=docProps/app.xml><?xml version="1.0" encoding="utf-8"?>
<Properties xmlns="http://schemas.openxmlformats.org/officeDocument/2006/extended-properties" xmlns:vt="http://schemas.openxmlformats.org/officeDocument/2006/docPropsVTypes">
  <Template>Normal</Template>
  <Pages>12</Pages>
  <Words>3018</Words>
  <Characters>3270</Characters>
  <Lines>27</Lines>
  <Paragraphs>7</Paragraphs>
  <TotalTime>67</TotalTime>
  <ScaleCrop>false</ScaleCrop>
  <LinksUpToDate>false</LinksUpToDate>
  <CharactersWithSpaces>3387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2024-11-25T08:34:00Z</dcterms:created>
  <dc:creator>admin</dc:creator>
  <cp:lastModifiedBy>匿名用户</cp:lastModifiedBy>
  <cp:lastPrinted>2024-11-25T02:53:00Z</cp:lastPrinted>
  <dcterms:modified xsi:type="dcterms:W3CDTF">2024-11-26T08:41:23Z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3C8FC0F8ED9D491AA6FFCBD339481454_13</vt:lpwstr>
  </property>
</Properties>
</file>