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DA7B3">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0E569E9">
      <w:pPr>
        <w:spacing w:line="560" w:lineRule="exact"/>
        <w:jc w:val="center"/>
        <w:rPr>
          <w:rFonts w:ascii="方正小标宋简体" w:hAnsi="仿宋" w:eastAsia="方正小标宋简体" w:cs="Times New Roman"/>
          <w:sz w:val="44"/>
          <w:szCs w:val="44"/>
        </w:rPr>
      </w:pPr>
      <w:r>
        <w:rPr>
          <w:rFonts w:ascii="方正小标宋简体" w:hAnsi="仿宋" w:eastAsia="方正小标宋简体" w:cs="方正小标宋简体"/>
          <w:sz w:val="44"/>
          <w:szCs w:val="44"/>
        </w:rPr>
        <w:t>20</w:t>
      </w:r>
      <w:r>
        <w:rPr>
          <w:rFonts w:hint="eastAsia" w:ascii="方正小标宋简体" w:hAnsi="仿宋" w:eastAsia="方正小标宋简体" w:cs="方正小标宋简体"/>
          <w:sz w:val="44"/>
          <w:szCs w:val="44"/>
        </w:rPr>
        <w:t>2</w:t>
      </w:r>
      <w:r>
        <w:rPr>
          <w:rFonts w:hint="eastAsia" w:ascii="方正小标宋简体" w:hAnsi="仿宋" w:eastAsia="方正小标宋简体" w:cs="方正小标宋简体"/>
          <w:sz w:val="44"/>
          <w:szCs w:val="44"/>
          <w:lang w:val="en-US" w:eastAsia="zh-CN"/>
        </w:rPr>
        <w:t>5</w:t>
      </w:r>
      <w:r>
        <w:rPr>
          <w:rFonts w:hint="eastAsia" w:ascii="方正小标宋简体" w:hAnsi="仿宋" w:eastAsia="方正小标宋简体" w:cs="方正小标宋简体"/>
          <w:sz w:val="44"/>
          <w:szCs w:val="44"/>
        </w:rPr>
        <w:t>年北京市青少年排球锦标赛</w:t>
      </w:r>
    </w:p>
    <w:p w14:paraId="6A6DC0B5">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竞赛规程</w:t>
      </w:r>
    </w:p>
    <w:p w14:paraId="17BA3698">
      <w:pPr>
        <w:spacing w:line="560" w:lineRule="exact"/>
        <w:jc w:val="left"/>
        <w:rPr>
          <w:rFonts w:ascii="仿宋" w:hAnsi="仿宋" w:eastAsia="仿宋" w:cs="Times New Roman"/>
          <w:b/>
          <w:bCs/>
        </w:rPr>
      </w:pPr>
    </w:p>
    <w:p w14:paraId="0A46461C">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Times New Roman"/>
          <w:color w:val="000000"/>
        </w:rPr>
      </w:pPr>
      <w:r>
        <w:rPr>
          <w:rFonts w:hint="eastAsia" w:ascii="黑体" w:hAnsi="仿宋" w:eastAsia="黑体" w:cs="黑体"/>
          <w:color w:val="000000"/>
        </w:rPr>
        <w:t>一、主办单位</w:t>
      </w:r>
    </w:p>
    <w:p w14:paraId="10858AD4">
      <w:pPr>
        <w:keepNext w:val="0"/>
        <w:keepLines w:val="0"/>
        <w:pageBreakBefore w:val="0"/>
        <w:widowControl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北京市体育局</w:t>
      </w:r>
    </w:p>
    <w:p w14:paraId="436911C3">
      <w:pPr>
        <w:keepNext w:val="0"/>
        <w:keepLines w:val="0"/>
        <w:pageBreakBefore w:val="0"/>
        <w:widowControl w:val="0"/>
        <w:kinsoku/>
        <w:wordWrap/>
        <w:topLinePunct w:val="0"/>
        <w:bidi w:val="0"/>
        <w:snapToGrid/>
        <w:spacing w:line="560" w:lineRule="exact"/>
        <w:ind w:firstLine="640" w:firstLineChars="200"/>
        <w:textAlignment w:val="auto"/>
      </w:pPr>
      <w:r>
        <w:rPr>
          <w:rFonts w:hint="eastAsia" w:hAnsi="仿宋" w:cs="Times New Roman"/>
          <w:color w:val="000000"/>
        </w:rPr>
        <w:t>北京市教育委员会</w:t>
      </w:r>
    </w:p>
    <w:p w14:paraId="1AF4BF4F">
      <w:pPr>
        <w:keepNext w:val="0"/>
        <w:keepLines w:val="0"/>
        <w:pageBreakBefore w:val="0"/>
        <w:widowControl w:val="0"/>
        <w:kinsoku/>
        <w:wordWrap/>
        <w:topLinePunct w:val="0"/>
        <w:bidi w:val="0"/>
        <w:snapToGrid/>
        <w:spacing w:line="560" w:lineRule="exact"/>
        <w:ind w:firstLine="640" w:firstLineChars="200"/>
        <w:textAlignment w:val="auto"/>
        <w:rPr>
          <w:rFonts w:hAnsi="仿宋" w:cs="Times New Roman"/>
          <w:color w:val="000000"/>
        </w:rPr>
      </w:pPr>
      <w:r>
        <w:rPr>
          <w:rFonts w:hint="eastAsia" w:ascii="黑体" w:hAnsi="仿宋" w:eastAsia="黑体" w:cs="黑体"/>
          <w:color w:val="000000"/>
        </w:rPr>
        <w:t>二、承办单位</w:t>
      </w:r>
    </w:p>
    <w:p w14:paraId="71983046">
      <w:pPr>
        <w:keepNext w:val="0"/>
        <w:keepLines w:val="0"/>
        <w:pageBreakBefore w:val="0"/>
        <w:widowControl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北京市体育竞赛管理和国际交流中心</w:t>
      </w:r>
    </w:p>
    <w:p w14:paraId="1CCD98DD">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color w:val="000000"/>
        </w:rPr>
      </w:pPr>
      <w:r>
        <w:rPr>
          <w:rFonts w:hint="eastAsia" w:hAnsi="仿宋"/>
          <w:color w:val="000000"/>
        </w:rPr>
        <w:t>北京市排球运动协会</w:t>
      </w:r>
    </w:p>
    <w:p w14:paraId="33125C1B">
      <w:pPr>
        <w:keepNext w:val="0"/>
        <w:keepLines w:val="0"/>
        <w:pageBreakBefore w:val="0"/>
        <w:widowControl w:val="0"/>
        <w:kinsoku/>
        <w:wordWrap/>
        <w:topLinePunct w:val="0"/>
        <w:bidi w:val="0"/>
        <w:snapToGrid/>
        <w:spacing w:line="560" w:lineRule="exact"/>
        <w:ind w:firstLine="640" w:firstLineChars="200"/>
        <w:textAlignment w:val="auto"/>
        <w:rPr>
          <w:rFonts w:hint="default" w:hAnsi="仿宋" w:eastAsia="仿宋_GB2312"/>
          <w:color w:val="000000"/>
          <w:lang w:val="en-US" w:eastAsia="zh-CN"/>
        </w:rPr>
      </w:pPr>
      <w:r>
        <w:rPr>
          <w:rFonts w:hint="eastAsia" w:hAnsi="仿宋"/>
          <w:color w:val="000000"/>
          <w:lang w:val="en-US" w:eastAsia="zh-CN"/>
        </w:rPr>
        <w:t>北京市大兴区体育局</w:t>
      </w:r>
    </w:p>
    <w:p w14:paraId="477A09D6">
      <w:pPr>
        <w:pStyle w:val="4"/>
        <w:keepNext w:val="0"/>
        <w:keepLines w:val="0"/>
        <w:pageBreakBefore w:val="0"/>
        <w:widowControl w:val="0"/>
        <w:kinsoku/>
        <w:wordWrap/>
        <w:topLinePunct w:val="0"/>
        <w:bidi w:val="0"/>
        <w:snapToGrid/>
        <w:spacing w:line="560" w:lineRule="exact"/>
        <w:ind w:left="640" w:leftChars="200" w:firstLine="0" w:firstLineChars="0"/>
        <w:textAlignment w:val="auto"/>
      </w:pPr>
      <w:r>
        <w:rPr>
          <w:rFonts w:hint="eastAsia"/>
        </w:rPr>
        <w:t>北京鸟巢文化创意交流有限责任公司大兴分公司</w:t>
      </w:r>
    </w:p>
    <w:p w14:paraId="5E4D8D60">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黑体"/>
          <w:color w:val="000000"/>
          <w:highlight w:val="none"/>
        </w:rPr>
      </w:pPr>
      <w:r>
        <w:rPr>
          <w:rFonts w:hint="eastAsia" w:ascii="黑体" w:hAnsi="仿宋" w:eastAsia="黑体" w:cs="黑体"/>
          <w:color w:val="000000"/>
          <w:highlight w:val="none"/>
        </w:rPr>
        <w:t>三、时间和地点</w:t>
      </w:r>
    </w:p>
    <w:p w14:paraId="39A092E4">
      <w:pPr>
        <w:keepNext w:val="0"/>
        <w:keepLines w:val="0"/>
        <w:pageBreakBefore w:val="0"/>
        <w:widowControl w:val="0"/>
        <w:kinsoku/>
        <w:wordWrap/>
        <w:topLinePunct w:val="0"/>
        <w:bidi w:val="0"/>
        <w:snapToGrid/>
        <w:spacing w:line="560" w:lineRule="exact"/>
        <w:ind w:right="27" w:firstLine="640" w:firstLineChars="200"/>
        <w:textAlignment w:val="auto"/>
        <w:rPr>
          <w:rFonts w:ascii="黑体" w:eastAsia="黑体"/>
          <w:color w:val="000000"/>
          <w:highlight w:val="none"/>
        </w:rPr>
      </w:pPr>
      <w:r>
        <w:rPr>
          <w:rFonts w:hint="eastAsia"/>
          <w:color w:val="000000"/>
          <w:highlight w:val="none"/>
        </w:rPr>
        <w:t>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8</w:t>
      </w:r>
      <w:r>
        <w:rPr>
          <w:rFonts w:hint="eastAsia"/>
          <w:color w:val="000000"/>
          <w:highlight w:val="none"/>
        </w:rPr>
        <w:t>月</w:t>
      </w:r>
      <w:r>
        <w:rPr>
          <w:rFonts w:hint="eastAsia"/>
          <w:color w:val="000000"/>
          <w:highlight w:val="none"/>
          <w:lang w:val="en-US" w:eastAsia="zh-CN"/>
        </w:rPr>
        <w:t>11</w:t>
      </w:r>
      <w:r>
        <w:rPr>
          <w:rFonts w:hint="eastAsia"/>
          <w:color w:val="000000"/>
          <w:highlight w:val="none"/>
        </w:rPr>
        <w:t>日—</w:t>
      </w:r>
      <w:r>
        <w:rPr>
          <w:rFonts w:hint="eastAsia"/>
          <w:color w:val="000000"/>
          <w:highlight w:val="none"/>
          <w:lang w:val="en-US" w:eastAsia="zh-CN"/>
        </w:rPr>
        <w:t>17</w:t>
      </w:r>
      <w:r>
        <w:rPr>
          <w:rFonts w:hint="eastAsia"/>
          <w:color w:val="000000"/>
          <w:highlight w:val="none"/>
        </w:rPr>
        <w:t>日在</w:t>
      </w:r>
      <w:r>
        <w:rPr>
          <w:rFonts w:hint="eastAsia" w:hAnsi="仿宋"/>
          <w:highlight w:val="none"/>
        </w:rPr>
        <w:t>大兴区体育中心综合馆</w:t>
      </w:r>
    </w:p>
    <w:p w14:paraId="57DC62BD">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Times New Roman"/>
          <w:highlight w:val="none"/>
        </w:rPr>
      </w:pPr>
      <w:r>
        <w:rPr>
          <w:rFonts w:hint="eastAsia" w:ascii="黑体" w:hAnsi="仿宋" w:eastAsia="黑体" w:cs="黑体"/>
          <w:highlight w:val="none"/>
        </w:rPr>
        <w:t>四、竞赛组别</w:t>
      </w:r>
    </w:p>
    <w:p w14:paraId="3363B88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甲组（男、女）：</w:t>
      </w:r>
      <w:r>
        <w:rPr>
          <w:rFonts w:ascii="仿宋_GB2312" w:hAnsi="仿宋" w:eastAsia="仿宋_GB2312" w:cs="仿宋_GB2312"/>
          <w:color w:val="auto"/>
          <w:sz w:val="32"/>
          <w:szCs w:val="32"/>
          <w:highlight w:val="none"/>
        </w:rPr>
        <w:t>16</w:t>
      </w:r>
      <w:r>
        <w:rPr>
          <w:rFonts w:hint="eastAsia" w:ascii="仿宋_GB2312" w:hAnsi="仿宋" w:eastAsia="仿宋_GB2312" w:cs="仿宋_GB2312"/>
          <w:color w:val="auto"/>
          <w:sz w:val="32"/>
          <w:szCs w:val="32"/>
          <w:highlight w:val="none"/>
        </w:rPr>
        <w:t>—</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8岁（20</w:t>
      </w:r>
      <w:r>
        <w:rPr>
          <w:rFonts w:hint="eastAsia" w:hAnsi="仿宋" w:cs="仿宋_GB2312"/>
          <w:color w:val="auto"/>
          <w:sz w:val="32"/>
          <w:szCs w:val="32"/>
          <w:highlight w:val="none"/>
          <w:lang w:val="en-US" w:eastAsia="zh-CN"/>
        </w:rPr>
        <w:t>07</w:t>
      </w:r>
      <w:r>
        <w:rPr>
          <w:rFonts w:hint="eastAsia" w:ascii="仿宋_GB2312" w:hAnsi="仿宋" w:eastAsia="仿宋_GB2312" w:cs="仿宋_GB2312"/>
          <w:color w:val="auto"/>
          <w:sz w:val="32"/>
          <w:szCs w:val="32"/>
          <w:highlight w:val="none"/>
        </w:rPr>
        <w:t>年1月1日至20</w:t>
      </w:r>
      <w:r>
        <w:rPr>
          <w:rFonts w:hint="eastAsia" w:hAnsi="仿宋" w:cs="仿宋_GB2312"/>
          <w:color w:val="auto"/>
          <w:sz w:val="32"/>
          <w:szCs w:val="32"/>
          <w:highlight w:val="none"/>
          <w:lang w:val="en-US" w:eastAsia="zh-CN"/>
        </w:rPr>
        <w:t>09</w:t>
      </w:r>
      <w:r>
        <w:rPr>
          <w:rFonts w:hint="eastAsia" w:ascii="仿宋_GB2312" w:hAnsi="仿宋" w:eastAsia="仿宋_GB2312" w:cs="仿宋_GB2312"/>
          <w:color w:val="auto"/>
          <w:sz w:val="32"/>
          <w:szCs w:val="32"/>
          <w:highlight w:val="none"/>
        </w:rPr>
        <w:t>年12月31日出生）；</w:t>
      </w:r>
    </w:p>
    <w:p w14:paraId="42887C7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Times New Roman"/>
          <w:color w:val="auto"/>
          <w:sz w:val="32"/>
          <w:szCs w:val="32"/>
          <w:highlight w:val="none"/>
          <w:lang w:val="en-US" w:eastAsia="zh-CN"/>
        </w:rPr>
      </w:pPr>
      <w:r>
        <w:rPr>
          <w:rFonts w:hint="eastAsia" w:ascii="仿宋_GB2312" w:hAnsi="仿宋" w:eastAsia="仿宋_GB2312" w:cs="仿宋_GB2312"/>
          <w:color w:val="auto"/>
          <w:sz w:val="32"/>
          <w:szCs w:val="32"/>
          <w:highlight w:val="none"/>
        </w:rPr>
        <w:t>乙组（男、女）：</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4—</w:t>
      </w:r>
      <w:r>
        <w:rPr>
          <w:rFonts w:ascii="仿宋_GB2312" w:hAnsi="仿宋" w:eastAsia="仿宋_GB2312" w:cs="仿宋_GB2312"/>
          <w:color w:val="auto"/>
          <w:sz w:val="32"/>
          <w:szCs w:val="32"/>
          <w:highlight w:val="none"/>
        </w:rPr>
        <w:t>15</w:t>
      </w:r>
      <w:r>
        <w:rPr>
          <w:rFonts w:hint="eastAsia" w:ascii="仿宋_GB2312" w:hAnsi="仿宋" w:eastAsia="仿宋_GB2312" w:cs="仿宋_GB2312"/>
          <w:color w:val="auto"/>
          <w:sz w:val="32"/>
          <w:szCs w:val="32"/>
          <w:highlight w:val="none"/>
        </w:rPr>
        <w:t>岁（20</w:t>
      </w:r>
      <w:r>
        <w:rPr>
          <w:rFonts w:hint="eastAsia" w:hAnsi="仿宋" w:cs="仿宋_GB2312"/>
          <w:color w:val="auto"/>
          <w:sz w:val="32"/>
          <w:szCs w:val="32"/>
          <w:highlight w:val="none"/>
          <w:lang w:val="en-US" w:eastAsia="zh-CN"/>
        </w:rPr>
        <w:t>10</w:t>
      </w:r>
      <w:r>
        <w:rPr>
          <w:rFonts w:hint="eastAsia" w:ascii="仿宋_GB2312" w:hAnsi="仿宋" w:eastAsia="仿宋_GB2312" w:cs="仿宋_GB2312"/>
          <w:color w:val="auto"/>
          <w:sz w:val="32"/>
          <w:szCs w:val="32"/>
          <w:highlight w:val="none"/>
        </w:rPr>
        <w:t>年1月1日至20</w:t>
      </w:r>
      <w:r>
        <w:rPr>
          <w:rFonts w:hint="eastAsia" w:hAnsi="仿宋" w:cs="仿宋_GB2312"/>
          <w:color w:val="auto"/>
          <w:sz w:val="32"/>
          <w:szCs w:val="32"/>
          <w:highlight w:val="none"/>
          <w:lang w:val="en-US" w:eastAsia="zh-CN"/>
        </w:rPr>
        <w:t>11</w:t>
      </w:r>
      <w:r>
        <w:rPr>
          <w:rFonts w:hint="eastAsia" w:ascii="仿宋_GB2312" w:hAnsi="仿宋" w:eastAsia="仿宋_GB2312" w:cs="仿宋_GB2312"/>
          <w:color w:val="auto"/>
          <w:sz w:val="32"/>
          <w:szCs w:val="32"/>
          <w:highlight w:val="none"/>
        </w:rPr>
        <w:t>年12月31日出生）；</w:t>
      </w:r>
    </w:p>
    <w:p w14:paraId="299C6CE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丙组（男、女）：</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3岁</w:t>
      </w:r>
      <w:r>
        <w:rPr>
          <w:rFonts w:hint="eastAsia" w:hAnsi="仿宋" w:cs="仿宋_GB2312"/>
          <w:color w:val="auto"/>
          <w:sz w:val="32"/>
          <w:szCs w:val="32"/>
          <w:highlight w:val="none"/>
          <w:lang w:val="en-US" w:eastAsia="zh-CN"/>
        </w:rPr>
        <w:t>及以下</w:t>
      </w:r>
      <w:r>
        <w:rPr>
          <w:rFonts w:hint="eastAsia" w:ascii="仿宋_GB2312" w:hAnsi="仿宋" w:eastAsia="仿宋_GB2312" w:cs="仿宋_GB2312"/>
          <w:color w:val="auto"/>
          <w:sz w:val="32"/>
          <w:szCs w:val="32"/>
          <w:highlight w:val="none"/>
        </w:rPr>
        <w:t>（20</w:t>
      </w:r>
      <w:r>
        <w:rPr>
          <w:rFonts w:hint="eastAsia" w:hAnsi="仿宋" w:cs="仿宋_GB2312"/>
          <w:color w:val="auto"/>
          <w:sz w:val="32"/>
          <w:szCs w:val="32"/>
          <w:highlight w:val="none"/>
          <w:lang w:val="en-US" w:eastAsia="zh-CN"/>
        </w:rPr>
        <w:t>12</w:t>
      </w:r>
      <w:r>
        <w:rPr>
          <w:rFonts w:hint="eastAsia" w:ascii="仿宋_GB2312" w:hAnsi="仿宋" w:eastAsia="仿宋_GB2312" w:cs="仿宋_GB2312"/>
          <w:color w:val="auto"/>
          <w:sz w:val="32"/>
          <w:szCs w:val="32"/>
          <w:highlight w:val="none"/>
        </w:rPr>
        <w:t>年1月1日</w:t>
      </w:r>
      <w:r>
        <w:rPr>
          <w:rFonts w:hint="eastAsia" w:hAnsi="仿宋" w:cs="仿宋_GB2312"/>
          <w:color w:val="auto"/>
          <w:sz w:val="32"/>
          <w:szCs w:val="32"/>
          <w:highlight w:val="none"/>
          <w:lang w:val="en-US" w:eastAsia="zh-CN"/>
        </w:rPr>
        <w:t>以后</w:t>
      </w:r>
      <w:r>
        <w:rPr>
          <w:rFonts w:hint="eastAsia" w:ascii="仿宋_GB2312" w:hAnsi="仿宋" w:eastAsia="仿宋_GB2312" w:cs="仿宋_GB2312"/>
          <w:color w:val="auto"/>
          <w:sz w:val="32"/>
          <w:szCs w:val="32"/>
          <w:highlight w:val="none"/>
        </w:rPr>
        <w:t>出生）。</w:t>
      </w:r>
    </w:p>
    <w:p w14:paraId="28F62F84">
      <w:pPr>
        <w:keepNext w:val="0"/>
        <w:keepLines w:val="0"/>
        <w:pageBreakBefore w:val="0"/>
        <w:widowControl w:val="0"/>
        <w:kinsoku/>
        <w:wordWrap/>
        <w:topLinePunct w:val="0"/>
        <w:bidi w:val="0"/>
        <w:snapToGrid/>
        <w:spacing w:line="560" w:lineRule="exact"/>
        <w:ind w:firstLine="640" w:firstLineChars="200"/>
        <w:textAlignment w:val="auto"/>
        <w:rPr>
          <w:rFonts w:ascii="黑体" w:eastAsia="黑体"/>
          <w:color w:val="000000"/>
        </w:rPr>
      </w:pPr>
      <w:r>
        <w:rPr>
          <w:rFonts w:hint="eastAsia" w:ascii="黑体" w:eastAsia="黑体"/>
          <w:color w:val="000000"/>
        </w:rPr>
        <w:t>五、运动员资格</w:t>
      </w:r>
    </w:p>
    <w:p w14:paraId="36BE6CE7">
      <w:pPr>
        <w:spacing w:line="560" w:lineRule="exact"/>
        <w:ind w:firstLine="640" w:firstLineChars="200"/>
        <w:jc w:val="left"/>
        <w:outlineLvl w:val="0"/>
        <w:rPr>
          <w:rFonts w:hint="eastAsia" w:hAnsi="仿宋_GB2312" w:eastAsia="仿宋_GB2312"/>
          <w:lang w:eastAsia="zh-CN"/>
        </w:rPr>
      </w:pPr>
      <w:r>
        <w:rPr>
          <w:rFonts w:hint="eastAsia" w:hAnsi="仿宋_GB2312"/>
        </w:rPr>
        <w:t>（一）符合北京市体育局《北京市青少年运动员注册管理办法（试行）》（京体青字〔2025〕2号）的有关规定</w:t>
      </w:r>
      <w:r>
        <w:rPr>
          <w:rFonts w:hint="eastAsia" w:hAnsi="仿宋_GB2312"/>
          <w:lang w:eastAsia="zh-CN"/>
        </w:rPr>
        <w:t>。</w:t>
      </w:r>
    </w:p>
    <w:p w14:paraId="5F64A544">
      <w:pPr>
        <w:spacing w:line="560" w:lineRule="exact"/>
        <w:ind w:firstLine="640" w:firstLineChars="200"/>
        <w:jc w:val="left"/>
        <w:rPr>
          <w:rFonts w:hint="eastAsia" w:hAnsi="仿宋_GB2312"/>
          <w:u w:val="single"/>
        </w:rPr>
      </w:pPr>
      <w:r>
        <w:rPr>
          <w:rFonts w:hint="eastAsia" w:hAnsi="仿宋_GB2312"/>
        </w:rPr>
        <w:t>（二）参赛运动员经资格审查委员会审查确认后方可参赛。</w:t>
      </w:r>
    </w:p>
    <w:p w14:paraId="40B72B4A">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Times New Roman"/>
        </w:rPr>
      </w:pPr>
      <w:r>
        <w:rPr>
          <w:rFonts w:hint="eastAsia" w:ascii="黑体" w:hAnsi="仿宋" w:eastAsia="黑体" w:cs="黑体"/>
        </w:rPr>
        <w:t>六、参加办法</w:t>
      </w:r>
    </w:p>
    <w:p w14:paraId="434246EF">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rPr>
        <w:t>（一）以区为单位组队参加</w:t>
      </w:r>
      <w:r>
        <w:rPr>
          <w:rFonts w:hint="eastAsia" w:hAnsi="仿宋" w:cs="仿宋_GB2312"/>
          <w:color w:val="000000"/>
          <w:sz w:val="32"/>
          <w:szCs w:val="32"/>
          <w:highlight w:val="none"/>
          <w:lang w:eastAsia="zh-CN"/>
        </w:rPr>
        <w:t>。</w:t>
      </w:r>
    </w:p>
    <w:p w14:paraId="4A88970D">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（二）</w:t>
      </w:r>
      <w:r>
        <w:rPr>
          <w:rFonts w:ascii="仿宋_GB2312" w:hAnsi="仿宋" w:eastAsia="仿宋_GB2312"/>
          <w:sz w:val="32"/>
          <w:szCs w:val="32"/>
          <w:highlight w:val="none"/>
        </w:rPr>
        <w:t>以202</w:t>
      </w:r>
      <w:r>
        <w:rPr>
          <w:rFonts w:hint="eastAsia" w:hAnsi="仿宋"/>
          <w:sz w:val="32"/>
          <w:szCs w:val="32"/>
          <w:highlight w:val="none"/>
          <w:lang w:val="en-US" w:eastAsia="zh-CN"/>
        </w:rPr>
        <w:t>5</w:t>
      </w:r>
      <w:r>
        <w:rPr>
          <w:rFonts w:ascii="仿宋_GB2312" w:hAnsi="仿宋" w:eastAsia="仿宋_GB2312"/>
          <w:sz w:val="32"/>
          <w:szCs w:val="32"/>
          <w:highlight w:val="none"/>
        </w:rPr>
        <w:t>年度青少年运动员注册为依据，运动员只能代表202</w:t>
      </w:r>
      <w:r>
        <w:rPr>
          <w:rFonts w:hint="eastAsia" w:hAnsi="仿宋"/>
          <w:sz w:val="32"/>
          <w:szCs w:val="32"/>
          <w:highlight w:val="none"/>
          <w:lang w:val="en-US" w:eastAsia="zh-CN"/>
        </w:rPr>
        <w:t>5</w:t>
      </w:r>
      <w:r>
        <w:rPr>
          <w:rFonts w:ascii="仿宋_GB2312" w:hAnsi="仿宋" w:eastAsia="仿宋_GB2312"/>
          <w:sz w:val="32"/>
          <w:szCs w:val="32"/>
          <w:highlight w:val="none"/>
        </w:rPr>
        <w:t>年度注册单位参加比赛</w:t>
      </w:r>
      <w:r>
        <w:rPr>
          <w:rFonts w:hint="eastAsia" w:hAnsi="仿宋"/>
          <w:sz w:val="32"/>
          <w:szCs w:val="32"/>
          <w:highlight w:val="none"/>
          <w:lang w:eastAsia="zh-CN"/>
        </w:rPr>
        <w:t>。</w:t>
      </w:r>
    </w:p>
    <w:p w14:paraId="51812DBB">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eastAsia="仿宋_GB2312"/>
          <w:lang w:eastAsia="zh-CN"/>
        </w:rPr>
      </w:pPr>
      <w:r>
        <w:rPr>
          <w:rFonts w:hint="eastAsia" w:hAnsi="仿宋"/>
        </w:rPr>
        <w:t>（三）所有参赛人员经二级以上医院检查证明身体健康</w:t>
      </w:r>
      <w:r>
        <w:rPr>
          <w:rFonts w:hint="eastAsia" w:hAnsi="仿宋"/>
          <w:lang w:eastAsia="zh-CN"/>
        </w:rPr>
        <w:t>。</w:t>
      </w:r>
    </w:p>
    <w:p w14:paraId="76260F4A">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eastAsia="仿宋_GB2312"/>
          <w:lang w:eastAsia="zh-CN"/>
        </w:rPr>
      </w:pPr>
      <w:r>
        <w:rPr>
          <w:rFonts w:hint="eastAsia" w:hAnsi="仿宋"/>
        </w:rPr>
        <w:t>（</w:t>
      </w:r>
      <w:r>
        <w:rPr>
          <w:rFonts w:hint="eastAsia" w:hAnsi="仿宋"/>
          <w:lang w:val="en-US" w:eastAsia="zh-CN"/>
        </w:rPr>
        <w:t>四</w:t>
      </w:r>
      <w:r>
        <w:rPr>
          <w:rFonts w:hint="eastAsia" w:hAnsi="仿宋"/>
        </w:rPr>
        <w:t>）每队可报领队1人、教练员1人、助理教练员2人、队医1人，运动员最多14人。报名12名（含）以下运动员时可以包含0-2名自由防守队员，报名13-14名运动员时必须包含2名自由防守队员</w:t>
      </w:r>
      <w:r>
        <w:rPr>
          <w:rFonts w:hint="eastAsia" w:hAnsi="仿宋"/>
          <w:lang w:eastAsia="zh-CN"/>
        </w:rPr>
        <w:t>。</w:t>
      </w:r>
    </w:p>
    <w:p w14:paraId="7B8931C7">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lang w:val="en-US" w:eastAsia="zh-CN"/>
        </w:rPr>
      </w:pPr>
      <w:r>
        <w:rPr>
          <w:rFonts w:hint="eastAsia" w:hAnsi="仿宋"/>
          <w:lang w:eastAsia="zh-CN"/>
        </w:rPr>
        <w:t>（</w:t>
      </w:r>
      <w:r>
        <w:rPr>
          <w:rFonts w:hint="eastAsia" w:hAnsi="仿宋"/>
          <w:lang w:val="en-US" w:eastAsia="zh-CN"/>
        </w:rPr>
        <w:t>五）同一名领队、教练员、助理教练员及队医只能代表一个参赛单位进行报名。</w:t>
      </w:r>
    </w:p>
    <w:p w14:paraId="76A5B98C">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eastAsia="仿宋_GB2312"/>
          <w:lang w:val="en-US" w:eastAsia="zh-CN"/>
        </w:rPr>
      </w:pPr>
      <w:r>
        <w:rPr>
          <w:rFonts w:hint="eastAsia" w:hAnsi="仿宋"/>
        </w:rPr>
        <w:t>（</w:t>
      </w:r>
      <w:r>
        <w:rPr>
          <w:rFonts w:hint="eastAsia" w:hAnsi="仿宋"/>
          <w:lang w:val="en-US" w:eastAsia="zh-CN"/>
        </w:rPr>
        <w:t>六</w:t>
      </w:r>
      <w:r>
        <w:rPr>
          <w:rFonts w:hint="eastAsia" w:hAnsi="仿宋"/>
        </w:rPr>
        <w:t>）</w:t>
      </w:r>
      <w:r>
        <w:rPr>
          <w:rFonts w:hint="eastAsia" w:hAnsi="仿宋"/>
          <w:color w:val="000000"/>
        </w:rPr>
        <w:t>比赛时运动员须持本人运动员注册所提交身份证件参赛</w:t>
      </w:r>
      <w:r>
        <w:rPr>
          <w:rFonts w:hint="eastAsia" w:hAnsi="仿宋"/>
          <w:color w:val="000000"/>
          <w:lang w:eastAsia="zh-CN"/>
        </w:rPr>
        <w:t>。</w:t>
      </w:r>
    </w:p>
    <w:p w14:paraId="2DAEE627">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000000"/>
        </w:rPr>
      </w:pPr>
      <w:r>
        <w:rPr>
          <w:rFonts w:hint="eastAsia" w:ascii="黑体" w:hAnsi="黑体" w:eastAsia="黑体"/>
          <w:color w:val="000000"/>
        </w:rPr>
        <w:t>七、竞赛办法</w:t>
      </w:r>
    </w:p>
    <w:p w14:paraId="01864E32">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lang w:eastAsia="zh-CN"/>
        </w:rPr>
      </w:pPr>
      <w:r>
        <w:rPr>
          <w:rFonts w:hint="eastAsia"/>
          <w:color w:val="000000"/>
        </w:rPr>
        <w:t>（一）采用中国排球协会最新审定的《排球竞赛规则》</w:t>
      </w:r>
      <w:r>
        <w:rPr>
          <w:rFonts w:hint="eastAsia"/>
          <w:color w:val="000000"/>
          <w:lang w:eastAsia="zh-CN"/>
        </w:rPr>
        <w:t>。</w:t>
      </w:r>
    </w:p>
    <w:p w14:paraId="46FD7D32">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（二）竞赛办法视报名情况确定：</w:t>
      </w:r>
    </w:p>
    <w:p w14:paraId="3069717A">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rPr>
        <w:t>1.</w:t>
      </w:r>
      <w:r>
        <w:rPr>
          <w:rFonts w:hint="eastAsia"/>
          <w:color w:val="000000"/>
          <w:highlight w:val="none"/>
          <w:lang w:val="en-US" w:eastAsia="zh-CN"/>
        </w:rPr>
        <w:t>3</w:t>
      </w:r>
      <w:r>
        <w:rPr>
          <w:rFonts w:hint="eastAsia"/>
          <w:color w:val="000000"/>
          <w:highlight w:val="none"/>
        </w:rPr>
        <w:t>至</w:t>
      </w:r>
      <w:r>
        <w:rPr>
          <w:rFonts w:hint="eastAsia"/>
          <w:color w:val="000000"/>
          <w:highlight w:val="none"/>
          <w:lang w:val="en-US" w:eastAsia="zh-CN"/>
        </w:rPr>
        <w:t>7</w:t>
      </w:r>
      <w:r>
        <w:rPr>
          <w:rFonts w:hint="eastAsia"/>
          <w:color w:val="000000"/>
          <w:highlight w:val="none"/>
        </w:rPr>
        <w:t>队（含</w:t>
      </w:r>
      <w:r>
        <w:rPr>
          <w:rFonts w:hint="eastAsia"/>
          <w:color w:val="000000"/>
          <w:highlight w:val="none"/>
          <w:lang w:val="en-US" w:eastAsia="zh-CN"/>
        </w:rPr>
        <w:t>3</w:t>
      </w:r>
      <w:r>
        <w:rPr>
          <w:rFonts w:hint="eastAsia"/>
          <w:color w:val="000000"/>
          <w:highlight w:val="none"/>
        </w:rPr>
        <w:t>队和</w:t>
      </w:r>
      <w:r>
        <w:rPr>
          <w:rFonts w:hint="eastAsia"/>
          <w:color w:val="000000"/>
          <w:highlight w:val="none"/>
          <w:lang w:val="en-US" w:eastAsia="zh-CN"/>
        </w:rPr>
        <w:t>7</w:t>
      </w:r>
      <w:r>
        <w:rPr>
          <w:rFonts w:hint="eastAsia"/>
          <w:color w:val="000000"/>
          <w:highlight w:val="none"/>
        </w:rPr>
        <w:t>队）队伍报名参赛采用单循环赛制进行比赛</w:t>
      </w:r>
      <w:r>
        <w:rPr>
          <w:rFonts w:hint="eastAsia"/>
          <w:color w:val="000000"/>
          <w:highlight w:val="none"/>
          <w:lang w:eastAsia="zh-CN"/>
        </w:rPr>
        <w:t>；</w:t>
      </w:r>
    </w:p>
    <w:p w14:paraId="083051B2">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lang w:val="en-US" w:eastAsia="zh-CN"/>
        </w:rPr>
        <w:t>2</w:t>
      </w:r>
      <w:r>
        <w:rPr>
          <w:rFonts w:hint="eastAsia"/>
          <w:color w:val="000000"/>
          <w:highlight w:val="none"/>
        </w:rPr>
        <w:t>.8队以上</w:t>
      </w:r>
      <w:r>
        <w:rPr>
          <w:rFonts w:hint="eastAsia"/>
          <w:color w:val="000000"/>
          <w:highlight w:val="none"/>
          <w:lang w:eastAsia="zh-CN"/>
        </w:rPr>
        <w:t>（</w:t>
      </w:r>
      <w:r>
        <w:rPr>
          <w:rFonts w:hint="eastAsia"/>
          <w:color w:val="000000"/>
          <w:highlight w:val="none"/>
          <w:lang w:val="en-US" w:eastAsia="zh-CN"/>
        </w:rPr>
        <w:t>含8队）</w:t>
      </w:r>
      <w:r>
        <w:rPr>
          <w:rFonts w:hint="eastAsia"/>
          <w:color w:val="000000"/>
          <w:highlight w:val="none"/>
        </w:rPr>
        <w:t>队伍报名参赛采用</w:t>
      </w:r>
      <w:r>
        <w:rPr>
          <w:rFonts w:hint="eastAsia"/>
          <w:color w:val="000000"/>
          <w:highlight w:val="none"/>
          <w:lang w:val="en-US" w:eastAsia="zh-CN"/>
        </w:rPr>
        <w:t>先</w:t>
      </w:r>
      <w:r>
        <w:rPr>
          <w:rFonts w:hint="eastAsia"/>
          <w:color w:val="000000"/>
          <w:highlight w:val="none"/>
        </w:rPr>
        <w:t>分组循环，再交叉</w:t>
      </w:r>
      <w:r>
        <w:rPr>
          <w:rFonts w:hint="eastAsia"/>
          <w:color w:val="000000"/>
          <w:highlight w:val="none"/>
          <w:lang w:val="en-US" w:eastAsia="zh-CN"/>
        </w:rPr>
        <w:t>淘汰</w:t>
      </w:r>
      <w:r>
        <w:rPr>
          <w:rFonts w:hint="eastAsia"/>
          <w:color w:val="000000"/>
          <w:highlight w:val="none"/>
        </w:rPr>
        <w:t>的赛制进行比赛</w:t>
      </w:r>
      <w:r>
        <w:rPr>
          <w:rFonts w:hint="eastAsia"/>
          <w:color w:val="000000"/>
          <w:highlight w:val="none"/>
          <w:lang w:eastAsia="zh-CN"/>
        </w:rPr>
        <w:t>；</w:t>
      </w:r>
    </w:p>
    <w:p w14:paraId="5590BB0F">
      <w:pPr>
        <w:pStyle w:val="4"/>
        <w:keepNext w:val="0"/>
        <w:keepLines w:val="0"/>
        <w:pageBreakBefore w:val="0"/>
        <w:widowControl w:val="0"/>
        <w:kinsoku/>
        <w:wordWrap/>
        <w:topLinePunct w:val="0"/>
        <w:bidi w:val="0"/>
        <w:snapToGrid/>
        <w:spacing w:line="560" w:lineRule="exact"/>
        <w:ind w:left="0" w:leftChars="0" w:firstLine="640" w:firstLineChars="200"/>
        <w:textAlignment w:val="auto"/>
        <w:rPr>
          <w:rFonts w:hint="eastAsia"/>
          <w:highlight w:val="none"/>
        </w:rPr>
      </w:pPr>
      <w:r>
        <w:rPr>
          <w:rFonts w:hint="eastAsia" w:hAnsi="仿宋" w:cs="仿宋_GB2312"/>
          <w:kern w:val="0"/>
          <w:sz w:val="32"/>
          <w:szCs w:val="32"/>
          <w:highlight w:val="none"/>
          <w:lang w:val="en-US" w:eastAsia="zh-CN" w:bidi="ar-SA"/>
        </w:rPr>
        <w:t>3.各组别</w:t>
      </w:r>
      <w:r>
        <w:rPr>
          <w:rFonts w:hint="eastAsia" w:ascii="仿宋_GB2312" w:hAnsi="仿宋" w:eastAsia="仿宋_GB2312" w:cs="仿宋_GB2312"/>
          <w:kern w:val="0"/>
          <w:sz w:val="32"/>
          <w:szCs w:val="32"/>
          <w:highlight w:val="none"/>
          <w:lang w:val="en-US" w:eastAsia="zh-CN" w:bidi="ar-SA"/>
        </w:rPr>
        <w:t>报名不足3队时，不进行比赛</w:t>
      </w:r>
      <w:r>
        <w:rPr>
          <w:rFonts w:hint="eastAsia" w:hAnsi="仿宋" w:cs="仿宋_GB2312"/>
          <w:kern w:val="0"/>
          <w:sz w:val="32"/>
          <w:szCs w:val="32"/>
          <w:highlight w:val="none"/>
          <w:lang w:val="en-US" w:eastAsia="zh-CN" w:bidi="ar-SA"/>
        </w:rPr>
        <w:t>和录取名次；</w:t>
      </w:r>
      <w:r>
        <w:rPr>
          <w:rFonts w:hint="eastAsia" w:ascii="仿宋_GB2312" w:hAnsi="仿宋" w:eastAsia="仿宋_GB2312" w:cs="仿宋_GB2312"/>
          <w:kern w:val="0"/>
          <w:sz w:val="32"/>
          <w:szCs w:val="32"/>
          <w:highlight w:val="none"/>
          <w:lang w:val="en-US" w:eastAsia="zh-CN" w:bidi="ar-SA"/>
        </w:rPr>
        <w:t>已报名而参赛不足3队时，不进行比赛和录取名次。</w:t>
      </w:r>
    </w:p>
    <w:p w14:paraId="519CC85B">
      <w:pPr>
        <w:pStyle w:val="4"/>
        <w:keepNext w:val="0"/>
        <w:keepLines w:val="0"/>
        <w:pageBreakBefore w:val="0"/>
        <w:widowControl w:val="0"/>
        <w:kinsoku/>
        <w:wordWrap/>
        <w:topLinePunct w:val="0"/>
        <w:bidi w:val="0"/>
        <w:snapToGrid/>
        <w:spacing w:line="560" w:lineRule="exact"/>
        <w:ind w:left="0" w:leftChars="0" w:firstLine="640" w:firstLineChars="200"/>
        <w:textAlignment w:val="auto"/>
        <w:rPr>
          <w:highlight w:val="none"/>
        </w:rPr>
      </w:pPr>
      <w:r>
        <w:rPr>
          <w:rFonts w:hint="eastAsia"/>
          <w:color w:val="000000"/>
          <w:highlight w:val="none"/>
          <w:lang w:eastAsia="zh-CN"/>
        </w:rPr>
        <w:t>（</w:t>
      </w:r>
      <w:r>
        <w:rPr>
          <w:rFonts w:hint="eastAsia"/>
          <w:color w:val="000000"/>
          <w:highlight w:val="none"/>
          <w:lang w:val="en-US" w:eastAsia="zh-CN"/>
        </w:rPr>
        <w:t>三</w:t>
      </w:r>
      <w:r>
        <w:rPr>
          <w:rFonts w:hint="eastAsia"/>
          <w:color w:val="000000"/>
          <w:highlight w:val="none"/>
          <w:lang w:eastAsia="zh-CN"/>
        </w:rPr>
        <w:t>）本次比赛</w:t>
      </w:r>
      <w:r>
        <w:rPr>
          <w:rFonts w:hint="eastAsia"/>
          <w:color w:val="000000"/>
          <w:highlight w:val="none"/>
          <w:lang w:val="en-US" w:eastAsia="zh-CN"/>
        </w:rPr>
        <w:t>循环</w:t>
      </w:r>
      <w:r>
        <w:rPr>
          <w:rFonts w:hint="eastAsia"/>
          <w:color w:val="000000"/>
          <w:highlight w:val="none"/>
          <w:lang w:eastAsia="zh-CN"/>
        </w:rPr>
        <w:t>赛阶段</w:t>
      </w:r>
      <w:r>
        <w:rPr>
          <w:rFonts w:hint="eastAsia"/>
          <w:color w:val="000000"/>
          <w:highlight w:val="none"/>
          <w:lang w:val="en-US" w:eastAsia="zh-CN"/>
        </w:rPr>
        <w:t>采取</w:t>
      </w:r>
      <w:r>
        <w:rPr>
          <w:rFonts w:hint="eastAsia"/>
          <w:color w:val="000000"/>
          <w:highlight w:val="none"/>
          <w:lang w:eastAsia="zh-CN"/>
        </w:rPr>
        <w:t>三局二胜制，交叉淘汰赛阶段</w:t>
      </w:r>
      <w:r>
        <w:rPr>
          <w:rFonts w:hint="eastAsia"/>
          <w:color w:val="000000"/>
          <w:highlight w:val="none"/>
          <w:lang w:val="en-US" w:eastAsia="zh-CN"/>
        </w:rPr>
        <w:t>采取</w:t>
      </w:r>
      <w:r>
        <w:rPr>
          <w:rFonts w:hint="eastAsia"/>
          <w:color w:val="000000"/>
          <w:highlight w:val="none"/>
          <w:lang w:eastAsia="zh-CN"/>
        </w:rPr>
        <w:t>五局三胜制。</w:t>
      </w:r>
    </w:p>
    <w:p w14:paraId="6AA27853">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rPr>
        <w:t>（</w:t>
      </w:r>
      <w:r>
        <w:rPr>
          <w:rFonts w:hint="eastAsia"/>
          <w:color w:val="000000"/>
          <w:highlight w:val="none"/>
          <w:lang w:val="en-US" w:eastAsia="zh-CN"/>
        </w:rPr>
        <w:t>四</w:t>
      </w:r>
      <w:r>
        <w:rPr>
          <w:rFonts w:hint="eastAsia"/>
          <w:color w:val="000000"/>
          <w:highlight w:val="none"/>
        </w:rPr>
        <w:t>）各队应备有深、浅两套不同颜色的比赛服装，比赛服号码由1-18号组成。身前、身后均须有明显号码，身前号码高度至少15厘米，身后号码高度至少20厘米，号码笔画宽2厘米，队长标志位于上衣胸前号码下，颜色与上衣不同，长8厘米，宽2厘米，不符合规定者不得上场比赛。报名时须将服装颜色及号码填写在报名表上，运动员比赛服号码与报名表不相符合的运动员不得参赛</w:t>
      </w:r>
      <w:r>
        <w:rPr>
          <w:rFonts w:hint="eastAsia"/>
          <w:color w:val="000000"/>
          <w:highlight w:val="none"/>
          <w:lang w:eastAsia="zh-CN"/>
        </w:rPr>
        <w:t>。</w:t>
      </w:r>
    </w:p>
    <w:p w14:paraId="0008635C">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w:t>
      </w:r>
      <w:r>
        <w:rPr>
          <w:rFonts w:hint="eastAsia"/>
          <w:color w:val="000000"/>
          <w:highlight w:val="none"/>
          <w:lang w:val="en-US" w:eastAsia="zh-CN"/>
        </w:rPr>
        <w:t>五</w:t>
      </w:r>
      <w:r>
        <w:rPr>
          <w:rFonts w:hint="eastAsia"/>
          <w:color w:val="000000"/>
          <w:highlight w:val="none"/>
        </w:rPr>
        <w:t>）比赛名次排列</w:t>
      </w:r>
    </w:p>
    <w:p w14:paraId="7D7AC829">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rPr>
        <w:t>1.先按各队的获胜场次进行排名，获胜场次多的队伍名次列前</w:t>
      </w:r>
      <w:r>
        <w:rPr>
          <w:rFonts w:hint="eastAsia"/>
          <w:color w:val="000000"/>
          <w:highlight w:val="none"/>
          <w:lang w:eastAsia="zh-CN"/>
        </w:rPr>
        <w:t>；</w:t>
      </w:r>
    </w:p>
    <w:p w14:paraId="7B81E70E">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rPr>
        <w:t>2.如获胜场次相等，再看各队积分，积分多的队伍名次列前。每场比赛按比赛结果积分，3:0或3:1获胜队积3分，负队积0分</w:t>
      </w:r>
      <w:r>
        <w:rPr>
          <w:rFonts w:hint="eastAsia"/>
          <w:color w:val="000000"/>
          <w:highlight w:val="none"/>
          <w:lang w:eastAsia="zh-CN"/>
        </w:rPr>
        <w:t>；</w:t>
      </w:r>
      <w:r>
        <w:rPr>
          <w:rFonts w:hint="eastAsia"/>
          <w:color w:val="000000"/>
          <w:highlight w:val="none"/>
        </w:rPr>
        <w:t>3:2获胜队积2分，负队积1分</w:t>
      </w:r>
      <w:r>
        <w:rPr>
          <w:rFonts w:hint="eastAsia"/>
          <w:color w:val="000000"/>
          <w:highlight w:val="none"/>
          <w:lang w:eastAsia="zh-CN"/>
        </w:rPr>
        <w:t>；</w:t>
      </w:r>
    </w:p>
    <w:p w14:paraId="0937A67E">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3.如遇两队或两队以上的队胜场、积分都相等，比赛名次的排列顺序为：</w:t>
      </w:r>
    </w:p>
    <w:p w14:paraId="5D8A9A15">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rPr>
        <w:t>（1）C值（总胜局/总负局）大的队名次列前</w:t>
      </w:r>
      <w:r>
        <w:rPr>
          <w:rFonts w:hint="eastAsia"/>
          <w:color w:val="000000"/>
          <w:highlight w:val="none"/>
          <w:lang w:eastAsia="zh-CN"/>
        </w:rPr>
        <w:t>；</w:t>
      </w:r>
    </w:p>
    <w:p w14:paraId="299E98B0">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highlight w:val="none"/>
          <w:lang w:eastAsia="zh-CN"/>
        </w:rPr>
      </w:pPr>
      <w:r>
        <w:rPr>
          <w:rFonts w:hint="eastAsia"/>
          <w:color w:val="000000"/>
          <w:highlight w:val="none"/>
        </w:rPr>
        <w:t>（2）C值也相等，Z值（总胜分/总负分）大的队名次列前</w:t>
      </w:r>
      <w:r>
        <w:rPr>
          <w:rFonts w:hint="eastAsia"/>
          <w:color w:val="000000"/>
          <w:highlight w:val="none"/>
          <w:lang w:eastAsia="zh-CN"/>
        </w:rPr>
        <w:t>；</w:t>
      </w:r>
    </w:p>
    <w:p w14:paraId="6280A177">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（3）当两队Z值相等时，两队间比赛胜者排名在前</w:t>
      </w:r>
      <w:r>
        <w:rPr>
          <w:rFonts w:hint="eastAsia"/>
          <w:color w:val="000000"/>
          <w:highlight w:val="none"/>
          <w:lang w:eastAsia="zh-CN"/>
        </w:rPr>
        <w:t>；</w:t>
      </w:r>
      <w:r>
        <w:rPr>
          <w:rFonts w:hint="eastAsia"/>
          <w:color w:val="000000"/>
          <w:highlight w:val="none"/>
        </w:rPr>
        <w:t>当三队或三队以上Z值相等时，则仅在该几队之间的比赛采用前述第1条和第2条的标准确定排名。</w:t>
      </w:r>
    </w:p>
    <w:p w14:paraId="2FE83811">
      <w:pPr>
        <w:keepNext w:val="0"/>
        <w:keepLines w:val="0"/>
        <w:pageBreakBefore w:val="0"/>
        <w:widowControl w:val="0"/>
        <w:kinsoku/>
        <w:wordWrap/>
        <w:topLinePunct w:val="0"/>
        <w:bidi w:val="0"/>
        <w:snapToGrid/>
        <w:spacing w:line="560" w:lineRule="exact"/>
        <w:ind w:firstLine="640" w:firstLineChars="200"/>
        <w:jc w:val="left"/>
        <w:textAlignment w:val="auto"/>
        <w:rPr>
          <w:color w:val="000000"/>
          <w:highlight w:val="none"/>
        </w:rPr>
      </w:pPr>
      <w:r>
        <w:rPr>
          <w:rFonts w:hint="eastAsia"/>
          <w:color w:val="000000"/>
          <w:highlight w:val="none"/>
        </w:rPr>
        <w:t>（</w:t>
      </w:r>
      <w:r>
        <w:rPr>
          <w:rFonts w:hint="eastAsia"/>
          <w:color w:val="000000"/>
          <w:highlight w:val="none"/>
          <w:lang w:val="en-US" w:eastAsia="zh-CN"/>
        </w:rPr>
        <w:t>六</w:t>
      </w:r>
      <w:r>
        <w:rPr>
          <w:rFonts w:hint="eastAsia"/>
          <w:color w:val="000000"/>
          <w:highlight w:val="none"/>
        </w:rPr>
        <w:t>）各组别网高</w:t>
      </w:r>
    </w:p>
    <w:p w14:paraId="495DB0FF">
      <w:pPr>
        <w:keepNext w:val="0"/>
        <w:keepLines w:val="0"/>
        <w:pageBreakBefore w:val="0"/>
        <w:widowControl w:val="0"/>
        <w:kinsoku/>
        <w:wordWrap/>
        <w:topLinePunct w:val="0"/>
        <w:bidi w:val="0"/>
        <w:snapToGrid/>
        <w:spacing w:line="560" w:lineRule="exact"/>
        <w:ind w:firstLine="592" w:firstLineChars="200"/>
        <w:jc w:val="left"/>
        <w:textAlignment w:val="auto"/>
        <w:rPr>
          <w:color w:val="000000"/>
          <w:highlight w:val="none"/>
        </w:rPr>
      </w:pPr>
      <w:r>
        <w:rPr>
          <w:rFonts w:hint="eastAsia"/>
          <w:color w:val="000000"/>
          <w:spacing w:val="1"/>
          <w:w w:val="92"/>
          <w:kern w:val="0"/>
          <w:highlight w:val="none"/>
          <w:fitText w:val="7680" w:id="914430830"/>
        </w:rPr>
        <w:t>男子甲组：2米43；男子乙组：2米35；男子丙组：2米2</w:t>
      </w:r>
      <w:r>
        <w:rPr>
          <w:rFonts w:hint="eastAsia"/>
          <w:color w:val="000000"/>
          <w:spacing w:val="3"/>
          <w:w w:val="92"/>
          <w:kern w:val="0"/>
          <w:highlight w:val="none"/>
          <w:fitText w:val="7680" w:id="914430830"/>
        </w:rPr>
        <w:t>4</w:t>
      </w:r>
    </w:p>
    <w:p w14:paraId="55F068BF">
      <w:pPr>
        <w:keepNext w:val="0"/>
        <w:keepLines w:val="0"/>
        <w:pageBreakBefore w:val="0"/>
        <w:widowControl w:val="0"/>
        <w:kinsoku/>
        <w:wordWrap/>
        <w:topLinePunct w:val="0"/>
        <w:bidi w:val="0"/>
        <w:snapToGrid/>
        <w:spacing w:line="560" w:lineRule="exact"/>
        <w:ind w:firstLine="592" w:firstLineChars="200"/>
        <w:jc w:val="left"/>
        <w:textAlignment w:val="auto"/>
        <w:rPr>
          <w:color w:val="000000"/>
          <w:highlight w:val="none"/>
        </w:rPr>
      </w:pPr>
      <w:r>
        <w:rPr>
          <w:rFonts w:hint="eastAsia"/>
          <w:color w:val="000000"/>
          <w:spacing w:val="1"/>
          <w:w w:val="92"/>
          <w:kern w:val="0"/>
          <w:highlight w:val="none"/>
          <w:fitText w:val="7680" w:id="852517472"/>
        </w:rPr>
        <w:t>女子甲组：2米24；女子乙组：2米15；女子丙组：2米1</w:t>
      </w:r>
      <w:r>
        <w:rPr>
          <w:rFonts w:hint="eastAsia"/>
          <w:color w:val="000000"/>
          <w:spacing w:val="3"/>
          <w:w w:val="92"/>
          <w:kern w:val="0"/>
          <w:highlight w:val="none"/>
          <w:fitText w:val="7680" w:id="852517472"/>
        </w:rPr>
        <w:t>0</w:t>
      </w:r>
    </w:p>
    <w:p w14:paraId="642380BD">
      <w:pPr>
        <w:keepNext w:val="0"/>
        <w:keepLines w:val="0"/>
        <w:pageBreakBefore w:val="0"/>
        <w:widowControl w:val="0"/>
        <w:numPr>
          <w:ilvl w:val="0"/>
          <w:numId w:val="1"/>
        </w:numPr>
        <w:kinsoku/>
        <w:wordWrap/>
        <w:topLinePunct w:val="0"/>
        <w:bidi w:val="0"/>
        <w:snapToGrid/>
        <w:spacing w:line="560" w:lineRule="exact"/>
        <w:ind w:firstLine="640" w:firstLineChars="200"/>
        <w:jc w:val="left"/>
        <w:textAlignment w:val="auto"/>
        <w:rPr>
          <w:rFonts w:hint="eastAsia"/>
          <w:color w:val="000000"/>
          <w:highlight w:val="none"/>
        </w:rPr>
      </w:pPr>
      <w:r>
        <w:rPr>
          <w:rFonts w:hint="eastAsia"/>
          <w:color w:val="000000"/>
          <w:highlight w:val="none"/>
        </w:rPr>
        <w:t>技术会议将最后确认参赛运动员名单，教练员或领队签字后生效</w:t>
      </w:r>
      <w:r>
        <w:rPr>
          <w:rFonts w:hint="eastAsia"/>
          <w:color w:val="000000"/>
          <w:highlight w:val="none"/>
          <w:lang w:eastAsia="zh-CN"/>
        </w:rPr>
        <w:t>。</w:t>
      </w:r>
    </w:p>
    <w:p w14:paraId="682F0134">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eastAsia="仿宋_GB2312"/>
          <w:color w:val="000000"/>
          <w:lang w:eastAsia="zh-CN"/>
        </w:rPr>
      </w:pPr>
      <w:r>
        <w:rPr>
          <w:rFonts w:hint="eastAsia"/>
          <w:color w:val="000000"/>
        </w:rPr>
        <w:t>（</w:t>
      </w:r>
      <w:r>
        <w:rPr>
          <w:rFonts w:hint="eastAsia"/>
          <w:color w:val="000000"/>
          <w:lang w:val="en-US" w:eastAsia="zh-CN"/>
        </w:rPr>
        <w:t>八</w:t>
      </w:r>
      <w:r>
        <w:rPr>
          <w:rFonts w:hint="eastAsia"/>
          <w:color w:val="000000"/>
        </w:rPr>
        <w:t>）每场比赛开始前教练员须确认该场比赛上场名单。赛前领队和教练员必须到场，否则不允许进行比赛，该队比赛按</w:t>
      </w:r>
      <w:r>
        <w:rPr>
          <w:rFonts w:hint="eastAsia"/>
          <w:color w:val="000000"/>
          <w:lang w:val="en-US" w:eastAsia="zh-CN"/>
        </w:rPr>
        <w:t>无故</w:t>
      </w:r>
      <w:r>
        <w:rPr>
          <w:rFonts w:hint="eastAsia"/>
          <w:color w:val="000000"/>
        </w:rPr>
        <w:t>弃权处理</w:t>
      </w:r>
      <w:r>
        <w:rPr>
          <w:rFonts w:hint="eastAsia"/>
          <w:color w:val="000000"/>
          <w:lang w:eastAsia="zh-CN"/>
        </w:rPr>
        <w:t>。</w:t>
      </w:r>
    </w:p>
    <w:p w14:paraId="1318F3E7">
      <w:pPr>
        <w:keepNext w:val="0"/>
        <w:keepLines w:val="0"/>
        <w:pageBreakBefore w:val="0"/>
        <w:widowControl w:val="0"/>
        <w:kinsoku/>
        <w:wordWrap/>
        <w:topLinePunct w:val="0"/>
        <w:bidi w:val="0"/>
        <w:snapToGrid/>
        <w:spacing w:line="560" w:lineRule="exact"/>
        <w:ind w:firstLine="640" w:firstLineChars="200"/>
        <w:jc w:val="left"/>
        <w:textAlignment w:val="auto"/>
        <w:rPr>
          <w:rFonts w:hint="eastAsia" w:hAnsi="仿宋"/>
          <w:highlight w:val="none"/>
          <w:lang w:eastAsia="zh-CN"/>
        </w:rPr>
      </w:pPr>
      <w:r>
        <w:rPr>
          <w:rFonts w:hint="eastAsia" w:hAnsi="仿宋"/>
          <w:color w:val="000000"/>
          <w:highlight w:val="none"/>
          <w:lang w:eastAsia="zh-CN"/>
        </w:rPr>
        <w:t>（</w:t>
      </w:r>
      <w:r>
        <w:rPr>
          <w:rFonts w:hint="eastAsia" w:hAnsi="仿宋"/>
          <w:color w:val="000000"/>
          <w:highlight w:val="none"/>
          <w:lang w:val="en-US" w:eastAsia="zh-CN"/>
        </w:rPr>
        <w:t>九）</w:t>
      </w:r>
      <w:r>
        <w:rPr>
          <w:rFonts w:hint="eastAsia" w:hAnsi="仿宋"/>
          <w:color w:val="000000"/>
          <w:highlight w:val="none"/>
          <w:lang w:eastAsia="zh-CN"/>
        </w:rPr>
        <w:t>因伤弃权的需要提供二级以上</w:t>
      </w:r>
      <w:r>
        <w:rPr>
          <w:rFonts w:hint="eastAsia" w:hAnsi="仿宋"/>
          <w:highlight w:val="none"/>
        </w:rPr>
        <w:t>医院证明</w:t>
      </w:r>
      <w:r>
        <w:rPr>
          <w:rFonts w:hint="eastAsia" w:hAnsi="仿宋"/>
          <w:highlight w:val="none"/>
          <w:lang w:eastAsia="zh-CN"/>
        </w:rPr>
        <w:t>，因其他原因弃权的需出具弃权声明加盖公章，至少提前两天</w:t>
      </w:r>
      <w:r>
        <w:rPr>
          <w:rFonts w:hint="eastAsia" w:hAnsi="仿宋"/>
          <w:highlight w:val="none"/>
        </w:rPr>
        <w:t>报组委会批准</w:t>
      </w:r>
      <w:r>
        <w:rPr>
          <w:rFonts w:hint="eastAsia" w:hAnsi="仿宋"/>
          <w:highlight w:val="none"/>
          <w:lang w:eastAsia="zh-CN"/>
        </w:rPr>
        <w:t>，否则视为无故弃权。因伤或因故弃权的不得参加后续场次的比赛，保留当前比赛成绩，无故弃权的取消</w:t>
      </w:r>
      <w:r>
        <w:rPr>
          <w:rFonts w:hint="eastAsia" w:hAnsi="仿宋"/>
          <w:highlight w:val="none"/>
          <w:lang w:val="en-US" w:eastAsia="zh-CN"/>
        </w:rPr>
        <w:t>该队</w:t>
      </w:r>
      <w:r>
        <w:rPr>
          <w:rFonts w:hint="eastAsia" w:hAnsi="仿宋"/>
          <w:highlight w:val="none"/>
          <w:lang w:eastAsia="zh-CN"/>
        </w:rPr>
        <w:t>本次比赛成绩</w:t>
      </w:r>
      <w:r>
        <w:rPr>
          <w:rFonts w:hint="eastAsia" w:hAnsi="仿宋"/>
          <w:highlight w:val="none"/>
          <w:lang w:val="en-US" w:eastAsia="zh-CN"/>
        </w:rPr>
        <w:t>和</w:t>
      </w:r>
      <w:r>
        <w:rPr>
          <w:rFonts w:hint="eastAsia" w:hAnsi="仿宋"/>
          <w:highlight w:val="none"/>
          <w:lang w:eastAsia="zh-CN"/>
        </w:rPr>
        <w:t>该队</w:t>
      </w:r>
      <w:r>
        <w:rPr>
          <w:rFonts w:hint="eastAsia" w:hAnsi="仿宋"/>
          <w:highlight w:val="none"/>
          <w:lang w:val="en-US" w:eastAsia="zh-CN"/>
        </w:rPr>
        <w:t>所有领队、教练员及运动员</w:t>
      </w:r>
      <w:r>
        <w:rPr>
          <w:rFonts w:hint="eastAsia" w:hAnsi="仿宋"/>
          <w:highlight w:val="none"/>
          <w:lang w:eastAsia="zh-CN"/>
        </w:rPr>
        <w:t>下一年度北京市青少年</w:t>
      </w:r>
      <w:r>
        <w:rPr>
          <w:rFonts w:hint="eastAsia" w:hAnsi="仿宋"/>
          <w:highlight w:val="none"/>
          <w:lang w:val="en-US" w:eastAsia="zh-CN"/>
        </w:rPr>
        <w:t>排球</w:t>
      </w:r>
      <w:r>
        <w:rPr>
          <w:rFonts w:hint="eastAsia" w:hAnsi="仿宋"/>
          <w:highlight w:val="none"/>
          <w:lang w:eastAsia="zh-CN"/>
        </w:rPr>
        <w:t>锦标赛参赛资格。</w:t>
      </w:r>
    </w:p>
    <w:p w14:paraId="7CFAE1F8">
      <w:pPr>
        <w:keepNext w:val="0"/>
        <w:keepLines w:val="0"/>
        <w:pageBreakBefore w:val="0"/>
        <w:widowControl w:val="0"/>
        <w:kinsoku/>
        <w:wordWrap/>
        <w:topLinePunct w:val="0"/>
        <w:bidi w:val="0"/>
        <w:snapToGrid/>
        <w:spacing w:line="560" w:lineRule="exact"/>
        <w:ind w:firstLine="640" w:firstLineChars="200"/>
        <w:jc w:val="left"/>
        <w:textAlignment w:val="auto"/>
        <w:rPr>
          <w:rFonts w:ascii="黑体" w:eastAsia="黑体"/>
          <w:color w:val="000000"/>
          <w:spacing w:val="-20"/>
          <w:position w:val="2"/>
        </w:rPr>
      </w:pPr>
      <w:r>
        <w:rPr>
          <w:rFonts w:hint="eastAsia" w:ascii="黑体" w:eastAsia="黑体"/>
        </w:rPr>
        <w:t>八、报名办法</w:t>
      </w:r>
    </w:p>
    <w:p w14:paraId="69CE525C">
      <w:pPr>
        <w:keepNext w:val="0"/>
        <w:keepLines w:val="0"/>
        <w:pageBreakBefore w:val="0"/>
        <w:widowControl w:val="0"/>
        <w:kinsoku/>
        <w:wordWrap/>
        <w:topLinePunct w:val="0"/>
        <w:bidi w:val="0"/>
        <w:snapToGrid/>
        <w:spacing w:line="560" w:lineRule="exact"/>
        <w:ind w:left="160" w:leftChars="50" w:firstLine="480" w:firstLineChars="150"/>
        <w:textAlignment w:val="auto"/>
        <w:rPr>
          <w:rFonts w:hint="eastAsia" w:eastAsia="仿宋_GB2312"/>
          <w:lang w:eastAsia="zh-CN"/>
        </w:rPr>
      </w:pPr>
      <w:r>
        <w:rPr>
          <w:rFonts w:hint="eastAsia" w:hAnsi="仿宋"/>
        </w:rPr>
        <w:t>（一）网络报名：</w:t>
      </w:r>
      <w:r>
        <w:rPr>
          <w:rFonts w:hint="eastAsia" w:hAnsi="仿宋" w:cs="仿宋"/>
        </w:rPr>
        <w:t>各参赛单位于</w:t>
      </w:r>
      <w:r>
        <w:rPr>
          <w:rFonts w:hint="eastAsia"/>
        </w:rPr>
        <w:t>202</w:t>
      </w:r>
      <w:r>
        <w:rPr>
          <w:rFonts w:hint="eastAsia"/>
          <w:lang w:val="en-US" w:eastAsia="zh-CN"/>
        </w:rPr>
        <w:t>5</w:t>
      </w:r>
      <w:r>
        <w:rPr>
          <w:rFonts w:hint="eastAsia"/>
        </w:rPr>
        <w:t>年</w:t>
      </w:r>
      <w:r>
        <w:rPr>
          <w:rFonts w:hint="eastAsia" w:hAnsi="仿宋" w:cs="仿宋"/>
          <w:lang w:val="en-US" w:eastAsia="zh-CN"/>
        </w:rPr>
        <w:t>7</w:t>
      </w:r>
      <w:r>
        <w:rPr>
          <w:rFonts w:hint="eastAsia" w:hAnsi="仿宋" w:cs="仿宋"/>
        </w:rPr>
        <w:t>月</w:t>
      </w:r>
      <w:r>
        <w:rPr>
          <w:rFonts w:hint="eastAsia" w:hAnsi="仿宋" w:cs="仿宋"/>
          <w:lang w:val="en-US" w:eastAsia="zh-CN"/>
        </w:rPr>
        <w:t>23</w:t>
      </w:r>
      <w:r>
        <w:rPr>
          <w:rFonts w:hint="eastAsia" w:hAnsi="仿宋" w:cs="仿宋"/>
        </w:rPr>
        <w:t>日—</w:t>
      </w:r>
      <w:r>
        <w:rPr>
          <w:rFonts w:hint="eastAsia" w:hAnsi="仿宋" w:cs="仿宋"/>
          <w:lang w:val="en-US" w:eastAsia="zh-CN"/>
        </w:rPr>
        <w:t>7</w:t>
      </w:r>
      <w:r>
        <w:rPr>
          <w:rFonts w:hint="eastAsia" w:hAnsi="仿宋" w:cs="仿宋"/>
        </w:rPr>
        <w:t>月</w:t>
      </w:r>
      <w:r>
        <w:rPr>
          <w:rFonts w:hint="eastAsia" w:hAnsi="仿宋" w:cs="仿宋"/>
          <w:lang w:val="en-US" w:eastAsia="zh-CN"/>
        </w:rPr>
        <w:t>24</w:t>
      </w:r>
      <w:r>
        <w:rPr>
          <w:rFonts w:hint="eastAsia" w:hAnsi="仿宋" w:cs="仿宋"/>
        </w:rPr>
        <w:t>日</w:t>
      </w:r>
      <w:r>
        <w:rPr>
          <w:rFonts w:hint="eastAsia" w:hAnsi="仿宋"/>
          <w:color w:val="000000"/>
        </w:rPr>
        <w:t>在</w:t>
      </w:r>
      <w:r>
        <w:rPr>
          <w:rFonts w:hAnsi="仿宋"/>
          <w:color w:val="000000"/>
        </w:rPr>
        <w:t>北京市体育竞赛管理和国际交流中心官方网站</w:t>
      </w:r>
      <w:r>
        <w:rPr>
          <w:rFonts w:hint="eastAsia" w:hAnsi="仿宋"/>
          <w:color w:val="000000"/>
        </w:rPr>
        <w:t>（</w:t>
      </w:r>
      <w:r>
        <w:rPr>
          <w:rFonts w:hAnsi="仿宋"/>
          <w:color w:val="000000"/>
        </w:rPr>
        <w:t>https://www.bjcac.org.cn</w:t>
      </w:r>
      <w:r>
        <w:rPr>
          <w:rFonts w:hint="eastAsia" w:hAnsi="仿宋"/>
          <w:color w:val="000000"/>
        </w:rPr>
        <w:t>）</w:t>
      </w:r>
      <w:r>
        <w:rPr>
          <w:rFonts w:hAnsi="仿宋"/>
          <w:color w:val="000000"/>
        </w:rPr>
        <w:t>进行网络预报名</w:t>
      </w:r>
      <w:r>
        <w:rPr>
          <w:rFonts w:hint="eastAsia" w:hAnsi="仿宋"/>
          <w:color w:val="000000"/>
          <w:lang w:eastAsia="zh-CN"/>
        </w:rPr>
        <w:t>。</w:t>
      </w:r>
    </w:p>
    <w:p w14:paraId="59D39CA7">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eastAsia="仿宋_GB2312"/>
          <w:color w:val="000000"/>
          <w:lang w:eastAsia="zh-CN"/>
        </w:rPr>
      </w:pPr>
      <w:r>
        <w:rPr>
          <w:rFonts w:hint="eastAsia"/>
        </w:rPr>
        <w:t>（二）现场报名：</w:t>
      </w:r>
      <w:r>
        <w:rPr>
          <w:rFonts w:hint="eastAsia" w:hAnsi="仿宋" w:cs="仿宋"/>
        </w:rPr>
        <w:t>各参赛单位于</w:t>
      </w:r>
      <w:r>
        <w:rPr>
          <w:rFonts w:hint="eastAsia"/>
        </w:rPr>
        <w:t>202</w:t>
      </w:r>
      <w:r>
        <w:rPr>
          <w:rFonts w:hint="eastAsia"/>
          <w:lang w:val="en-US" w:eastAsia="zh-CN"/>
        </w:rPr>
        <w:t>5</w:t>
      </w:r>
      <w:r>
        <w:rPr>
          <w:rFonts w:hint="eastAsia"/>
        </w:rPr>
        <w:t>年</w:t>
      </w:r>
      <w:r>
        <w:rPr>
          <w:rFonts w:hint="eastAsia"/>
          <w:lang w:val="en-US" w:eastAsia="zh-CN"/>
        </w:rPr>
        <w:t>7</w:t>
      </w:r>
      <w:r>
        <w:rPr>
          <w:rFonts w:hint="eastAsia" w:hAnsi="仿宋" w:cs="仿宋"/>
        </w:rPr>
        <w:t>月</w:t>
      </w:r>
      <w:r>
        <w:rPr>
          <w:rFonts w:hint="eastAsia" w:hAnsi="仿宋" w:cs="仿宋"/>
          <w:lang w:val="en-US" w:eastAsia="zh-CN"/>
        </w:rPr>
        <w:t>25</w:t>
      </w:r>
      <w:r>
        <w:rPr>
          <w:rFonts w:hint="eastAsia" w:hAnsi="仿宋" w:cs="仿宋"/>
        </w:rPr>
        <w:t>日</w:t>
      </w:r>
      <w:r>
        <w:rPr>
          <w:rFonts w:hint="eastAsia"/>
        </w:rPr>
        <w:t>将以下材料送交北京市体育竞赛管理</w:t>
      </w:r>
      <w:r>
        <w:rPr>
          <w:rFonts w:hint="eastAsia"/>
          <w:lang w:val="en-US" w:eastAsia="zh-CN"/>
        </w:rPr>
        <w:t>和国际交流</w:t>
      </w:r>
      <w:r>
        <w:rPr>
          <w:rFonts w:hint="eastAsia"/>
        </w:rPr>
        <w:t>中心404室</w:t>
      </w:r>
      <w:r>
        <w:rPr>
          <w:rFonts w:hint="eastAsia"/>
          <w:lang w:eastAsia="zh-CN"/>
        </w:rPr>
        <w:t>：</w:t>
      </w:r>
    </w:p>
    <w:p w14:paraId="22D802A4">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1.加盖参赛单位公章的报名表</w:t>
      </w:r>
      <w:r>
        <w:rPr>
          <w:rFonts w:hint="eastAsia" w:ascii="仿宋_GB2312" w:hAnsi="仿宋" w:eastAsia="仿宋_GB2312" w:cs="仿宋_GB2312"/>
          <w:kern w:val="2"/>
          <w:sz w:val="32"/>
          <w:szCs w:val="32"/>
          <w:lang w:val="en-US" w:eastAsia="zh-CN" w:bidi="ar"/>
        </w:rPr>
        <w:t>（报名系统下载打印）</w:t>
      </w:r>
      <w:r>
        <w:rPr>
          <w:rFonts w:hint="eastAsia" w:ascii="仿宋_GB2312" w:hAnsi="仿宋" w:eastAsia="仿宋_GB2312" w:cs="仿宋_GB2312"/>
          <w:color w:val="000000"/>
          <w:sz w:val="32"/>
          <w:szCs w:val="32"/>
          <w:highlight w:val="none"/>
        </w:rPr>
        <w:t>一份；</w:t>
      </w:r>
    </w:p>
    <w:p w14:paraId="181D94D9">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2.领队签字并加盖参赛单位公章的参赛承诺书一份；</w:t>
      </w:r>
    </w:p>
    <w:p w14:paraId="430A74C9">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3.参赛运动员及监护人签字的运动员自愿参赛声明；</w:t>
      </w:r>
    </w:p>
    <w:p w14:paraId="17892621">
      <w:pPr>
        <w:keepNext w:val="0"/>
        <w:keepLines w:val="0"/>
        <w:pageBreakBefore w:val="0"/>
        <w:widowControl w:val="0"/>
        <w:kinsoku/>
        <w:wordWrap/>
        <w:topLinePunct w:val="0"/>
        <w:bidi w:val="0"/>
        <w:snapToGrid/>
        <w:spacing w:line="560" w:lineRule="exact"/>
        <w:ind w:firstLine="640" w:firstLineChars="200"/>
        <w:textAlignment w:val="auto"/>
        <w:rPr>
          <w:rFonts w:hint="eastAsia" w:hAnsi="仿宋" w:eastAsia="仿宋_GB2312"/>
          <w:color w:val="000000"/>
          <w:lang w:eastAsia="zh-CN"/>
        </w:rPr>
      </w:pPr>
      <w:r>
        <w:rPr>
          <w:rFonts w:hint="eastAsia" w:ascii="仿宋_GB2312" w:hAnsi="仿宋" w:eastAsia="仿宋_GB2312" w:cs="仿宋_GB2312"/>
          <w:color w:val="000000"/>
          <w:sz w:val="32"/>
          <w:szCs w:val="32"/>
          <w:highlight w:val="none"/>
        </w:rPr>
        <w:t>4.参赛</w:t>
      </w:r>
      <w:r>
        <w:rPr>
          <w:rFonts w:hint="eastAsia" w:hAnsi="仿宋" w:cs="仿宋_GB2312"/>
          <w:color w:val="000000"/>
          <w:sz w:val="32"/>
          <w:szCs w:val="32"/>
          <w:highlight w:val="none"/>
          <w:lang w:val="en-US" w:eastAsia="zh-CN"/>
        </w:rPr>
        <w:t>运动员、</w:t>
      </w:r>
      <w:r>
        <w:rPr>
          <w:rFonts w:hint="eastAsia" w:ascii="仿宋_GB2312" w:hAnsi="仿宋" w:eastAsia="仿宋_GB2312" w:cs="仿宋_GB2312"/>
          <w:color w:val="000000"/>
          <w:sz w:val="32"/>
          <w:szCs w:val="32"/>
          <w:highlight w:val="none"/>
        </w:rPr>
        <w:t>领队、教练员和队医的身份证复印件，教练员和队医相关职称或资格证书复印件</w:t>
      </w:r>
      <w:r>
        <w:rPr>
          <w:rFonts w:hint="eastAsia" w:hAnsi="仿宋"/>
          <w:color w:val="000000"/>
          <w:lang w:eastAsia="zh-CN"/>
        </w:rPr>
        <w:t>。</w:t>
      </w:r>
    </w:p>
    <w:p w14:paraId="3FB05A19">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rPr>
        <w:t>（三）</w:t>
      </w:r>
      <w:r>
        <w:rPr>
          <w:rFonts w:hint="eastAsia" w:ascii="仿宋_GB2312" w:hAnsi="仿宋" w:eastAsia="仿宋_GB2312" w:cs="仿宋_GB2312"/>
          <w:color w:val="000000"/>
          <w:sz w:val="32"/>
          <w:szCs w:val="32"/>
        </w:rPr>
        <w:t>逾期未报名或未提交材料按不参赛处理，报名后不得更改，报名表无单位公章不予接收，不在报名参赛名单内的人员不得入场</w:t>
      </w:r>
      <w:r>
        <w:rPr>
          <w:rFonts w:hint="eastAsia" w:hAnsi="仿宋" w:cs="仿宋_GB2312"/>
          <w:color w:val="000000"/>
          <w:sz w:val="32"/>
          <w:szCs w:val="32"/>
          <w:lang w:eastAsia="zh-CN"/>
        </w:rPr>
        <w:t>。</w:t>
      </w:r>
    </w:p>
    <w:p w14:paraId="1166BA98">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（四）本次比赛不收取报名费。</w:t>
      </w:r>
    </w:p>
    <w:p w14:paraId="315B5285">
      <w:pPr>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s="仿宋_GB2312"/>
          <w:color w:val="000000"/>
          <w:sz w:val="32"/>
          <w:szCs w:val="32"/>
          <w:highlight w:val="none"/>
          <w:lang w:val="en-US" w:eastAsia="zh-CN"/>
        </w:rPr>
      </w:pPr>
      <w:r>
        <w:rPr>
          <w:rFonts w:hint="eastAsia" w:ascii="仿宋_GB2312" w:hAnsi="仿宋" w:eastAsia="仿宋_GB2312" w:cs="仿宋_GB2312"/>
          <w:color w:val="000000"/>
          <w:sz w:val="32"/>
          <w:szCs w:val="32"/>
          <w:highlight w:val="none"/>
        </w:rPr>
        <w:t>联系人：</w:t>
      </w:r>
      <w:r>
        <w:rPr>
          <w:rFonts w:hint="eastAsia" w:ascii="仿宋_GB2312" w:hAnsi="仿宋" w:eastAsia="仿宋_GB2312" w:cs="仿宋_GB2312"/>
          <w:color w:val="000000"/>
          <w:sz w:val="32"/>
          <w:szCs w:val="32"/>
          <w:highlight w:val="none"/>
          <w:lang w:val="en-US" w:eastAsia="zh-CN"/>
        </w:rPr>
        <w:t>于久洋</w:t>
      </w:r>
      <w:r>
        <w:rPr>
          <w:rFonts w:hint="eastAsia" w:ascii="仿宋_GB2312" w:hAnsi="仿宋" w:eastAsia="仿宋_GB2312" w:cs="仿宋_GB2312"/>
          <w:color w:val="000000"/>
          <w:sz w:val="32"/>
          <w:szCs w:val="32"/>
          <w:highlight w:val="none"/>
        </w:rPr>
        <w:t>，联系电话：</w:t>
      </w:r>
      <w:r>
        <w:rPr>
          <w:rFonts w:hint="eastAsia" w:ascii="仿宋_GB2312" w:hAnsi="仿宋" w:eastAsia="仿宋_GB2312" w:cs="仿宋_GB2312"/>
          <w:color w:val="000000"/>
          <w:sz w:val="32"/>
          <w:szCs w:val="32"/>
          <w:highlight w:val="none"/>
          <w:lang w:val="en-US" w:eastAsia="zh-CN"/>
        </w:rPr>
        <w:t>63018197</w:t>
      </w:r>
    </w:p>
    <w:p w14:paraId="41EBE677">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电子邮箱：yujiuyang@tyj.beijing.gov.cn</w:t>
      </w:r>
    </w:p>
    <w:p w14:paraId="22B3EC6F">
      <w:pPr>
        <w:keepNext w:val="0"/>
        <w:keepLines w:val="0"/>
        <w:pageBreakBefore w:val="0"/>
        <w:widowControl w:val="0"/>
        <w:kinsoku/>
        <w:wordWrap/>
        <w:topLinePunct w:val="0"/>
        <w:bidi w:val="0"/>
        <w:snapToGrid/>
        <w:spacing w:line="560" w:lineRule="exact"/>
        <w:ind w:firstLine="800" w:firstLineChars="250"/>
        <w:textAlignment w:val="auto"/>
        <w:rPr>
          <w:rFonts w:ascii="黑体" w:hAnsi="黑体" w:eastAsia="黑体" w:cs="Times New Roman"/>
        </w:rPr>
      </w:pPr>
      <w:r>
        <w:rPr>
          <w:rFonts w:hint="eastAsia" w:ascii="黑体" w:hAnsi="黑体" w:eastAsia="黑体" w:cs="黑体"/>
        </w:rPr>
        <w:t>九、录取名次和奖励办法</w:t>
      </w:r>
    </w:p>
    <w:p w14:paraId="5485F224">
      <w:pPr>
        <w:keepNext w:val="0"/>
        <w:keepLines w:val="0"/>
        <w:pageBreakBefore w:val="0"/>
        <w:widowControl w:val="0"/>
        <w:kinsoku/>
        <w:wordWrap/>
        <w:topLinePunct w:val="0"/>
        <w:bidi w:val="0"/>
        <w:snapToGrid/>
        <w:spacing w:line="560" w:lineRule="exact"/>
        <w:ind w:firstLine="627" w:firstLineChars="196"/>
        <w:textAlignment w:val="auto"/>
        <w:rPr>
          <w:rFonts w:hint="eastAsia" w:eastAsia="仿宋_GB2312" w:cs="Calibri"/>
          <w:lang w:val="en-US" w:eastAsia="zh-CN"/>
        </w:rPr>
      </w:pPr>
      <w:r>
        <w:rPr>
          <w:rFonts w:hint="eastAsia" w:cs="Calibri"/>
        </w:rPr>
        <w:t>（一）录取名次按照实际到场参赛人（队）数为准，比赛各项目组别录取前八名，参赛不足8人（队）（含）的，</w:t>
      </w:r>
      <w:r>
        <w:rPr>
          <w:rFonts w:hint="eastAsia" w:ascii="仿宋_GB2312" w:hAnsi="Times New Roman" w:eastAsia="仿宋_GB2312"/>
          <w:sz w:val="32"/>
          <w:szCs w:val="32"/>
          <w:highlight w:val="none"/>
        </w:rPr>
        <w:t>按实际名次录取</w:t>
      </w:r>
      <w:r>
        <w:rPr>
          <w:rFonts w:hint="eastAsia"/>
          <w:sz w:val="32"/>
          <w:szCs w:val="32"/>
          <w:highlight w:val="none"/>
          <w:lang w:eastAsia="zh-CN"/>
        </w:rPr>
        <w:t>。</w:t>
      </w:r>
    </w:p>
    <w:p w14:paraId="06B01B7D">
      <w:pPr>
        <w:keepNext w:val="0"/>
        <w:keepLines w:val="0"/>
        <w:pageBreakBefore w:val="0"/>
        <w:widowControl w:val="0"/>
        <w:kinsoku/>
        <w:wordWrap/>
        <w:topLinePunct w:val="0"/>
        <w:bidi w:val="0"/>
        <w:snapToGrid/>
        <w:spacing w:line="560" w:lineRule="exact"/>
        <w:ind w:right="-96" w:rightChars="-30" w:firstLine="627" w:firstLineChars="196"/>
        <w:textAlignment w:val="auto"/>
        <w:rPr>
          <w:rFonts w:hint="eastAsia" w:hAnsi="Times New Roman"/>
          <w:sz w:val="32"/>
          <w:szCs w:val="32"/>
          <w:highlight w:val="none"/>
          <w:lang w:eastAsia="zh-CN"/>
        </w:rPr>
      </w:pPr>
      <w:r>
        <w:rPr>
          <w:rFonts w:hint="eastAsia" w:ascii="仿宋_GB2312" w:hAnsi="Times New Roman" w:eastAsia="仿宋_GB2312"/>
          <w:sz w:val="32"/>
          <w:szCs w:val="32"/>
          <w:highlight w:val="none"/>
        </w:rPr>
        <w:t>（二）获得各组别前</w:t>
      </w:r>
      <w:r>
        <w:rPr>
          <w:rFonts w:hint="eastAsia"/>
          <w:sz w:val="32"/>
          <w:szCs w:val="32"/>
          <w:highlight w:val="none"/>
          <w:lang w:val="en-US" w:eastAsia="zh-CN"/>
        </w:rPr>
        <w:t>三</w:t>
      </w:r>
      <w:r>
        <w:rPr>
          <w:rFonts w:hint="eastAsia" w:ascii="仿宋_GB2312" w:hAnsi="Times New Roman" w:eastAsia="仿宋_GB2312"/>
          <w:sz w:val="32"/>
          <w:szCs w:val="32"/>
          <w:highlight w:val="none"/>
        </w:rPr>
        <w:t>名的运动队颁发奖杯，运动员颁发奖牌和证书</w:t>
      </w:r>
      <w:r>
        <w:rPr>
          <w:rFonts w:hint="eastAsia" w:hAnsi="Times New Roman"/>
          <w:sz w:val="32"/>
          <w:szCs w:val="32"/>
          <w:highlight w:val="none"/>
          <w:lang w:eastAsia="zh-CN"/>
        </w:rPr>
        <w:t>，</w:t>
      </w:r>
      <w:r>
        <w:rPr>
          <w:rFonts w:hint="eastAsia" w:ascii="仿宋_GB2312" w:hAnsi="Times New Roman" w:eastAsia="仿宋_GB2312"/>
          <w:sz w:val="32"/>
          <w:szCs w:val="32"/>
          <w:highlight w:val="none"/>
        </w:rPr>
        <w:t>其他获得名次</w:t>
      </w:r>
      <w:r>
        <w:rPr>
          <w:rFonts w:hint="eastAsia" w:hAnsi="Times New Roman"/>
          <w:sz w:val="32"/>
          <w:szCs w:val="32"/>
          <w:highlight w:val="none"/>
          <w:lang w:val="en-US" w:eastAsia="zh-CN"/>
        </w:rPr>
        <w:t>运动队的运动员</w:t>
      </w:r>
      <w:r>
        <w:rPr>
          <w:rFonts w:hint="eastAsia" w:ascii="仿宋_GB2312" w:hAnsi="Times New Roman" w:eastAsia="仿宋_GB2312"/>
          <w:sz w:val="32"/>
          <w:szCs w:val="32"/>
          <w:highlight w:val="none"/>
        </w:rPr>
        <w:t>分别颁发证书</w:t>
      </w:r>
      <w:r>
        <w:rPr>
          <w:rFonts w:hint="eastAsia" w:hAnsi="Times New Roman"/>
          <w:sz w:val="32"/>
          <w:szCs w:val="32"/>
          <w:highlight w:val="none"/>
          <w:lang w:eastAsia="zh-CN"/>
        </w:rPr>
        <w:t>。</w:t>
      </w:r>
    </w:p>
    <w:p w14:paraId="37B87F81">
      <w:pPr>
        <w:widowControl/>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十、运动员技术等级</w:t>
      </w:r>
    </w:p>
    <w:p w14:paraId="693C7626">
      <w:pPr>
        <w:spacing w:line="560" w:lineRule="exact"/>
        <w:ind w:firstLine="640" w:firstLineChars="200"/>
        <w:rPr>
          <w:rFonts w:hint="eastAsia" w:hAnsi="仿宋" w:eastAsia="仿宋_GB2312"/>
          <w:lang w:eastAsia="zh-CN"/>
        </w:rPr>
      </w:pPr>
      <w:r>
        <w:rPr>
          <w:rFonts w:hint="eastAsia" w:hAnsi="仿宋"/>
        </w:rPr>
        <w:t>（一）根据《运动员技术等级管理办法》（国家体育总局令第32号）和《运动员技术等级标准》（体竞字〔2024〕121号）有关规定，本次比赛甲组、乙组可授予运动员技术等级称号（以下简称等级称号）</w:t>
      </w:r>
      <w:r>
        <w:rPr>
          <w:rFonts w:hint="eastAsia" w:hAnsi="仿宋"/>
          <w:lang w:eastAsia="zh-CN"/>
        </w:rPr>
        <w:t>，</w:t>
      </w:r>
      <w:r>
        <w:rPr>
          <w:rFonts w:hint="eastAsia" w:hAnsi="仿宋"/>
          <w:lang w:val="en-US" w:eastAsia="zh-CN"/>
        </w:rPr>
        <w:t>外国运动员除外</w:t>
      </w:r>
      <w:r>
        <w:rPr>
          <w:rFonts w:hint="eastAsia" w:hAnsi="仿宋"/>
          <w:lang w:eastAsia="zh-CN"/>
        </w:rPr>
        <w:t>。</w:t>
      </w:r>
    </w:p>
    <w:p w14:paraId="426240BC">
      <w:pPr>
        <w:spacing w:line="560" w:lineRule="exact"/>
        <w:ind w:firstLine="640" w:firstLineChars="200"/>
        <w:rPr>
          <w:rFonts w:hint="eastAsia" w:hAnsi="仿宋" w:eastAsia="仿宋_GB2312"/>
          <w:lang w:eastAsia="zh-CN"/>
        </w:rPr>
      </w:pPr>
      <w:r>
        <w:rPr>
          <w:rFonts w:hint="eastAsia" w:hAnsi="仿宋"/>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r>
        <w:rPr>
          <w:rFonts w:hint="eastAsia" w:hAnsi="仿宋"/>
          <w:lang w:eastAsia="zh-CN"/>
        </w:rPr>
        <w:t>。</w:t>
      </w:r>
    </w:p>
    <w:p w14:paraId="23BA45CD">
      <w:pPr>
        <w:spacing w:line="560" w:lineRule="exact"/>
        <w:ind w:firstLine="640" w:firstLineChars="200"/>
        <w:rPr>
          <w:rFonts w:hint="eastAsia" w:hAnsi="仿宋" w:eastAsia="仿宋_GB2312"/>
          <w:lang w:eastAsia="zh-CN"/>
        </w:rPr>
      </w:pPr>
      <w:r>
        <w:rPr>
          <w:rFonts w:hint="eastAsia" w:hAnsi="仿宋"/>
        </w:rPr>
        <w:t>（三）等级称号公示、授予通知以及等级证书可通过下载体教联盟(CSEA)APP查询，等级证书为电子证书</w:t>
      </w:r>
      <w:r>
        <w:rPr>
          <w:rFonts w:hint="eastAsia" w:hAnsi="仿宋"/>
          <w:lang w:eastAsia="zh-CN"/>
        </w:rPr>
        <w:t>。</w:t>
      </w:r>
    </w:p>
    <w:p w14:paraId="39AF92D9">
      <w:pPr>
        <w:keepNext w:val="0"/>
        <w:keepLines w:val="0"/>
        <w:pageBreakBefore w:val="0"/>
        <w:widowControl w:val="0"/>
        <w:kinsoku/>
        <w:wordWrap/>
        <w:topLinePunct w:val="0"/>
        <w:bidi w:val="0"/>
        <w:snapToGrid/>
        <w:spacing w:line="560" w:lineRule="exact"/>
        <w:ind w:right="-96" w:rightChars="-30" w:firstLine="627" w:firstLineChars="196"/>
        <w:textAlignment w:val="auto"/>
        <w:rPr>
          <w:rFonts w:hint="eastAsia" w:hAnsi="Times New Roman"/>
          <w:sz w:val="32"/>
          <w:szCs w:val="32"/>
          <w:highlight w:val="none"/>
          <w:lang w:eastAsia="zh-CN"/>
        </w:rPr>
      </w:pPr>
      <w:r>
        <w:rPr>
          <w:rFonts w:hint="eastAsia" w:hAnsi="Times New Roman"/>
          <w:sz w:val="32"/>
          <w:szCs w:val="32"/>
          <w:highlight w:val="none"/>
          <w:lang w:eastAsia="zh-CN"/>
        </w:rPr>
        <w:t>（四）按照体育总局排球中心《排球项目国际比赛、全国比赛技术等级管理办法实施细则》相关规定，运动员需通过</w:t>
      </w:r>
      <w:r>
        <w:rPr>
          <w:rFonts w:hint="eastAsia"/>
          <w:sz w:val="32"/>
          <w:szCs w:val="32"/>
          <w:highlight w:val="none"/>
          <w:lang w:val="en-US" w:eastAsia="zh-CN"/>
        </w:rPr>
        <w:t>体能</w:t>
      </w:r>
      <w:r>
        <w:rPr>
          <w:rFonts w:hint="eastAsia" w:hAnsi="Times New Roman"/>
          <w:sz w:val="32"/>
          <w:szCs w:val="32"/>
          <w:highlight w:val="none"/>
          <w:lang w:eastAsia="zh-CN"/>
        </w:rPr>
        <w:t>测试和达到上场要求才能授予等级称号。通过</w:t>
      </w:r>
      <w:r>
        <w:rPr>
          <w:rFonts w:hint="eastAsia"/>
          <w:sz w:val="32"/>
          <w:szCs w:val="32"/>
          <w:highlight w:val="none"/>
          <w:lang w:val="en-US" w:eastAsia="zh-CN"/>
        </w:rPr>
        <w:t>体能</w:t>
      </w:r>
      <w:r>
        <w:rPr>
          <w:rFonts w:hint="eastAsia" w:hAnsi="Times New Roman"/>
          <w:sz w:val="32"/>
          <w:szCs w:val="32"/>
          <w:highlight w:val="none"/>
          <w:lang w:eastAsia="zh-CN"/>
        </w:rPr>
        <w:t>测试是</w:t>
      </w:r>
      <w:r>
        <w:rPr>
          <w:rFonts w:hint="eastAsia"/>
          <w:sz w:val="32"/>
          <w:szCs w:val="32"/>
          <w:highlight w:val="none"/>
          <w:lang w:val="en-US" w:eastAsia="zh-CN"/>
        </w:rPr>
        <w:t>指</w:t>
      </w:r>
      <w:r>
        <w:rPr>
          <w:rFonts w:hint="eastAsia" w:hAnsi="Times New Roman"/>
          <w:sz w:val="32"/>
          <w:szCs w:val="32"/>
          <w:highlight w:val="none"/>
          <w:lang w:eastAsia="zh-CN"/>
        </w:rPr>
        <w:t>运动员自愿参加</w:t>
      </w:r>
      <w:r>
        <w:rPr>
          <w:rFonts w:hint="eastAsia"/>
          <w:sz w:val="32"/>
          <w:szCs w:val="32"/>
          <w:highlight w:val="none"/>
          <w:lang w:val="en-US" w:eastAsia="zh-CN"/>
        </w:rPr>
        <w:t>赛事组织方</w:t>
      </w:r>
      <w:r>
        <w:rPr>
          <w:rFonts w:hint="eastAsia" w:hAnsi="Times New Roman"/>
          <w:sz w:val="32"/>
          <w:szCs w:val="32"/>
          <w:highlight w:val="none"/>
          <w:lang w:eastAsia="zh-CN"/>
        </w:rPr>
        <w:t>组织的</w:t>
      </w:r>
      <w:r>
        <w:rPr>
          <w:rFonts w:hint="eastAsia"/>
          <w:sz w:val="32"/>
          <w:szCs w:val="32"/>
          <w:highlight w:val="none"/>
          <w:lang w:val="en-US" w:eastAsia="zh-CN"/>
        </w:rPr>
        <w:t>体能</w:t>
      </w:r>
      <w:r>
        <w:rPr>
          <w:rFonts w:hint="eastAsia" w:hAnsi="Times New Roman"/>
          <w:sz w:val="32"/>
          <w:szCs w:val="32"/>
          <w:highlight w:val="none"/>
          <w:lang w:eastAsia="zh-CN"/>
        </w:rPr>
        <w:t>测试，测试项目为</w:t>
      </w:r>
      <w:r>
        <w:rPr>
          <w:rFonts w:hint="eastAsia"/>
          <w:sz w:val="32"/>
          <w:szCs w:val="32"/>
          <w:highlight w:val="none"/>
          <w:lang w:val="en-US" w:eastAsia="zh-CN"/>
        </w:rPr>
        <w:t>30米跑</w:t>
      </w:r>
      <w:r>
        <w:rPr>
          <w:rFonts w:hint="eastAsia" w:hAnsi="Times New Roman"/>
          <w:sz w:val="32"/>
          <w:szCs w:val="32"/>
          <w:highlight w:val="none"/>
          <w:lang w:eastAsia="zh-CN"/>
        </w:rPr>
        <w:t>、</w:t>
      </w:r>
      <w:r>
        <w:rPr>
          <w:rFonts w:hint="eastAsia"/>
          <w:sz w:val="32"/>
          <w:szCs w:val="32"/>
          <w:highlight w:val="none"/>
          <w:lang w:val="en-US" w:eastAsia="zh-CN"/>
        </w:rPr>
        <w:t>助跑摸高、实心球掷远（2公斤）、半“米”字移动</w:t>
      </w:r>
      <w:r>
        <w:rPr>
          <w:rFonts w:hint="eastAsia" w:hAnsi="Times New Roman"/>
          <w:sz w:val="32"/>
          <w:szCs w:val="32"/>
          <w:highlight w:val="none"/>
          <w:lang w:eastAsia="zh-CN"/>
        </w:rPr>
        <w:t>和</w:t>
      </w:r>
      <w:r>
        <w:rPr>
          <w:rFonts w:hint="eastAsia"/>
          <w:sz w:val="32"/>
          <w:szCs w:val="32"/>
          <w:highlight w:val="none"/>
          <w:lang w:val="en-US" w:eastAsia="zh-CN"/>
        </w:rPr>
        <w:t>1500米跑（男）/800米跑（女）</w:t>
      </w:r>
      <w:r>
        <w:rPr>
          <w:rFonts w:hint="eastAsia" w:hAnsi="Times New Roman"/>
          <w:sz w:val="32"/>
          <w:szCs w:val="32"/>
          <w:highlight w:val="none"/>
          <w:lang w:eastAsia="zh-CN"/>
        </w:rPr>
        <w:t>，每名运动员可在 5 项体能测试成绩中选择至少 3 项计算平均成绩</w:t>
      </w:r>
      <w:r>
        <w:rPr>
          <w:rFonts w:hint="eastAsia"/>
          <w:sz w:val="32"/>
          <w:szCs w:val="32"/>
          <w:highlight w:val="none"/>
          <w:lang w:eastAsia="zh-CN"/>
        </w:rPr>
        <w:t>，</w:t>
      </w:r>
      <w:r>
        <w:rPr>
          <w:rFonts w:hint="eastAsia" w:hAnsi="Times New Roman"/>
          <w:sz w:val="32"/>
          <w:szCs w:val="32"/>
          <w:highlight w:val="none"/>
          <w:lang w:eastAsia="zh-CN"/>
        </w:rPr>
        <w:t>平均</w:t>
      </w:r>
      <w:r>
        <w:rPr>
          <w:rFonts w:hint="eastAsia"/>
          <w:sz w:val="32"/>
          <w:szCs w:val="32"/>
          <w:highlight w:val="none"/>
          <w:lang w:val="en-US" w:eastAsia="zh-CN"/>
        </w:rPr>
        <w:t>成绩</w:t>
      </w:r>
      <w:r>
        <w:rPr>
          <w:rFonts w:hint="eastAsia" w:hAnsi="Times New Roman"/>
          <w:sz w:val="32"/>
          <w:szCs w:val="32"/>
          <w:highlight w:val="none"/>
          <w:lang w:eastAsia="zh-CN"/>
        </w:rPr>
        <w:t>达到</w:t>
      </w:r>
      <w:r>
        <w:rPr>
          <w:rFonts w:hint="eastAsia"/>
          <w:sz w:val="32"/>
          <w:szCs w:val="32"/>
          <w:highlight w:val="none"/>
          <w:lang w:val="en-US" w:eastAsia="zh-CN"/>
        </w:rPr>
        <w:t>40</w:t>
      </w:r>
      <w:r>
        <w:rPr>
          <w:rFonts w:hint="eastAsia" w:hAnsi="Times New Roman"/>
          <w:sz w:val="32"/>
          <w:szCs w:val="32"/>
          <w:highlight w:val="none"/>
          <w:lang w:eastAsia="zh-CN"/>
        </w:rPr>
        <w:t>分即为通过（满分为</w:t>
      </w:r>
      <w:r>
        <w:rPr>
          <w:rFonts w:hint="eastAsia"/>
          <w:sz w:val="32"/>
          <w:szCs w:val="32"/>
          <w:highlight w:val="none"/>
          <w:lang w:val="en-US" w:eastAsia="zh-CN"/>
        </w:rPr>
        <w:t>100</w:t>
      </w:r>
      <w:r>
        <w:rPr>
          <w:rFonts w:hint="eastAsia" w:hAnsi="Times New Roman"/>
          <w:sz w:val="32"/>
          <w:szCs w:val="32"/>
          <w:highlight w:val="none"/>
          <w:lang w:eastAsia="zh-CN"/>
        </w:rPr>
        <w:t>分）。运动员</w:t>
      </w:r>
      <w:r>
        <w:rPr>
          <w:rFonts w:hint="eastAsia"/>
          <w:sz w:val="32"/>
          <w:szCs w:val="32"/>
          <w:highlight w:val="none"/>
          <w:lang w:val="en-US" w:eastAsia="zh-CN"/>
        </w:rPr>
        <w:t>体测成绩及上场依据</w:t>
      </w:r>
      <w:r>
        <w:rPr>
          <w:rFonts w:hint="eastAsia" w:hAnsi="Times New Roman"/>
          <w:sz w:val="32"/>
          <w:szCs w:val="32"/>
          <w:highlight w:val="none"/>
          <w:lang w:eastAsia="zh-CN"/>
        </w:rPr>
        <w:t>以组委会公布的赛事成绩册为准。</w:t>
      </w:r>
    </w:p>
    <w:p w14:paraId="16CF3E39">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黑体"/>
          <w:sz w:val="32"/>
          <w:szCs w:val="32"/>
          <w:highlight w:val="none"/>
        </w:rPr>
      </w:pPr>
      <w:r>
        <w:rPr>
          <w:rFonts w:hint="eastAsia" w:ascii="黑体" w:hAnsi="仿宋" w:eastAsia="黑体" w:cs="黑体"/>
          <w:sz w:val="32"/>
          <w:szCs w:val="32"/>
          <w:highlight w:val="none"/>
        </w:rPr>
        <w:t>十</w:t>
      </w:r>
      <w:r>
        <w:rPr>
          <w:rFonts w:hint="eastAsia" w:ascii="黑体" w:hAnsi="仿宋" w:eastAsia="黑体" w:cs="黑体"/>
          <w:sz w:val="32"/>
          <w:szCs w:val="32"/>
          <w:highlight w:val="none"/>
          <w:lang w:val="en-US" w:eastAsia="zh-CN"/>
        </w:rPr>
        <w:t>一</w:t>
      </w:r>
      <w:r>
        <w:rPr>
          <w:rFonts w:hint="eastAsia" w:ascii="黑体" w:hAnsi="仿宋" w:eastAsia="黑体" w:cs="黑体"/>
          <w:sz w:val="32"/>
          <w:szCs w:val="32"/>
          <w:highlight w:val="none"/>
        </w:rPr>
        <w:t>、人身安全</w:t>
      </w:r>
      <w:r>
        <w:rPr>
          <w:rFonts w:hint="eastAsia" w:ascii="黑体" w:hAnsi="黑体" w:eastAsia="黑体" w:cs="黑体"/>
          <w:sz w:val="32"/>
          <w:szCs w:val="32"/>
          <w:highlight w:val="none"/>
        </w:rPr>
        <w:t>和医疗保险</w:t>
      </w:r>
    </w:p>
    <w:p w14:paraId="0BE73DCE">
      <w:pPr>
        <w:keepNext w:val="0"/>
        <w:keepLines w:val="0"/>
        <w:pageBreakBefore w:val="0"/>
        <w:widowControl w:val="0"/>
        <w:kinsoku/>
        <w:wordWrap/>
        <w:topLinePunct w:val="0"/>
        <w:bidi w:val="0"/>
        <w:snapToGrid/>
        <w:spacing w:line="560" w:lineRule="exact"/>
        <w:ind w:firstLine="707" w:firstLineChars="221"/>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（一）所有参赛人员要按照赛事主办及承办单位有关要求做好参赛各项安全保障工作</w:t>
      </w:r>
      <w:r>
        <w:rPr>
          <w:rFonts w:hint="eastAsia" w:hAnsi="仿宋" w:cs="仿宋_GB2312"/>
          <w:sz w:val="32"/>
          <w:szCs w:val="32"/>
          <w:highlight w:val="none"/>
          <w:lang w:eastAsia="zh-CN"/>
        </w:rPr>
        <w:t>。</w:t>
      </w:r>
    </w:p>
    <w:p w14:paraId="2A0E8026">
      <w:pPr>
        <w:keepNext w:val="0"/>
        <w:keepLines w:val="0"/>
        <w:pageBreakBefore w:val="0"/>
        <w:widowControl w:val="0"/>
        <w:kinsoku/>
        <w:wordWrap/>
        <w:topLinePunct w:val="0"/>
        <w:bidi w:val="0"/>
        <w:snapToGrid/>
        <w:spacing w:line="560" w:lineRule="exact"/>
        <w:ind w:firstLine="707" w:firstLineChars="221"/>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14:paraId="38D4B596">
      <w:pPr>
        <w:keepNext w:val="0"/>
        <w:keepLines w:val="0"/>
        <w:pageBreakBefore w:val="0"/>
        <w:widowControl w:val="0"/>
        <w:kinsoku/>
        <w:wordWrap/>
        <w:topLinePunct w:val="0"/>
        <w:bidi w:val="0"/>
        <w:snapToGrid/>
        <w:spacing w:line="560" w:lineRule="exact"/>
        <w:ind w:firstLine="707" w:firstLineChars="221"/>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、反兴奋剂和赛风赛纪</w:t>
      </w:r>
    </w:p>
    <w:p w14:paraId="68632247">
      <w:pPr>
        <w:keepNext w:val="0"/>
        <w:keepLines w:val="0"/>
        <w:pageBreakBefore w:val="0"/>
        <w:widowControl w:val="0"/>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Times New Roman" w:eastAsia="仿宋_GB2312" w:cs="仿宋_GB2312"/>
          <w:sz w:val="32"/>
          <w:szCs w:val="32"/>
          <w:highlight w:val="none"/>
          <w:lang w:eastAsia="zh-CN"/>
        </w:rPr>
      </w:pPr>
      <w:r>
        <w:rPr>
          <w:rFonts w:hint="eastAsia" w:ascii="仿宋_GB2312" w:hAnsi="Times New Roman" w:eastAsia="仿宋_GB2312" w:cs="仿宋_GB2312"/>
          <w:sz w:val="32"/>
          <w:szCs w:val="32"/>
          <w:highlight w:val="none"/>
        </w:rPr>
        <w:t>（一）比赛中运动员出现兴奋剂违规行为，将取消其参赛资格和所获成绩名次及奖励，并按照国家体育总局《反兴奋剂规则》及相关规定对违规运动员及运动队进行追加处罚</w:t>
      </w:r>
      <w:r>
        <w:rPr>
          <w:rFonts w:hint="eastAsia" w:cs="仿宋_GB2312"/>
          <w:sz w:val="32"/>
          <w:szCs w:val="32"/>
          <w:highlight w:val="none"/>
          <w:lang w:eastAsia="zh-CN"/>
        </w:rPr>
        <w:t>。</w:t>
      </w:r>
    </w:p>
    <w:p w14:paraId="78CBB0A7">
      <w:pPr>
        <w:overflowPunct w:val="0"/>
        <w:autoSpaceDE w:val="0"/>
        <w:autoSpaceDN w:val="0"/>
        <w:adjustRightInd w:val="0"/>
        <w:spacing w:line="560" w:lineRule="exact"/>
        <w:ind w:firstLine="640" w:firstLineChars="200"/>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790478E9">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、纠纷解决和裁判员</w:t>
      </w:r>
    </w:p>
    <w:p w14:paraId="5633FE0A">
      <w:pPr>
        <w:pStyle w:val="4"/>
        <w:keepNext w:val="0"/>
        <w:keepLines w:val="0"/>
        <w:pageBreakBefore w:val="0"/>
        <w:widowControl w:val="0"/>
        <w:kinsoku/>
        <w:wordWrap/>
        <w:topLinePunct w:val="0"/>
        <w:bidi w:val="0"/>
        <w:snapToGrid/>
        <w:spacing w:line="560" w:lineRule="exact"/>
        <w:ind w:left="0" w:firstLine="640" w:firstLineChars="200"/>
        <w:jc w:val="left"/>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w:t>
      </w:r>
      <w:r>
        <w:rPr>
          <w:rFonts w:hint="eastAsia" w:hAnsi="仿宋" w:cs="仿宋_GB2312"/>
          <w:sz w:val="32"/>
          <w:szCs w:val="32"/>
          <w:highlight w:val="none"/>
          <w:lang w:val="en-US" w:eastAsia="zh-CN"/>
        </w:rPr>
        <w:t>一</w:t>
      </w:r>
      <w:r>
        <w:rPr>
          <w:rFonts w:hint="eastAsia" w:ascii="仿宋_GB2312" w:hAnsi="仿宋" w:eastAsia="仿宋_GB2312" w:cs="仿宋_GB2312"/>
          <w:sz w:val="32"/>
          <w:szCs w:val="32"/>
          <w:highlight w:val="none"/>
        </w:rPr>
        <w:t>）在本次比赛中发生的纠纷，可以依法向中国体育仲裁委员会申请仲裁</w:t>
      </w:r>
      <w:r>
        <w:rPr>
          <w:rFonts w:hint="eastAsia" w:hAnsi="仿宋" w:cs="仿宋_GB2312"/>
          <w:sz w:val="32"/>
          <w:szCs w:val="32"/>
          <w:highlight w:val="none"/>
          <w:lang w:eastAsia="zh-CN"/>
        </w:rPr>
        <w:t>。</w:t>
      </w:r>
    </w:p>
    <w:p w14:paraId="1799C38A">
      <w:pPr>
        <w:pStyle w:val="4"/>
        <w:keepNext w:val="0"/>
        <w:keepLines w:val="0"/>
        <w:pageBreakBefore w:val="0"/>
        <w:widowControl w:val="0"/>
        <w:kinsoku/>
        <w:wordWrap/>
        <w:topLinePunct w:val="0"/>
        <w:bidi w:val="0"/>
        <w:snapToGrid/>
        <w:spacing w:line="560" w:lineRule="exact"/>
        <w:ind w:left="0" w:firstLine="640" w:firstLineChars="200"/>
        <w:jc w:val="left"/>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w:t>
      </w:r>
      <w:r>
        <w:rPr>
          <w:rFonts w:hint="eastAsia" w:hAnsi="仿宋" w:cs="仿宋_GB2312"/>
          <w:sz w:val="32"/>
          <w:szCs w:val="32"/>
          <w:highlight w:val="none"/>
          <w:lang w:val="en-US" w:eastAsia="zh-CN"/>
        </w:rPr>
        <w:t>二</w:t>
      </w:r>
      <w:r>
        <w:rPr>
          <w:rFonts w:hint="eastAsia" w:ascii="仿宋_GB2312" w:hAnsi="仿宋" w:eastAsia="仿宋_GB2312" w:cs="仿宋_GB2312"/>
          <w:sz w:val="32"/>
          <w:szCs w:val="32"/>
          <w:highlight w:val="none"/>
        </w:rPr>
        <w:t>）所有裁判员由</w:t>
      </w:r>
      <w:r>
        <w:rPr>
          <w:rFonts w:hint="eastAsia" w:ascii="仿宋_GB2312" w:hAnsi="仿宋" w:eastAsia="仿宋_GB2312" w:cs="仿宋_GB2312"/>
          <w:sz w:val="32"/>
          <w:szCs w:val="32"/>
          <w:highlight w:val="none"/>
          <w:lang w:val="en-US" w:eastAsia="zh-CN"/>
        </w:rPr>
        <w:t>北京</w:t>
      </w:r>
      <w:r>
        <w:rPr>
          <w:rFonts w:hint="eastAsia" w:ascii="仿宋_GB2312" w:hAnsi="仿宋" w:eastAsia="仿宋_GB2312" w:cs="仿宋_GB2312"/>
          <w:sz w:val="32"/>
          <w:szCs w:val="32"/>
          <w:highlight w:val="none"/>
        </w:rPr>
        <w:t>市体育竞赛管理和国际交流中心商</w:t>
      </w:r>
      <w:r>
        <w:rPr>
          <w:rFonts w:hint="eastAsia" w:ascii="仿宋_GB2312" w:hAnsi="仿宋" w:eastAsia="仿宋_GB2312" w:cs="仿宋_GB2312"/>
          <w:sz w:val="32"/>
          <w:szCs w:val="32"/>
          <w:highlight w:val="none"/>
          <w:lang w:val="en-US" w:eastAsia="zh-CN"/>
        </w:rPr>
        <w:t>北京</w:t>
      </w:r>
      <w:r>
        <w:rPr>
          <w:rFonts w:hint="eastAsia" w:ascii="仿宋_GB2312" w:hAnsi="仿宋" w:eastAsia="仿宋_GB2312" w:cs="仿宋_GB2312"/>
          <w:sz w:val="32"/>
          <w:szCs w:val="32"/>
          <w:highlight w:val="none"/>
        </w:rPr>
        <w:t>市</w:t>
      </w:r>
      <w:r>
        <w:rPr>
          <w:rFonts w:hint="eastAsia" w:hAnsi="仿宋" w:cs="仿宋_GB2312"/>
          <w:sz w:val="32"/>
          <w:szCs w:val="32"/>
          <w:highlight w:val="none"/>
          <w:lang w:val="en-US" w:eastAsia="zh-CN"/>
        </w:rPr>
        <w:t>排球</w:t>
      </w:r>
      <w:r>
        <w:rPr>
          <w:rFonts w:hint="eastAsia" w:ascii="仿宋_GB2312" w:hAnsi="仿宋" w:eastAsia="仿宋_GB2312" w:cs="仿宋_GB2312"/>
          <w:sz w:val="32"/>
          <w:szCs w:val="32"/>
          <w:highlight w:val="none"/>
        </w:rPr>
        <w:t>运动协会统一选派。</w:t>
      </w:r>
    </w:p>
    <w:p w14:paraId="4092F4DD">
      <w:pPr>
        <w:pStyle w:val="4"/>
        <w:keepNext w:val="0"/>
        <w:keepLines w:val="0"/>
        <w:pageBreakBefore w:val="0"/>
        <w:widowControl w:val="0"/>
        <w:kinsoku/>
        <w:wordWrap/>
        <w:topLinePunct w:val="0"/>
        <w:bidi w:val="0"/>
        <w:snapToGrid/>
        <w:spacing w:line="560" w:lineRule="exact"/>
        <w:ind w:left="0" w:firstLine="640" w:firstLineChars="200"/>
        <w:jc w:val="left"/>
        <w:textAlignment w:val="auto"/>
        <w:rPr>
          <w:rFonts w:hint="eastAsia" w:hAnsi="仿宋" w:eastAsia="黑体" w:cs="宋体"/>
          <w:sz w:val="24"/>
          <w:lang w:eastAsia="zh-CN"/>
        </w:rPr>
      </w:pPr>
      <w:r>
        <w:rPr>
          <w:rFonts w:hint="eastAsia" w:ascii="黑体" w:hAnsi="黑体" w:eastAsia="黑体" w:cs="黑体"/>
          <w:szCs w:val="32"/>
          <w:highlight w:val="none"/>
        </w:rPr>
        <w:t>十</w:t>
      </w:r>
      <w:r>
        <w:rPr>
          <w:rFonts w:hint="eastAsia" w:ascii="黑体" w:hAnsi="黑体" w:eastAsia="黑体" w:cs="黑体"/>
          <w:szCs w:val="32"/>
          <w:highlight w:val="none"/>
          <w:lang w:val="en-US" w:eastAsia="zh-CN"/>
        </w:rPr>
        <w:t>四</w:t>
      </w:r>
      <w:r>
        <w:rPr>
          <w:rFonts w:hint="eastAsia" w:ascii="黑体" w:hAnsi="黑体" w:eastAsia="黑体" w:cs="黑体"/>
          <w:szCs w:val="32"/>
          <w:highlight w:val="none"/>
        </w:rPr>
        <w:t>、本规程解释、修改权属北京市体育竞赛管理和国际交流中心，未尽事宜由承办单位另行通知</w:t>
      </w:r>
      <w:bookmarkStart w:id="0" w:name="_GoBack"/>
      <w:bookmarkEnd w:id="0"/>
    </w:p>
    <w:p w14:paraId="0018F782">
      <w:pPr>
        <w:keepNext w:val="0"/>
        <w:keepLines w:val="0"/>
        <w:pageBreakBefore w:val="0"/>
        <w:widowControl w:val="0"/>
        <w:kinsoku/>
        <w:wordWrap/>
        <w:topLinePunct w:val="0"/>
        <w:bidi w:val="0"/>
        <w:snapToGrid/>
        <w:spacing w:line="560" w:lineRule="exact"/>
        <w:ind w:firstLine="640" w:firstLineChars="200"/>
        <w:textAlignment w:val="auto"/>
      </w:pPr>
    </w:p>
    <w:sectPr>
      <w:pgSz w:w="11906" w:h="16838"/>
      <w:pgMar w:top="2098" w:right="1474" w:bottom="1984" w:left="158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D3A11"/>
    <w:multiLevelType w:val="singleLevel"/>
    <w:tmpl w:val="AD2D3A1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U4ZWEzM2U5ZjlmYjRlNGY5YTE5YzZjNjczOTAifQ=="/>
  </w:docVars>
  <w:rsids>
    <w:rsidRoot w:val="00F40A60"/>
    <w:rsid w:val="00BE71D1"/>
    <w:rsid w:val="00F40A60"/>
    <w:rsid w:val="00FF56BA"/>
    <w:rsid w:val="02313F99"/>
    <w:rsid w:val="029D518A"/>
    <w:rsid w:val="02F36069"/>
    <w:rsid w:val="03D97E61"/>
    <w:rsid w:val="03EF4259"/>
    <w:rsid w:val="04455AD9"/>
    <w:rsid w:val="04675A50"/>
    <w:rsid w:val="05883ED0"/>
    <w:rsid w:val="058F5B81"/>
    <w:rsid w:val="080F560A"/>
    <w:rsid w:val="0D5B47C8"/>
    <w:rsid w:val="0DE42442"/>
    <w:rsid w:val="0E82150F"/>
    <w:rsid w:val="10236C02"/>
    <w:rsid w:val="1086131C"/>
    <w:rsid w:val="15B14D7D"/>
    <w:rsid w:val="1666200B"/>
    <w:rsid w:val="18575CB1"/>
    <w:rsid w:val="19D84FCE"/>
    <w:rsid w:val="19DA16D1"/>
    <w:rsid w:val="1A26347B"/>
    <w:rsid w:val="1B37689F"/>
    <w:rsid w:val="1DD706C6"/>
    <w:rsid w:val="1F1325CC"/>
    <w:rsid w:val="231A0926"/>
    <w:rsid w:val="244A4D1A"/>
    <w:rsid w:val="24896F9C"/>
    <w:rsid w:val="24D52C33"/>
    <w:rsid w:val="26B969FF"/>
    <w:rsid w:val="26E63AAF"/>
    <w:rsid w:val="2D746E8D"/>
    <w:rsid w:val="2F06420C"/>
    <w:rsid w:val="2FA8493D"/>
    <w:rsid w:val="2FC562BB"/>
    <w:rsid w:val="303B3B59"/>
    <w:rsid w:val="32D04AB7"/>
    <w:rsid w:val="32E02DD0"/>
    <w:rsid w:val="348576A9"/>
    <w:rsid w:val="355E2364"/>
    <w:rsid w:val="37D4227F"/>
    <w:rsid w:val="3A4F07D9"/>
    <w:rsid w:val="3BDA03C0"/>
    <w:rsid w:val="3C301931"/>
    <w:rsid w:val="3C46343A"/>
    <w:rsid w:val="3E492A9D"/>
    <w:rsid w:val="3E605032"/>
    <w:rsid w:val="3E817133"/>
    <w:rsid w:val="3E8F6B14"/>
    <w:rsid w:val="40377D5C"/>
    <w:rsid w:val="40DE6EB6"/>
    <w:rsid w:val="41C06BA4"/>
    <w:rsid w:val="4227271E"/>
    <w:rsid w:val="426E64C1"/>
    <w:rsid w:val="444B0EA7"/>
    <w:rsid w:val="444C4AFC"/>
    <w:rsid w:val="45CF6F16"/>
    <w:rsid w:val="45DF65FA"/>
    <w:rsid w:val="46BF1FCE"/>
    <w:rsid w:val="47C7018B"/>
    <w:rsid w:val="47D552E6"/>
    <w:rsid w:val="49FE1705"/>
    <w:rsid w:val="4AFE01A4"/>
    <w:rsid w:val="4B3A009C"/>
    <w:rsid w:val="4B6E555F"/>
    <w:rsid w:val="4BC06F7A"/>
    <w:rsid w:val="4D87176E"/>
    <w:rsid w:val="4F005E52"/>
    <w:rsid w:val="4F7B48BD"/>
    <w:rsid w:val="50462333"/>
    <w:rsid w:val="50967764"/>
    <w:rsid w:val="529B7A50"/>
    <w:rsid w:val="529C7D77"/>
    <w:rsid w:val="540C0F15"/>
    <w:rsid w:val="58817280"/>
    <w:rsid w:val="58D07DF4"/>
    <w:rsid w:val="5D284EF1"/>
    <w:rsid w:val="5F5F3305"/>
    <w:rsid w:val="60F229E5"/>
    <w:rsid w:val="635F0A90"/>
    <w:rsid w:val="644A33F2"/>
    <w:rsid w:val="6533177B"/>
    <w:rsid w:val="66A36371"/>
    <w:rsid w:val="66DA2D18"/>
    <w:rsid w:val="688D02FE"/>
    <w:rsid w:val="68F04DBC"/>
    <w:rsid w:val="69DA4CD6"/>
    <w:rsid w:val="6D4449B9"/>
    <w:rsid w:val="6F1A36BA"/>
    <w:rsid w:val="702A2CB2"/>
    <w:rsid w:val="71706A0F"/>
    <w:rsid w:val="718E26E2"/>
    <w:rsid w:val="719F0916"/>
    <w:rsid w:val="724C2F31"/>
    <w:rsid w:val="738B060E"/>
    <w:rsid w:val="754F0581"/>
    <w:rsid w:val="75526B58"/>
    <w:rsid w:val="78126ABD"/>
    <w:rsid w:val="78F61EF0"/>
    <w:rsid w:val="79E45E91"/>
    <w:rsid w:val="7C0D45C6"/>
    <w:rsid w:val="7F3F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List"/>
    <w:basedOn w:val="1"/>
    <w:autoRedefine/>
    <w:unhideWhenUsed/>
    <w:qFormat/>
    <w:uiPriority w:val="99"/>
    <w:pPr>
      <w:ind w:left="200" w:hanging="200" w:hangingChars="200"/>
      <w:contextualSpacing/>
    </w:pPr>
    <w:rPr>
      <w:rFonts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2825</Words>
  <Characters>2996</Characters>
  <Lines>16</Lines>
  <Paragraphs>4</Paragraphs>
  <TotalTime>89</TotalTime>
  <ScaleCrop>false</ScaleCrop>
  <LinksUpToDate>false</LinksUpToDate>
  <CharactersWithSpaces>3000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cp:lastPrinted>2024-05-27T06:48:00Z</cp:lastPrinted>
  <dcterms:modified xsi:type="dcterms:W3CDTF">2025-07-10T09:25:36Z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6E6FE377519541C2BCE5F4806B7A5483_13</vt:lpwstr>
  </property>
  <property fmtid="{D5CDD505-2E9C-101B-9397-08002B2CF9AE}" pid="4" name="KSOTemplateDocerSaveRecord">
    <vt:lpwstr>eyJoZGlkIjoiZTRmMmVkZThkZmZjNDk0ZWEzNzNkNWRmMDUzYmJiZDEiLCJ1c2VySWQiOiI3NjM2NDA2NTQifQ==</vt:lpwstr>
  </property>
</Properties>
</file>