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6564E">
      <w:pPr>
        <w:keepNext w:val="0"/>
        <w:keepLines w:val="0"/>
        <w:pageBreakBefore w:val="0"/>
        <w:widowControl w:val="0"/>
        <w:tabs>
          <w:tab w:val="left" w:pos="7561"/>
        </w:tabs>
        <w:kinsoku/>
        <w:wordWrap/>
        <w:overflowPunct/>
        <w:topLinePunct w:val="0"/>
        <w:autoSpaceDE/>
        <w:autoSpaceDN/>
        <w:bidi w:val="0"/>
        <w:adjustRightInd/>
        <w:snapToGrid/>
        <w:spacing w:line="560" w:lineRule="exact"/>
        <w:jc w:val="left"/>
        <w:textAlignment w:val="auto"/>
        <w:rPr>
          <w:rFonts w:hint="eastAsia" w:ascii="黑体" w:hAnsi="黑体" w:eastAsia="黑体" w:cs="黑体"/>
          <w:lang w:val="en-US" w:eastAsia="zh-CN"/>
        </w:rPr>
      </w:pPr>
      <w:bookmarkStart w:id="2" w:name="_GoBack"/>
      <w:bookmarkEnd w:id="2"/>
      <w:r>
        <w:rPr>
          <w:rFonts w:hint="eastAsia" w:ascii="黑体" w:hAnsi="黑体" w:eastAsia="黑体" w:cs="黑体"/>
          <w:lang w:val="en-US" w:eastAsia="zh-CN"/>
        </w:rPr>
        <w:t>附件1</w:t>
      </w:r>
    </w:p>
    <w:p w14:paraId="084F4C54">
      <w:pPr>
        <w:keepNext w:val="0"/>
        <w:keepLines w:val="0"/>
        <w:pageBreakBefore w:val="0"/>
        <w:kinsoku/>
        <w:wordWrap/>
        <w:overflowPunct/>
        <w:topLinePunct w:val="0"/>
        <w:autoSpaceDE/>
        <w:autoSpaceDN/>
        <w:bidi w:val="0"/>
        <w:adjustRightInd/>
        <w:snapToGrid w:val="0"/>
        <w:spacing w:line="560" w:lineRule="exact"/>
        <w:jc w:val="center"/>
        <w:textAlignment w:val="baseline"/>
        <w:rPr>
          <w:rFonts w:hint="default" w:ascii="方正小标宋简体" w:hAnsi="方正小标宋简体" w:eastAsia="方正小标宋简体" w:cs="方正小标宋简体"/>
          <w:sz w:val="44"/>
          <w:szCs w:val="44"/>
          <w:lang w:val="zh-TW"/>
        </w:rPr>
      </w:pPr>
      <w:r>
        <w:rPr>
          <w:rFonts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ascii="方正小标宋简体" w:hAnsi="方正小标宋简体" w:eastAsia="方正小标宋简体" w:cs="方正小标宋简体"/>
          <w:sz w:val="44"/>
          <w:szCs w:val="44"/>
          <w:lang w:val="zh-TW" w:eastAsia="zh-TW"/>
        </w:rPr>
        <w:t>年北京市青少年花样游泳</w:t>
      </w:r>
      <w:r>
        <w:rPr>
          <w:rFonts w:hint="eastAsia" w:ascii="方正小标宋简体" w:hAnsi="方正小标宋简体" w:eastAsia="方正小标宋简体" w:cs="方正小标宋简体"/>
          <w:sz w:val="44"/>
          <w:szCs w:val="44"/>
          <w:lang w:val="en-US" w:eastAsia="zh-CN"/>
        </w:rPr>
        <w:t>锦标</w:t>
      </w:r>
      <w:r>
        <w:rPr>
          <w:rFonts w:ascii="方正小标宋简体" w:hAnsi="方正小标宋简体" w:eastAsia="方正小标宋简体" w:cs="方正小标宋简体"/>
          <w:sz w:val="44"/>
          <w:szCs w:val="44"/>
          <w:lang w:val="zh-TW"/>
        </w:rPr>
        <w:t>赛</w:t>
      </w:r>
    </w:p>
    <w:p w14:paraId="7CCCE505">
      <w:pPr>
        <w:keepNext w:val="0"/>
        <w:keepLines w:val="0"/>
        <w:pageBreakBefore w:val="0"/>
        <w:kinsoku/>
        <w:wordWrap/>
        <w:overflowPunct/>
        <w:topLinePunct w:val="0"/>
        <w:autoSpaceDE/>
        <w:autoSpaceDN/>
        <w:bidi w:val="0"/>
        <w:adjustRightInd/>
        <w:snapToGrid w:val="0"/>
        <w:spacing w:line="560" w:lineRule="exact"/>
        <w:jc w:val="center"/>
        <w:textAlignment w:val="baseline"/>
        <w:rPr>
          <w:rFonts w:hint="default" w:ascii="方正小标宋简体" w:hAnsi="方正小标宋简体" w:eastAsia="方正小标宋简体" w:cs="方正小标宋简体"/>
          <w:sz w:val="44"/>
          <w:szCs w:val="44"/>
          <w:lang w:val="zh-TW" w:eastAsia="zh-TW"/>
        </w:rPr>
      </w:pPr>
      <w:r>
        <w:rPr>
          <w:rFonts w:ascii="方正小标宋简体" w:hAnsi="方正小标宋简体" w:eastAsia="方正小标宋简体" w:cs="方正小标宋简体"/>
          <w:sz w:val="44"/>
          <w:szCs w:val="44"/>
          <w:lang w:val="zh-TW" w:eastAsia="zh-TW"/>
        </w:rPr>
        <w:t>竞赛规程</w:t>
      </w:r>
    </w:p>
    <w:p w14:paraId="7E2D99A7">
      <w:pPr>
        <w:keepNext w:val="0"/>
        <w:keepLines w:val="0"/>
        <w:pageBreakBefore w:val="0"/>
        <w:kinsoku/>
        <w:wordWrap/>
        <w:overflowPunct/>
        <w:topLinePunct w:val="0"/>
        <w:autoSpaceDE/>
        <w:autoSpaceDN/>
        <w:bidi w:val="0"/>
        <w:adjustRightInd/>
        <w:snapToGrid w:val="0"/>
        <w:spacing w:line="560" w:lineRule="exact"/>
        <w:textAlignment w:val="baseline"/>
        <w:rPr>
          <w:rFonts w:hint="default" w:ascii="仿宋" w:hAnsi="仿宋" w:eastAsia="仿宋" w:cs="仿宋"/>
          <w:b/>
          <w:bCs/>
          <w:sz w:val="20"/>
        </w:rPr>
      </w:pPr>
    </w:p>
    <w:p w14:paraId="14322D61">
      <w:pPr>
        <w:keepNext w:val="0"/>
        <w:keepLines w:val="0"/>
        <w:pageBreakBefore w:val="0"/>
        <w:kinsoku/>
        <w:wordWrap/>
        <w:overflowPunct/>
        <w:topLinePunct w:val="0"/>
        <w:autoSpaceDE/>
        <w:autoSpaceDN/>
        <w:bidi w:val="0"/>
        <w:adjustRightInd/>
        <w:spacing w:line="560" w:lineRule="exact"/>
        <w:ind w:firstLine="640" w:firstLineChars="200"/>
        <w:outlineLvl w:val="0"/>
        <w:rPr>
          <w:rFonts w:hint="default" w:ascii="黑体" w:hAnsi="仿宋" w:eastAsia="黑体" w:cs="Times New Roman"/>
          <w:sz w:val="32"/>
          <w:szCs w:val="32"/>
        </w:rPr>
      </w:pPr>
      <w:r>
        <w:rPr>
          <w:rFonts w:ascii="黑体" w:hAnsi="仿宋" w:eastAsia="黑体" w:cs="黑体"/>
          <w:sz w:val="32"/>
          <w:szCs w:val="32"/>
        </w:rPr>
        <w:t>一、主办单位</w:t>
      </w:r>
    </w:p>
    <w:p w14:paraId="70864EF1">
      <w:pPr>
        <w:keepNext w:val="0"/>
        <w:keepLines w:val="0"/>
        <w:pageBreakBefore w:val="0"/>
        <w:kinsoku/>
        <w:wordWrap/>
        <w:overflowPunct/>
        <w:topLinePunct w:val="0"/>
        <w:autoSpaceDE/>
        <w:autoSpaceDN/>
        <w:bidi w:val="0"/>
        <w:adjustRightInd/>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北京市体育局</w:t>
      </w:r>
    </w:p>
    <w:p w14:paraId="19D259F7">
      <w:pPr>
        <w:keepNext w:val="0"/>
        <w:keepLines w:val="0"/>
        <w:pageBreakBefore w:val="0"/>
        <w:kinsoku/>
        <w:wordWrap/>
        <w:overflowPunct/>
        <w:topLinePunct w:val="0"/>
        <w:autoSpaceDE/>
        <w:autoSpaceDN/>
        <w:bidi w:val="0"/>
        <w:adjustRightInd/>
        <w:spacing w:line="560" w:lineRule="exact"/>
        <w:ind w:firstLine="640" w:firstLineChars="200"/>
        <w:rPr>
          <w:rFonts w:hint="default" w:ascii="仿宋_GB2312" w:hAnsi="仿宋" w:eastAsia="仿宋_GB2312" w:cs="Times New Roman"/>
          <w:sz w:val="32"/>
          <w:szCs w:val="32"/>
        </w:rPr>
      </w:pPr>
      <w:r>
        <w:rPr>
          <w:rFonts w:ascii="仿宋_GB2312" w:hAnsi="仿宋" w:eastAsia="仿宋_GB2312" w:cs="Times New Roman"/>
          <w:sz w:val="32"/>
          <w:szCs w:val="32"/>
        </w:rPr>
        <w:t>北京市教育委员会</w:t>
      </w:r>
    </w:p>
    <w:p w14:paraId="7F135EA8">
      <w:pPr>
        <w:keepNext w:val="0"/>
        <w:keepLines w:val="0"/>
        <w:pageBreakBefore w:val="0"/>
        <w:kinsoku/>
        <w:wordWrap/>
        <w:overflowPunct/>
        <w:topLinePunct w:val="0"/>
        <w:autoSpaceDE/>
        <w:autoSpaceDN/>
        <w:bidi w:val="0"/>
        <w:adjustRightInd/>
        <w:spacing w:line="560" w:lineRule="exact"/>
        <w:ind w:firstLine="640" w:firstLineChars="200"/>
        <w:outlineLvl w:val="0"/>
        <w:rPr>
          <w:rFonts w:hint="default" w:ascii="黑体" w:hAnsi="仿宋" w:eastAsia="黑体" w:cs="Times New Roman"/>
          <w:sz w:val="32"/>
          <w:szCs w:val="32"/>
        </w:rPr>
      </w:pPr>
      <w:r>
        <w:rPr>
          <w:rFonts w:ascii="黑体" w:hAnsi="仿宋" w:eastAsia="黑体" w:cs="黑体"/>
          <w:sz w:val="32"/>
          <w:szCs w:val="32"/>
        </w:rPr>
        <w:t>二、承办单位</w:t>
      </w:r>
    </w:p>
    <w:p w14:paraId="650DBA31">
      <w:pPr>
        <w:keepNext w:val="0"/>
        <w:keepLines w:val="0"/>
        <w:pageBreakBefore w:val="0"/>
        <w:kinsoku/>
        <w:wordWrap/>
        <w:overflowPunct/>
        <w:topLinePunct w:val="0"/>
        <w:autoSpaceDE/>
        <w:autoSpaceDN/>
        <w:bidi w:val="0"/>
        <w:adjustRightInd/>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北京市体育竞赛管理和国际交流中心</w:t>
      </w:r>
    </w:p>
    <w:p w14:paraId="6CDDBE22">
      <w:pPr>
        <w:keepNext w:val="0"/>
        <w:keepLines w:val="0"/>
        <w:pageBreakBefore w:val="0"/>
        <w:kinsoku/>
        <w:wordWrap/>
        <w:overflowPunct/>
        <w:topLinePunct w:val="0"/>
        <w:autoSpaceDE/>
        <w:autoSpaceDN/>
        <w:bidi w:val="0"/>
        <w:adjustRightInd/>
        <w:spacing w:line="560"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北京市游泳运动协会</w:t>
      </w:r>
    </w:p>
    <w:p w14:paraId="2F3465D7">
      <w:pPr>
        <w:pStyle w:val="2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Hans"/>
        </w:rPr>
      </w:pPr>
      <w:r>
        <w:rPr>
          <w:rFonts w:ascii="仿宋_GB2312" w:hAnsi="仿宋_GB2312" w:eastAsia="仿宋_GB2312" w:cs="仿宋_GB2312"/>
          <w:color w:val="auto"/>
          <w:sz w:val="32"/>
          <w:szCs w:val="32"/>
          <w:rtl w:val="0"/>
          <w:lang w:val="zh-TW" w:eastAsia="zh-TW"/>
        </w:rPr>
        <w:t>北京国家游泳中心有限责任公司</w:t>
      </w:r>
      <w:r>
        <w:rPr>
          <w:rFonts w:hint="eastAsia" w:ascii="仿宋_GB2312" w:hAnsi="仿宋_GB2312" w:eastAsia="仿宋_GB2312" w:cs="仿宋_GB2312"/>
          <w:color w:val="auto"/>
          <w:sz w:val="32"/>
          <w:szCs w:val="32"/>
          <w:rtl w:val="0"/>
          <w:lang w:val="en-US" w:eastAsia="zh-Hans"/>
        </w:rPr>
        <w:t>游泳分公司</w:t>
      </w:r>
    </w:p>
    <w:p w14:paraId="006AEB21">
      <w:pPr>
        <w:pStyle w:val="2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s="黑体"/>
          <w:color w:val="auto"/>
          <w:sz w:val="32"/>
          <w:szCs w:val="32"/>
          <w:lang w:val="zh-TW" w:eastAsia="zh-TW"/>
        </w:rPr>
      </w:pPr>
      <w:r>
        <w:rPr>
          <w:rFonts w:ascii="黑体" w:hAnsi="黑体" w:eastAsia="黑体" w:cs="黑体"/>
          <w:color w:val="auto"/>
          <w:sz w:val="32"/>
          <w:szCs w:val="32"/>
          <w:rtl w:val="0"/>
          <w:lang w:val="zh-TW" w:eastAsia="zh-TW"/>
        </w:rPr>
        <w:t>三、时间和地点</w:t>
      </w:r>
    </w:p>
    <w:p w14:paraId="0FF94EA8">
      <w:pPr>
        <w:pStyle w:val="2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sz w:val="32"/>
          <w:szCs w:val="32"/>
        </w:rPr>
      </w:pPr>
      <w:r>
        <w:rPr>
          <w:rFonts w:ascii="仿宋_GB2312" w:hAnsi="仿宋_GB2312" w:eastAsia="仿宋_GB2312" w:cs="仿宋_GB2312"/>
          <w:color w:val="auto"/>
          <w:sz w:val="32"/>
          <w:szCs w:val="32"/>
          <w:rtl w:val="0"/>
          <w:lang w:val="en-US"/>
        </w:rPr>
        <w:t>202</w:t>
      </w:r>
      <w:r>
        <w:rPr>
          <w:rFonts w:hint="eastAsia" w:ascii="仿宋_GB2312" w:hAnsi="仿宋_GB2312" w:eastAsia="仿宋_GB2312" w:cs="仿宋_GB2312"/>
          <w:color w:val="auto"/>
          <w:sz w:val="32"/>
          <w:szCs w:val="32"/>
          <w:rtl w:val="0"/>
          <w:lang w:val="en-US" w:eastAsia="zh-CN"/>
        </w:rPr>
        <w:t>5</w:t>
      </w:r>
      <w:r>
        <w:rPr>
          <w:rFonts w:ascii="仿宋_GB2312" w:hAnsi="仿宋_GB2312" w:eastAsia="仿宋_GB2312" w:cs="仿宋_GB2312"/>
          <w:color w:val="auto"/>
          <w:sz w:val="32"/>
          <w:szCs w:val="32"/>
          <w:rtl w:val="0"/>
          <w:lang w:val="zh-TW" w:eastAsia="zh-TW"/>
        </w:rPr>
        <w:t>年</w:t>
      </w:r>
      <w:r>
        <w:rPr>
          <w:rFonts w:hint="eastAsia" w:ascii="仿宋_GB2312" w:hAnsi="仿宋_GB2312" w:eastAsia="仿宋_GB2312" w:cs="仿宋_GB2312"/>
          <w:color w:val="auto"/>
          <w:sz w:val="32"/>
          <w:szCs w:val="32"/>
          <w:rtl w:val="0"/>
          <w:lang w:val="en-US" w:eastAsia="zh-CN"/>
        </w:rPr>
        <w:t>11</w:t>
      </w:r>
      <w:r>
        <w:rPr>
          <w:rFonts w:ascii="仿宋_GB2312" w:hAnsi="仿宋_GB2312" w:eastAsia="仿宋_GB2312" w:cs="仿宋_GB2312"/>
          <w:color w:val="auto"/>
          <w:sz w:val="32"/>
          <w:szCs w:val="32"/>
          <w:rtl w:val="0"/>
          <w:lang w:val="zh-TW" w:eastAsia="zh-TW"/>
        </w:rPr>
        <w:t>月</w:t>
      </w:r>
      <w:r>
        <w:rPr>
          <w:rFonts w:hint="eastAsia" w:ascii="仿宋_GB2312" w:hAnsi="仿宋_GB2312" w:eastAsia="仿宋_GB2312" w:cs="仿宋_GB2312"/>
          <w:color w:val="auto"/>
          <w:sz w:val="32"/>
          <w:szCs w:val="32"/>
          <w:rtl w:val="0"/>
          <w:lang w:val="en-US" w:eastAsia="zh-CN"/>
        </w:rPr>
        <w:t>29日</w:t>
      </w:r>
      <w:r>
        <w:rPr>
          <w:rFonts w:ascii="仿宋_GB2312" w:hAnsi="仿宋_GB2312" w:eastAsia="仿宋_GB2312" w:cs="仿宋_GB2312"/>
          <w:color w:val="auto"/>
          <w:sz w:val="32"/>
          <w:szCs w:val="32"/>
          <w:rtl w:val="0"/>
          <w:lang w:val="en-US"/>
        </w:rPr>
        <w:t>-</w:t>
      </w:r>
      <w:r>
        <w:rPr>
          <w:rFonts w:hint="eastAsia" w:ascii="仿宋_GB2312" w:hAnsi="仿宋_GB2312" w:eastAsia="仿宋_GB2312" w:cs="仿宋_GB2312"/>
          <w:color w:val="auto"/>
          <w:sz w:val="32"/>
          <w:szCs w:val="32"/>
          <w:rtl w:val="0"/>
          <w:lang w:val="en-US" w:eastAsia="zh-CN"/>
        </w:rPr>
        <w:t>30</w:t>
      </w:r>
      <w:r>
        <w:rPr>
          <w:rFonts w:ascii="仿宋_GB2312" w:hAnsi="仿宋_GB2312" w:eastAsia="仿宋_GB2312" w:cs="仿宋_GB2312"/>
          <w:color w:val="auto"/>
          <w:sz w:val="32"/>
          <w:szCs w:val="32"/>
          <w:rtl w:val="0"/>
          <w:lang w:val="zh-TW" w:eastAsia="zh-TW"/>
        </w:rPr>
        <w:t>日在国家游泳中心奥林匹克比赛大厅</w:t>
      </w:r>
    </w:p>
    <w:p w14:paraId="29ED6C87">
      <w:pPr>
        <w:keepNext w:val="0"/>
        <w:keepLines w:val="0"/>
        <w:pageBreakBefore w:val="0"/>
        <w:kinsoku/>
        <w:wordWrap/>
        <w:overflowPunct/>
        <w:topLinePunct w:val="0"/>
        <w:autoSpaceDE/>
        <w:autoSpaceDN/>
        <w:bidi w:val="0"/>
        <w:adjustRightInd/>
        <w:spacing w:line="560" w:lineRule="exact"/>
        <w:ind w:firstLine="640" w:firstLineChars="200"/>
        <w:rPr>
          <w:rFonts w:hint="default" w:ascii="黑体" w:hAnsi="仿宋" w:eastAsia="黑体"/>
          <w:sz w:val="32"/>
          <w:szCs w:val="32"/>
        </w:rPr>
      </w:pPr>
      <w:r>
        <w:rPr>
          <w:rFonts w:ascii="黑体" w:hAnsi="仿宋" w:eastAsia="黑体" w:cs="黑体"/>
          <w:sz w:val="32"/>
          <w:szCs w:val="32"/>
        </w:rPr>
        <w:t>四、竞赛组别</w:t>
      </w:r>
      <w:r>
        <w:rPr>
          <w:rFonts w:hint="eastAsia" w:ascii="黑体" w:hAnsi="仿宋" w:eastAsia="黑体" w:cs="黑体"/>
          <w:sz w:val="32"/>
          <w:szCs w:val="32"/>
          <w:lang w:eastAsia="zh-CN"/>
        </w:rPr>
        <w:t>和</w:t>
      </w:r>
      <w:r>
        <w:rPr>
          <w:rFonts w:ascii="黑体" w:hAnsi="仿宋" w:eastAsia="黑体" w:cs="黑体"/>
          <w:sz w:val="32"/>
          <w:szCs w:val="32"/>
        </w:rPr>
        <w:t>项目</w:t>
      </w:r>
    </w:p>
    <w:p w14:paraId="501E58BC">
      <w:pPr>
        <w:keepNext w:val="0"/>
        <w:keepLines w:val="0"/>
        <w:pageBreakBefore w:val="0"/>
        <w:kinsoku/>
        <w:wordWrap/>
        <w:overflowPunct/>
        <w:topLinePunct w:val="0"/>
        <w:autoSpaceDE/>
        <w:autoSpaceDN/>
        <w:bidi w:val="0"/>
        <w:adjustRightInd/>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（一）竞赛组别</w:t>
      </w:r>
    </w:p>
    <w:p w14:paraId="290D93BE">
      <w:pPr>
        <w:keepNext w:val="0"/>
        <w:keepLines w:val="0"/>
        <w:pageBreakBefore w:val="0"/>
        <w:kinsoku/>
        <w:wordWrap/>
        <w:overflowPunct/>
        <w:topLinePunct w:val="0"/>
        <w:autoSpaceDE/>
        <w:autoSpaceDN/>
        <w:bidi w:val="0"/>
        <w:adjustRightInd/>
        <w:spacing w:line="560" w:lineRule="exact"/>
        <w:ind w:firstLine="576" w:firstLineChars="200"/>
        <w:rPr>
          <w:rFonts w:hint="default" w:ascii="仿宋_GB2312" w:hAnsi="仿宋_GB2312" w:eastAsia="仿宋_GB2312" w:cs="仿宋_GB2312"/>
          <w:color w:val="auto"/>
          <w:w w:val="90"/>
          <w:sz w:val="32"/>
          <w:szCs w:val="32"/>
        </w:rPr>
      </w:pPr>
      <w:r>
        <w:rPr>
          <w:rFonts w:ascii="仿宋_GB2312" w:hAnsi="仿宋_GB2312" w:eastAsia="仿宋_GB2312" w:cs="仿宋_GB2312"/>
          <w:color w:val="auto"/>
          <w:w w:val="90"/>
          <w:sz w:val="32"/>
          <w:szCs w:val="32"/>
        </w:rPr>
        <w:t>甲组：20</w:t>
      </w:r>
      <w:r>
        <w:rPr>
          <w:rFonts w:hint="eastAsia" w:ascii="仿宋_GB2312" w:hAnsi="仿宋_GB2312" w:eastAsia="仿宋_GB2312" w:cs="仿宋_GB2312"/>
          <w:color w:val="auto"/>
          <w:w w:val="90"/>
          <w:sz w:val="32"/>
          <w:szCs w:val="32"/>
          <w:lang w:val="en-US" w:eastAsia="zh-CN"/>
        </w:rPr>
        <w:t>10</w:t>
      </w:r>
      <w:r>
        <w:rPr>
          <w:rFonts w:ascii="仿宋_GB2312" w:hAnsi="仿宋_GB2312" w:eastAsia="仿宋_GB2312" w:cs="仿宋_GB2312"/>
          <w:color w:val="auto"/>
          <w:w w:val="90"/>
          <w:sz w:val="32"/>
          <w:szCs w:val="32"/>
        </w:rPr>
        <w:t>年1月1日至201</w:t>
      </w:r>
      <w:r>
        <w:rPr>
          <w:rFonts w:hint="eastAsia" w:ascii="仿宋_GB2312" w:hAnsi="仿宋_GB2312" w:eastAsia="仿宋_GB2312" w:cs="仿宋_GB2312"/>
          <w:color w:val="auto"/>
          <w:w w:val="90"/>
          <w:sz w:val="32"/>
          <w:szCs w:val="32"/>
          <w:lang w:val="en-US" w:eastAsia="zh-CN"/>
        </w:rPr>
        <w:t>4</w:t>
      </w:r>
      <w:r>
        <w:rPr>
          <w:rFonts w:ascii="仿宋_GB2312" w:hAnsi="仿宋_GB2312" w:eastAsia="仿宋_GB2312" w:cs="仿宋_GB2312"/>
          <w:color w:val="auto"/>
          <w:w w:val="90"/>
          <w:sz w:val="32"/>
          <w:szCs w:val="32"/>
        </w:rPr>
        <w:t>年12月31日出生（11至15岁）</w:t>
      </w:r>
    </w:p>
    <w:p w14:paraId="4F7D7312">
      <w:pPr>
        <w:keepNext w:val="0"/>
        <w:keepLines w:val="0"/>
        <w:pageBreakBefore w:val="0"/>
        <w:kinsoku/>
        <w:wordWrap/>
        <w:overflowPunct/>
        <w:topLinePunct w:val="0"/>
        <w:autoSpaceDE/>
        <w:autoSpaceDN/>
        <w:bidi w:val="0"/>
        <w:adjustRightInd/>
        <w:spacing w:line="560" w:lineRule="exact"/>
        <w:ind w:firstLine="576" w:firstLineChars="200"/>
        <w:rPr>
          <w:rFonts w:hint="default" w:ascii="仿宋_GB2312" w:hAnsi="仿宋_GB2312" w:eastAsia="仿宋_GB2312" w:cs="仿宋_GB2312"/>
          <w:color w:val="auto"/>
          <w:w w:val="90"/>
          <w:sz w:val="32"/>
          <w:szCs w:val="32"/>
        </w:rPr>
      </w:pPr>
      <w:r>
        <w:rPr>
          <w:rFonts w:ascii="仿宋_GB2312" w:hAnsi="仿宋_GB2312" w:eastAsia="仿宋_GB2312" w:cs="仿宋_GB2312"/>
          <w:color w:val="auto"/>
          <w:w w:val="90"/>
          <w:sz w:val="32"/>
          <w:szCs w:val="32"/>
        </w:rPr>
        <w:t>乙组：201</w:t>
      </w:r>
      <w:r>
        <w:rPr>
          <w:rFonts w:hint="eastAsia" w:ascii="仿宋_GB2312" w:hAnsi="仿宋_GB2312" w:eastAsia="仿宋_GB2312" w:cs="仿宋_GB2312"/>
          <w:color w:val="auto"/>
          <w:w w:val="90"/>
          <w:sz w:val="32"/>
          <w:szCs w:val="32"/>
          <w:lang w:val="en-US" w:eastAsia="zh-CN"/>
        </w:rPr>
        <w:t>5</w:t>
      </w:r>
      <w:r>
        <w:rPr>
          <w:rFonts w:ascii="仿宋_GB2312" w:hAnsi="仿宋_GB2312" w:eastAsia="仿宋_GB2312" w:cs="仿宋_GB2312"/>
          <w:color w:val="auto"/>
          <w:w w:val="90"/>
          <w:sz w:val="32"/>
          <w:szCs w:val="32"/>
        </w:rPr>
        <w:t>年1月1日至201</w:t>
      </w:r>
      <w:r>
        <w:rPr>
          <w:rFonts w:hint="eastAsia" w:ascii="仿宋_GB2312" w:hAnsi="仿宋_GB2312" w:eastAsia="仿宋_GB2312" w:cs="仿宋_GB2312"/>
          <w:color w:val="auto"/>
          <w:w w:val="90"/>
          <w:sz w:val="32"/>
          <w:szCs w:val="32"/>
          <w:lang w:val="en-US" w:eastAsia="zh-CN"/>
        </w:rPr>
        <w:t>6</w:t>
      </w:r>
      <w:r>
        <w:rPr>
          <w:rFonts w:ascii="仿宋_GB2312" w:hAnsi="仿宋_GB2312" w:eastAsia="仿宋_GB2312" w:cs="仿宋_GB2312"/>
          <w:color w:val="auto"/>
          <w:w w:val="90"/>
          <w:sz w:val="32"/>
          <w:szCs w:val="32"/>
        </w:rPr>
        <w:t>年12月31日出生（9至10岁）</w:t>
      </w:r>
    </w:p>
    <w:p w14:paraId="69A83924">
      <w:pPr>
        <w:keepNext w:val="0"/>
        <w:keepLines w:val="0"/>
        <w:pageBreakBefore w:val="0"/>
        <w:kinsoku/>
        <w:wordWrap/>
        <w:overflowPunct/>
        <w:topLinePunct w:val="0"/>
        <w:autoSpaceDE/>
        <w:autoSpaceDN/>
        <w:bidi w:val="0"/>
        <w:adjustRightInd/>
        <w:spacing w:line="560" w:lineRule="exact"/>
        <w:ind w:firstLine="576" w:firstLineChars="200"/>
        <w:rPr>
          <w:rFonts w:hint="default" w:ascii="仿宋_GB2312" w:hAnsi="仿宋_GB2312" w:eastAsia="仿宋_GB2312" w:cs="仿宋_GB2312"/>
          <w:color w:val="auto"/>
          <w:w w:val="90"/>
          <w:sz w:val="32"/>
          <w:szCs w:val="32"/>
        </w:rPr>
      </w:pPr>
      <w:r>
        <w:rPr>
          <w:rFonts w:ascii="仿宋_GB2312" w:hAnsi="仿宋_GB2312" w:eastAsia="仿宋_GB2312" w:cs="仿宋_GB2312"/>
          <w:color w:val="auto"/>
          <w:w w:val="90"/>
          <w:sz w:val="32"/>
          <w:szCs w:val="32"/>
        </w:rPr>
        <w:t>丙组：201</w:t>
      </w:r>
      <w:r>
        <w:rPr>
          <w:rFonts w:hint="eastAsia" w:ascii="仿宋_GB2312" w:hAnsi="仿宋_GB2312" w:eastAsia="仿宋_GB2312" w:cs="仿宋_GB2312"/>
          <w:color w:val="auto"/>
          <w:w w:val="90"/>
          <w:sz w:val="32"/>
          <w:szCs w:val="32"/>
          <w:lang w:val="en-US" w:eastAsia="zh-CN"/>
        </w:rPr>
        <w:t>7</w:t>
      </w:r>
      <w:r>
        <w:rPr>
          <w:rFonts w:ascii="仿宋_GB2312" w:hAnsi="仿宋_GB2312" w:eastAsia="仿宋_GB2312" w:cs="仿宋_GB2312"/>
          <w:color w:val="auto"/>
          <w:w w:val="90"/>
          <w:sz w:val="32"/>
          <w:szCs w:val="32"/>
        </w:rPr>
        <w:t>年1月1日至201</w:t>
      </w:r>
      <w:r>
        <w:rPr>
          <w:rFonts w:hint="eastAsia" w:ascii="仿宋_GB2312" w:hAnsi="仿宋_GB2312" w:eastAsia="仿宋_GB2312" w:cs="仿宋_GB2312"/>
          <w:color w:val="auto"/>
          <w:w w:val="90"/>
          <w:sz w:val="32"/>
          <w:szCs w:val="32"/>
          <w:lang w:val="en-US" w:eastAsia="zh-CN"/>
        </w:rPr>
        <w:t>8</w:t>
      </w:r>
      <w:r>
        <w:rPr>
          <w:rFonts w:ascii="仿宋_GB2312" w:hAnsi="仿宋_GB2312" w:eastAsia="仿宋_GB2312" w:cs="仿宋_GB2312"/>
          <w:color w:val="auto"/>
          <w:w w:val="90"/>
          <w:sz w:val="32"/>
          <w:szCs w:val="32"/>
        </w:rPr>
        <w:t>年12月31日出生（7至8岁）</w:t>
      </w:r>
    </w:p>
    <w:p w14:paraId="5052B22C">
      <w:pPr>
        <w:pStyle w:val="9"/>
        <w:keepNext w:val="0"/>
        <w:keepLines w:val="0"/>
        <w:pageBreakBefore w:val="0"/>
        <w:numPr>
          <w:ilvl w:val="0"/>
          <w:numId w:val="1"/>
        </w:numPr>
        <w:kinsoku/>
        <w:wordWrap/>
        <w:overflowPunct/>
        <w:topLinePunct w:val="0"/>
        <w:autoSpaceDE/>
        <w:autoSpaceDN/>
        <w:bidi w:val="0"/>
        <w:adjustRightInd/>
        <w:spacing w:line="560" w:lineRule="exact"/>
        <w:ind w:left="381" w:leftChars="119" w:firstLine="329" w:firstLineChars="103"/>
        <w:rPr>
          <w:rFonts w:hint="default" w:ascii="仿宋_GB2312" w:hAnsi="仿宋" w:eastAsia="仿宋_GB2312" w:cs="仿宋_GB2312"/>
        </w:rPr>
      </w:pPr>
      <w:r>
        <w:rPr>
          <w:rFonts w:ascii="仿宋_GB2312" w:hAnsi="仿宋" w:eastAsia="仿宋_GB2312" w:cs="仿宋_GB2312"/>
        </w:rPr>
        <w:t>竞赛项目</w:t>
      </w:r>
    </w:p>
    <w:p w14:paraId="48A66EC9">
      <w:pPr>
        <w:pStyle w:val="9"/>
        <w:keepNext w:val="0"/>
        <w:keepLines w:val="0"/>
        <w:pageBreakBefore w:val="0"/>
        <w:kinsoku/>
        <w:wordWrap/>
        <w:overflowPunct/>
        <w:topLinePunct w:val="0"/>
        <w:autoSpaceDE/>
        <w:autoSpaceDN/>
        <w:bidi w:val="0"/>
        <w:adjustRightInd/>
        <w:spacing w:line="560" w:lineRule="exact"/>
        <w:ind w:left="0" w:firstLine="640" w:firstLineChars="200"/>
        <w:rPr>
          <w:rFonts w:hint="default" w:ascii="仿宋_GB2312" w:hAnsi="仿宋_GB2312" w:eastAsia="仿宋_GB2312" w:cs="仿宋_GB2312"/>
          <w:lang w:val="en-US" w:eastAsia="zh-CN"/>
        </w:rPr>
      </w:pPr>
      <w:r>
        <w:rPr>
          <w:rFonts w:ascii="仿宋_GB2312" w:hAnsi="仿宋_GB2312" w:eastAsia="仿宋_GB2312" w:cs="仿宋_GB2312"/>
        </w:rPr>
        <w:t>甲组：规定动作</w:t>
      </w:r>
      <w:r>
        <w:rPr>
          <w:rFonts w:hint="eastAsia" w:ascii="仿宋_GB2312" w:hAnsi="仿宋_GB2312" w:eastAsia="仿宋_GB2312" w:cs="仿宋_GB2312"/>
          <w:lang w:eastAsia="zh-CN"/>
        </w:rPr>
        <w:t>、</w:t>
      </w:r>
      <w:r>
        <w:rPr>
          <w:rFonts w:ascii="仿宋_GB2312" w:hAnsi="仿宋_GB2312" w:eastAsia="仿宋_GB2312" w:cs="仿宋_GB2312"/>
        </w:rPr>
        <w:t>单人自由自选（女子）</w:t>
      </w:r>
      <w:r>
        <w:rPr>
          <w:rFonts w:hint="eastAsia" w:ascii="仿宋_GB2312" w:hAnsi="仿宋_GB2312" w:eastAsia="仿宋_GB2312" w:cs="仿宋_GB2312"/>
          <w:lang w:eastAsia="zh-CN"/>
        </w:rPr>
        <w:t>、</w:t>
      </w:r>
      <w:r>
        <w:rPr>
          <w:rFonts w:ascii="仿宋_GB2312" w:hAnsi="仿宋_GB2312" w:eastAsia="仿宋_GB2312" w:cs="仿宋_GB2312"/>
        </w:rPr>
        <w:t>单人自由自选（男子）</w:t>
      </w:r>
      <w:r>
        <w:rPr>
          <w:rFonts w:hint="eastAsia" w:ascii="仿宋_GB2312" w:hAnsi="仿宋_GB2312" w:eastAsia="仿宋_GB2312" w:cs="仿宋_GB2312"/>
          <w:lang w:eastAsia="zh-CN"/>
        </w:rPr>
        <w:t>、</w:t>
      </w:r>
      <w:r>
        <w:rPr>
          <w:rFonts w:ascii="仿宋_GB2312" w:hAnsi="仿宋_GB2312" w:eastAsia="仿宋_GB2312" w:cs="仿宋_GB2312"/>
        </w:rPr>
        <w:t>双人自由自选</w:t>
      </w:r>
      <w:r>
        <w:rPr>
          <w:rFonts w:hint="eastAsia" w:ascii="仿宋_GB2312" w:hAnsi="仿宋_GB2312" w:eastAsia="仿宋_GB2312" w:cs="仿宋_GB2312"/>
          <w:lang w:eastAsia="zh-CN"/>
        </w:rPr>
        <w:t>、混合双人</w:t>
      </w:r>
      <w:r>
        <w:rPr>
          <w:rFonts w:ascii="仿宋_GB2312" w:hAnsi="仿宋_GB2312" w:eastAsia="仿宋_GB2312" w:cs="仿宋_GB2312"/>
        </w:rPr>
        <w:t>自由自选</w:t>
      </w:r>
      <w:r>
        <w:rPr>
          <w:rFonts w:hint="eastAsia" w:ascii="仿宋_GB2312" w:hAnsi="仿宋_GB2312" w:eastAsia="仿宋_GB2312" w:cs="仿宋_GB2312"/>
          <w:lang w:eastAsia="zh-CN"/>
        </w:rPr>
        <w:t>、集体</w:t>
      </w:r>
      <w:r>
        <w:rPr>
          <w:rFonts w:hint="default" w:ascii="仿宋_GB2312" w:hAnsi="仿宋_GB2312" w:eastAsia="仿宋_GB2312" w:cs="仿宋_GB2312"/>
        </w:rPr>
        <w:t>技巧自选</w:t>
      </w:r>
      <w:r>
        <w:rPr>
          <w:rFonts w:hint="eastAsia" w:ascii="仿宋_GB2312" w:hAnsi="仿宋_GB2312" w:eastAsia="仿宋_GB2312" w:cs="仿宋_GB2312"/>
          <w:lang w:val="en-US" w:eastAsia="zh-CN"/>
        </w:rPr>
        <w:t>、</w:t>
      </w:r>
      <w:r>
        <w:rPr>
          <w:rFonts w:ascii="仿宋_GB2312" w:hAnsi="仿宋_GB2312" w:eastAsia="仿宋_GB2312" w:cs="仿宋_GB2312"/>
        </w:rPr>
        <w:t>集体自由自选</w:t>
      </w:r>
      <w:r>
        <w:rPr>
          <w:rFonts w:hint="eastAsia" w:ascii="仿宋_GB2312" w:hAnsi="仿宋_GB2312" w:eastAsia="仿宋_GB2312" w:cs="仿宋_GB2312"/>
          <w:lang w:eastAsia="zh-CN"/>
        </w:rPr>
        <w:t>、</w:t>
      </w:r>
      <w:r>
        <w:rPr>
          <w:rFonts w:ascii="仿宋_GB2312" w:hAnsi="仿宋_GB2312" w:eastAsia="仿宋_GB2312" w:cs="仿宋_GB2312"/>
        </w:rPr>
        <w:t>自由组合</w:t>
      </w:r>
      <w:r>
        <w:rPr>
          <w:rFonts w:hint="eastAsia" w:ascii="仿宋_GB2312" w:hAnsi="仿宋_GB2312" w:eastAsia="仿宋_GB2312" w:cs="仿宋_GB2312"/>
          <w:lang w:val="en-US" w:eastAsia="zh-CN"/>
        </w:rPr>
        <w:t xml:space="preserve"> </w:t>
      </w:r>
    </w:p>
    <w:p w14:paraId="1A6350C3">
      <w:pPr>
        <w:pStyle w:val="9"/>
        <w:keepNext w:val="0"/>
        <w:keepLines w:val="0"/>
        <w:pageBreakBefore w:val="0"/>
        <w:kinsoku/>
        <w:wordWrap/>
        <w:overflowPunct/>
        <w:topLinePunct w:val="0"/>
        <w:autoSpaceDE/>
        <w:autoSpaceDN/>
        <w:bidi w:val="0"/>
        <w:adjustRightInd/>
        <w:spacing w:line="560" w:lineRule="exact"/>
        <w:ind w:left="0" w:firstLine="640" w:firstLineChars="200"/>
        <w:rPr>
          <w:rFonts w:hint="default" w:ascii="仿宋_GB2312" w:hAnsi="仿宋_GB2312" w:eastAsia="仿宋_GB2312" w:cs="仿宋_GB2312"/>
        </w:rPr>
      </w:pPr>
      <w:r>
        <w:rPr>
          <w:rFonts w:ascii="仿宋_GB2312" w:hAnsi="仿宋_GB2312" w:eastAsia="仿宋_GB2312" w:cs="仿宋_GB2312"/>
        </w:rPr>
        <w:t>乙组：</w:t>
      </w:r>
      <w:r>
        <w:rPr>
          <w:rFonts w:hint="eastAsia" w:ascii="仿宋_GB2312" w:hAnsi="仿宋_GB2312" w:eastAsia="仿宋_GB2312" w:cs="仿宋_GB2312"/>
          <w:lang w:val="en-US" w:eastAsia="zh-CN"/>
        </w:rPr>
        <w:t>规定动作</w:t>
      </w:r>
      <w:r>
        <w:rPr>
          <w:rFonts w:ascii="仿宋_GB2312" w:hAnsi="仿宋_GB2312" w:eastAsia="仿宋_GB2312" w:cs="仿宋_GB2312"/>
        </w:rPr>
        <w:t>、单人自由自选</w:t>
      </w:r>
      <w:r>
        <w:rPr>
          <w:rFonts w:hint="eastAsia" w:ascii="仿宋_GB2312" w:hAnsi="仿宋_GB2312" w:eastAsia="仿宋_GB2312" w:cs="仿宋_GB2312"/>
          <w:lang w:eastAsia="zh-CN"/>
        </w:rPr>
        <w:t>（女子）</w:t>
      </w:r>
      <w:r>
        <w:rPr>
          <w:rFonts w:ascii="仿宋_GB2312" w:hAnsi="仿宋_GB2312" w:eastAsia="仿宋_GB2312" w:cs="仿宋_GB2312"/>
        </w:rPr>
        <w:t>、单人自由自选</w:t>
      </w:r>
      <w:bookmarkStart w:id="0" w:name="_Hlk126838838"/>
      <w:r>
        <w:rPr>
          <w:rFonts w:hint="eastAsia" w:ascii="仿宋_GB2312" w:hAnsi="仿宋_GB2312" w:eastAsia="仿宋_GB2312" w:cs="仿宋_GB2312"/>
          <w:lang w:eastAsia="zh-CN"/>
        </w:rPr>
        <w:t>（男子）</w:t>
      </w:r>
      <w:r>
        <w:rPr>
          <w:rFonts w:ascii="仿宋_GB2312" w:hAnsi="仿宋_GB2312" w:eastAsia="仿宋_GB2312" w:cs="仿宋_GB2312"/>
        </w:rPr>
        <w:t>、双人自由自选、</w:t>
      </w:r>
      <w:r>
        <w:rPr>
          <w:rFonts w:hint="eastAsia" w:ascii="仿宋_GB2312" w:hAnsi="仿宋_GB2312" w:eastAsia="仿宋_GB2312" w:cs="仿宋_GB2312"/>
          <w:lang w:eastAsia="zh-CN"/>
        </w:rPr>
        <w:t>混合双人</w:t>
      </w:r>
      <w:r>
        <w:rPr>
          <w:rFonts w:ascii="仿宋_GB2312" w:hAnsi="仿宋_GB2312" w:eastAsia="仿宋_GB2312" w:cs="仿宋_GB2312"/>
        </w:rPr>
        <w:t xml:space="preserve">自由自选、集体自由自选 </w:t>
      </w:r>
    </w:p>
    <w:bookmarkEnd w:id="0"/>
    <w:p w14:paraId="6304545D">
      <w:pPr>
        <w:pStyle w:val="9"/>
        <w:keepNext w:val="0"/>
        <w:keepLines w:val="0"/>
        <w:pageBreakBefore w:val="0"/>
        <w:kinsoku/>
        <w:wordWrap/>
        <w:overflowPunct/>
        <w:topLinePunct w:val="0"/>
        <w:autoSpaceDE/>
        <w:autoSpaceDN/>
        <w:bidi w:val="0"/>
        <w:adjustRightInd/>
        <w:spacing w:line="560" w:lineRule="exact"/>
        <w:ind w:left="0" w:firstLine="640" w:firstLineChars="200"/>
        <w:rPr>
          <w:rFonts w:hint="eastAsia" w:ascii="仿宋_GB2312" w:hAnsi="仿宋_GB2312" w:eastAsia="仿宋_GB2312" w:cs="仿宋_GB2312"/>
          <w:color w:val="C0504D"/>
          <w:lang w:val="en-US" w:eastAsia="zh-CN"/>
        </w:rPr>
      </w:pPr>
      <w:r>
        <w:rPr>
          <w:rFonts w:ascii="仿宋_GB2312" w:hAnsi="仿宋_GB2312" w:eastAsia="仿宋_GB2312" w:cs="仿宋_GB2312"/>
          <w:color w:val="auto"/>
        </w:rPr>
        <w:t>丙组：</w:t>
      </w:r>
      <w:r>
        <w:rPr>
          <w:rFonts w:hint="eastAsia" w:ascii="仿宋_GB2312" w:hAnsi="仿宋_GB2312" w:eastAsia="仿宋_GB2312" w:cs="仿宋_GB2312"/>
          <w:color w:val="auto"/>
          <w:lang w:val="en-US" w:eastAsia="zh-CN"/>
        </w:rPr>
        <w:t>规定动作</w:t>
      </w:r>
      <w:r>
        <w:rPr>
          <w:rFonts w:ascii="仿宋_GB2312" w:hAnsi="仿宋_GB2312" w:eastAsia="仿宋_GB2312" w:cs="仿宋_GB2312"/>
          <w:color w:val="auto"/>
        </w:rPr>
        <w:t>、双人自由自选</w:t>
      </w:r>
      <w:r>
        <w:rPr>
          <w:rFonts w:hint="eastAsia" w:ascii="仿宋_GB2312" w:hAnsi="仿宋_GB2312" w:eastAsia="仿宋_GB2312" w:cs="仿宋_GB2312"/>
          <w:color w:val="auto"/>
          <w:lang w:eastAsia="zh-CN"/>
        </w:rPr>
        <w:t>、</w:t>
      </w:r>
      <w:r>
        <w:rPr>
          <w:rFonts w:hint="eastAsia" w:ascii="仿宋_GB2312" w:hAnsi="仿宋_GB2312" w:eastAsia="仿宋_GB2312" w:cs="仿宋_GB2312"/>
          <w:lang w:eastAsia="zh-CN"/>
        </w:rPr>
        <w:t>混合双人</w:t>
      </w:r>
      <w:r>
        <w:rPr>
          <w:rFonts w:ascii="仿宋_GB2312" w:hAnsi="仿宋_GB2312" w:eastAsia="仿宋_GB2312" w:cs="仿宋_GB2312"/>
        </w:rPr>
        <w:t>自由自选</w:t>
      </w:r>
      <w:r>
        <w:rPr>
          <w:rFonts w:hint="eastAsia" w:ascii="仿宋_GB2312" w:hAnsi="仿宋_GB2312" w:eastAsia="仿宋_GB2312" w:cs="仿宋_GB2312"/>
          <w:lang w:eastAsia="zh-CN"/>
        </w:rPr>
        <w:t>、</w:t>
      </w:r>
      <w:r>
        <w:rPr>
          <w:rFonts w:hint="eastAsia" w:ascii="仿宋_GB2312" w:hAnsi="仿宋_GB2312" w:eastAsia="仿宋_GB2312" w:cs="仿宋_GB2312"/>
          <w:color w:val="auto"/>
          <w:lang w:val="en-US" w:eastAsia="zh-CN"/>
        </w:rPr>
        <w:t>自由组合</w:t>
      </w:r>
    </w:p>
    <w:p w14:paraId="71A116C6">
      <w:pPr>
        <w:keepNext w:val="0"/>
        <w:keepLines w:val="0"/>
        <w:pageBreakBefore w:val="0"/>
        <w:kinsoku/>
        <w:wordWrap/>
        <w:overflowPunct/>
        <w:topLinePunct w:val="0"/>
        <w:autoSpaceDE/>
        <w:autoSpaceDN/>
        <w:bidi w:val="0"/>
        <w:adjustRightInd/>
        <w:spacing w:line="560" w:lineRule="exact"/>
        <w:ind w:firstLine="640" w:firstLineChars="200"/>
        <w:rPr>
          <w:rFonts w:hint="default" w:ascii="黑体" w:hAnsi="Times New Roman" w:eastAsia="黑体" w:cs="仿宋_GB2312"/>
          <w:sz w:val="32"/>
          <w:szCs w:val="32"/>
        </w:rPr>
      </w:pPr>
      <w:r>
        <w:rPr>
          <w:rFonts w:ascii="黑体" w:hAnsi="Times New Roman" w:eastAsia="黑体" w:cs="仿宋_GB2312"/>
          <w:sz w:val="32"/>
          <w:szCs w:val="32"/>
        </w:rPr>
        <w:t>五、运动员资格</w:t>
      </w:r>
    </w:p>
    <w:p w14:paraId="40211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sz w:val="32"/>
          <w:szCs w:val="32"/>
          <w:lang w:val="en-US" w:eastAsia="zh-Hans"/>
        </w:rPr>
      </w:pPr>
      <w:r>
        <w:rPr>
          <w:rFonts w:hint="eastAsia" w:ascii="仿宋_GB2312" w:hAnsi="仿宋" w:eastAsia="仿宋_GB2312" w:cs="仿宋_GB2312"/>
          <w:color w:val="000000"/>
          <w:sz w:val="32"/>
          <w:szCs w:val="32"/>
          <w:lang w:val="en-US" w:eastAsia="zh-Hans"/>
        </w:rPr>
        <w:t>（一）符合北京市体育局《北京市青少年运动员注册管理办法（试行）》（京体青字〔2025〕2号）的有关规定。</w:t>
      </w:r>
    </w:p>
    <w:p w14:paraId="51FF9C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仿宋_GB2312"/>
          <w:color w:val="000000"/>
          <w:sz w:val="32"/>
          <w:szCs w:val="32"/>
          <w:highlight w:val="yellow"/>
        </w:rPr>
      </w:pPr>
      <w:r>
        <w:rPr>
          <w:rFonts w:hint="eastAsia" w:ascii="仿宋_GB2312" w:hAnsi="仿宋" w:eastAsia="仿宋_GB2312" w:cs="仿宋_GB2312"/>
          <w:color w:val="000000"/>
          <w:sz w:val="32"/>
          <w:szCs w:val="32"/>
          <w:lang w:val="en-US" w:eastAsia="zh-Hans"/>
        </w:rPr>
        <w:t>（二）符合《北京市体育局关于开展202</w:t>
      </w:r>
      <w:r>
        <w:rPr>
          <w:rFonts w:hint="eastAsia"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lang w:val="en-US" w:eastAsia="zh-Hans"/>
        </w:rPr>
        <w:t>年度北京市青少年运动员注册工作的通知》（京体青字〔202</w:t>
      </w:r>
      <w:r>
        <w:rPr>
          <w:rFonts w:hint="eastAsia" w:ascii="仿宋_GB2312" w:hAnsi="仿宋" w:eastAsia="仿宋_GB2312" w:cs="仿宋_GB2312"/>
          <w:color w:val="000000"/>
          <w:sz w:val="32"/>
          <w:szCs w:val="32"/>
          <w:lang w:val="en-US" w:eastAsia="zh-CN"/>
        </w:rPr>
        <w:t>5</w:t>
      </w:r>
      <w:r>
        <w:rPr>
          <w:rFonts w:hint="eastAsia" w:ascii="仿宋_GB2312" w:hAnsi="仿宋" w:eastAsia="仿宋_GB2312" w:cs="仿宋_GB2312"/>
          <w:color w:val="000000"/>
          <w:sz w:val="32"/>
          <w:szCs w:val="32"/>
          <w:lang w:val="en-US" w:eastAsia="zh-Hans"/>
        </w:rPr>
        <w:t>〕</w:t>
      </w:r>
      <w:r>
        <w:rPr>
          <w:rFonts w:hint="eastAsia" w:ascii="仿宋_GB2312" w:hAnsi="仿宋" w:eastAsia="仿宋_GB2312" w:cs="仿宋_GB2312"/>
          <w:color w:val="000000"/>
          <w:sz w:val="32"/>
          <w:szCs w:val="32"/>
          <w:lang w:val="en-US" w:eastAsia="zh-CN"/>
        </w:rPr>
        <w:t>3</w:t>
      </w:r>
      <w:r>
        <w:rPr>
          <w:rFonts w:hint="eastAsia" w:ascii="仿宋_GB2312" w:hAnsi="仿宋" w:eastAsia="仿宋_GB2312" w:cs="仿宋_GB2312"/>
          <w:color w:val="000000"/>
          <w:sz w:val="32"/>
          <w:szCs w:val="32"/>
          <w:lang w:val="en-US" w:eastAsia="zh-Hans"/>
        </w:rPr>
        <w:t>号）的有关要求。</w:t>
      </w:r>
    </w:p>
    <w:p w14:paraId="76AD61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sz w:val="32"/>
          <w:szCs w:val="32"/>
          <w:lang w:val="en-US" w:eastAsia="zh-CN"/>
        </w:rPr>
      </w:pPr>
      <w:r>
        <w:rPr>
          <w:rFonts w:hint="eastAsia" w:ascii="仿宋_GB2312" w:hAnsi="仿宋" w:eastAsia="仿宋_GB2312" w:cs="仿宋_GB2312"/>
          <w:color w:val="000000"/>
          <w:sz w:val="32"/>
          <w:szCs w:val="32"/>
          <w:lang w:val="en-US" w:eastAsia="zh-CN"/>
        </w:rPr>
        <w:t>（三）参赛运动员经资格审查委员会审查确认后方可参赛。</w:t>
      </w:r>
    </w:p>
    <w:p w14:paraId="47114495">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Fonts w:hint="default" w:ascii="黑体" w:hAnsi="黑体" w:eastAsia="黑体" w:cs="黑体"/>
          <w:sz w:val="32"/>
          <w:szCs w:val="32"/>
          <w:lang w:val="zh-TW" w:eastAsia="zh-TW"/>
        </w:rPr>
      </w:pPr>
      <w:r>
        <w:rPr>
          <w:rFonts w:ascii="黑体" w:hAnsi="黑体" w:eastAsia="黑体" w:cs="黑体"/>
          <w:sz w:val="32"/>
          <w:szCs w:val="32"/>
          <w:lang w:val="zh-TW"/>
        </w:rPr>
        <w:t>六</w:t>
      </w:r>
      <w:r>
        <w:rPr>
          <w:rFonts w:ascii="黑体" w:hAnsi="黑体" w:eastAsia="黑体" w:cs="黑体"/>
          <w:sz w:val="32"/>
          <w:szCs w:val="32"/>
          <w:lang w:val="zh-TW" w:eastAsia="zh-TW"/>
        </w:rPr>
        <w:t>、参加办法</w:t>
      </w:r>
    </w:p>
    <w:p w14:paraId="016018DB">
      <w:pPr>
        <w:keepNext w:val="0"/>
        <w:keepLines w:val="0"/>
        <w:pageBreakBefore w:val="0"/>
        <w:kinsoku/>
        <w:wordWrap/>
        <w:overflowPunct/>
        <w:topLinePunct w:val="0"/>
        <w:autoSpaceDE/>
        <w:autoSpaceDN/>
        <w:bidi w:val="0"/>
        <w:adjustRightInd/>
        <w:snapToGrid w:val="0"/>
        <w:spacing w:line="560" w:lineRule="exact"/>
        <w:ind w:firstLine="640"/>
        <w:textAlignment w:val="baseline"/>
        <w:rPr>
          <w:rFonts w:hint="default" w:ascii="仿宋_GB2312" w:hAnsi="仿宋_GB2312" w:eastAsia="仿宋_GB2312" w:cs="仿宋_GB2312"/>
          <w:color w:val="FF0000"/>
          <w:sz w:val="32"/>
          <w:szCs w:val="32"/>
          <w:lang w:val="zh-TW" w:eastAsia="zh-TW"/>
        </w:rPr>
      </w:pPr>
      <w:r>
        <w:rPr>
          <w:rFonts w:ascii="仿宋_GB2312" w:hAnsi="仿宋_GB2312" w:eastAsia="仿宋_GB2312" w:cs="仿宋_GB2312"/>
          <w:sz w:val="32"/>
          <w:szCs w:val="32"/>
          <w:lang w:val="zh-TW" w:eastAsia="zh-TW"/>
        </w:rPr>
        <w:t>（一）以区为单位组队参加。</w:t>
      </w:r>
    </w:p>
    <w:p w14:paraId="155A4D99">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baseline"/>
        <w:rPr>
          <w:rFonts w:hint="default" w:ascii="仿宋_GB2312" w:hAnsi="仿宋_GB2312" w:eastAsia="仿宋_GB2312" w:cs="仿宋_GB2312"/>
          <w:color w:val="FF0000"/>
          <w:sz w:val="32"/>
          <w:szCs w:val="32"/>
          <w:lang w:val="en-US" w:eastAsia="zh-CN"/>
        </w:rPr>
      </w:pPr>
      <w:r>
        <w:rPr>
          <w:rFonts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eastAsia="zh-CN"/>
        </w:rPr>
        <w:t>二</w:t>
      </w:r>
      <w:r>
        <w:rPr>
          <w:rFonts w:ascii="仿宋_GB2312" w:hAnsi="仿宋_GB2312" w:eastAsia="仿宋_GB2312" w:cs="仿宋_GB2312"/>
          <w:sz w:val="32"/>
          <w:szCs w:val="32"/>
          <w:lang w:val="zh-TW" w:eastAsia="zh-TW"/>
        </w:rPr>
        <w:t>）各单位可报领队</w:t>
      </w:r>
      <w:r>
        <w:rPr>
          <w:rFonts w:ascii="仿宋_GB2312" w:hAnsi="仿宋_GB2312" w:eastAsia="仿宋_GB2312" w:cs="仿宋_GB2312"/>
          <w:sz w:val="32"/>
          <w:szCs w:val="32"/>
        </w:rPr>
        <w:t>1</w:t>
      </w:r>
      <w:r>
        <w:rPr>
          <w:rFonts w:ascii="仿宋_GB2312" w:hAnsi="仿宋_GB2312" w:eastAsia="仿宋_GB2312" w:cs="仿宋_GB2312"/>
          <w:sz w:val="32"/>
          <w:szCs w:val="32"/>
          <w:lang w:val="zh-TW" w:eastAsia="zh-TW"/>
        </w:rPr>
        <w:t>人，教练员按</w:t>
      </w:r>
      <w:r>
        <w:rPr>
          <w:rFonts w:ascii="仿宋_GB2312" w:hAnsi="仿宋_GB2312" w:eastAsia="仿宋_GB2312" w:cs="仿宋_GB2312"/>
          <w:sz w:val="32"/>
          <w:szCs w:val="32"/>
        </w:rPr>
        <w:t>4:1</w:t>
      </w:r>
      <w:r>
        <w:rPr>
          <w:rFonts w:ascii="仿宋_GB2312" w:hAnsi="仿宋_GB2312" w:eastAsia="仿宋_GB2312" w:cs="仿宋_GB2312"/>
          <w:sz w:val="32"/>
          <w:szCs w:val="32"/>
          <w:lang w:val="zh-TW" w:eastAsia="zh-TW"/>
        </w:rPr>
        <w:t>配备，运动员</w:t>
      </w:r>
      <w:r>
        <w:rPr>
          <w:rFonts w:hint="eastAsia" w:ascii="仿宋_GB2312" w:hAnsi="仿宋_GB2312" w:eastAsia="仿宋_GB2312" w:cs="仿宋_GB2312"/>
          <w:sz w:val="32"/>
          <w:szCs w:val="32"/>
          <w:lang w:val="zh-TW" w:eastAsia="zh-CN"/>
        </w:rPr>
        <w:t>乙组、丙</w:t>
      </w:r>
      <w:r>
        <w:rPr>
          <w:rFonts w:hint="eastAsia" w:ascii="仿宋_GB2312" w:hAnsi="仿宋_GB2312" w:eastAsia="仿宋_GB2312" w:cs="仿宋_GB2312"/>
          <w:sz w:val="32"/>
          <w:szCs w:val="32"/>
          <w:lang w:val="en-US" w:eastAsia="zh-CN"/>
        </w:rPr>
        <w:t>组</w:t>
      </w:r>
      <w:r>
        <w:rPr>
          <w:rFonts w:ascii="仿宋_GB2312" w:hAnsi="仿宋_GB2312" w:eastAsia="仿宋_GB2312" w:cs="仿宋_GB2312"/>
          <w:sz w:val="32"/>
          <w:szCs w:val="32"/>
          <w:lang w:val="zh-TW" w:eastAsia="zh-TW"/>
        </w:rPr>
        <w:t>各项目最多限报</w:t>
      </w:r>
      <w:r>
        <w:rPr>
          <w:rFonts w:ascii="仿宋_GB2312" w:hAnsi="仿宋_GB2312" w:eastAsia="仿宋_GB2312" w:cs="仿宋_GB2312"/>
          <w:sz w:val="32"/>
          <w:szCs w:val="32"/>
        </w:rPr>
        <w:t>2</w:t>
      </w:r>
      <w:r>
        <w:rPr>
          <w:rFonts w:ascii="仿宋_GB2312" w:hAnsi="仿宋_GB2312" w:eastAsia="仿宋_GB2312" w:cs="仿宋_GB2312"/>
          <w:sz w:val="32"/>
          <w:szCs w:val="32"/>
          <w:lang w:val="zh-TW" w:eastAsia="zh-TW"/>
        </w:rPr>
        <w:t>人（对）</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甲组</w:t>
      </w:r>
      <w:r>
        <w:rPr>
          <w:rFonts w:ascii="仿宋_GB2312" w:hAnsi="仿宋_GB2312" w:eastAsia="仿宋_GB2312" w:cs="仿宋_GB2312"/>
          <w:sz w:val="32"/>
          <w:szCs w:val="32"/>
          <w:lang w:val="zh-TW" w:eastAsia="zh-TW"/>
        </w:rPr>
        <w:t>各项目最多限报</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lang w:val="zh-TW" w:eastAsia="zh-TW"/>
        </w:rPr>
        <w:t>人（对）</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val="zh-TW" w:eastAsia="zh-TW"/>
        </w:rPr>
        <w:t>集体项目限报</w:t>
      </w:r>
      <w:r>
        <w:rPr>
          <w:rFonts w:ascii="仿宋_GB2312" w:hAnsi="仿宋_GB2312" w:eastAsia="仿宋_GB2312" w:cs="仿宋_GB2312"/>
          <w:sz w:val="32"/>
          <w:szCs w:val="32"/>
        </w:rPr>
        <w:t>1</w:t>
      </w:r>
      <w:r>
        <w:rPr>
          <w:rFonts w:ascii="仿宋_GB2312" w:hAnsi="仿宋_GB2312" w:eastAsia="仿宋_GB2312" w:cs="仿宋_GB2312"/>
          <w:sz w:val="32"/>
          <w:szCs w:val="32"/>
          <w:lang w:val="zh-TW" w:eastAsia="zh-TW"/>
        </w:rPr>
        <w:t>队参赛</w:t>
      </w:r>
      <w:r>
        <w:rPr>
          <w:rFonts w:hint="eastAsia" w:ascii="仿宋_GB2312" w:hAnsi="仿宋_GB2312" w:eastAsia="仿宋_GB2312" w:cs="仿宋_GB2312"/>
          <w:sz w:val="32"/>
          <w:szCs w:val="32"/>
          <w:lang w:val="zh-TW" w:eastAsia="zh-CN"/>
        </w:rPr>
        <w:t>。各参赛单位</w:t>
      </w:r>
      <w:r>
        <w:rPr>
          <w:rFonts w:hint="eastAsia" w:ascii="仿宋_GB2312" w:hAnsi="仿宋_GB2312" w:eastAsia="仿宋_GB2312" w:cs="仿宋_GB2312"/>
          <w:sz w:val="32"/>
          <w:szCs w:val="32"/>
          <w:lang w:val="en-US" w:eastAsia="zh-CN"/>
        </w:rPr>
        <w:t>甲组所有项目（除男子单人、混合双人外）必须报满。</w:t>
      </w:r>
    </w:p>
    <w:p w14:paraId="56EFEFC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baseline"/>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（三）</w:t>
      </w:r>
      <w:r>
        <w:rPr>
          <w:rFonts w:ascii="仿宋_GB2312" w:hAnsi="仿宋_GB2312" w:eastAsia="仿宋_GB2312" w:cs="仿宋_GB2312"/>
          <w:sz w:val="32"/>
          <w:szCs w:val="32"/>
          <w:lang w:val="zh-TW" w:eastAsia="zh-TW"/>
        </w:rPr>
        <w:t>双人、</w:t>
      </w:r>
      <w:r>
        <w:rPr>
          <w:rFonts w:hint="eastAsia" w:ascii="仿宋_GB2312" w:hAnsi="仿宋_GB2312" w:eastAsia="仿宋_GB2312" w:cs="仿宋_GB2312"/>
          <w:sz w:val="32"/>
          <w:szCs w:val="32"/>
          <w:lang w:val="zh-TW" w:eastAsia="zh-CN"/>
        </w:rPr>
        <w:t>混合双人项目允许</w:t>
      </w:r>
      <w:r>
        <w:rPr>
          <w:rFonts w:hint="eastAsia" w:ascii="仿宋_GB2312" w:hAnsi="仿宋_GB2312" w:eastAsia="仿宋_GB2312" w:cs="仿宋_GB2312"/>
          <w:sz w:val="32"/>
          <w:szCs w:val="32"/>
          <w:lang w:val="en-US" w:eastAsia="zh-CN"/>
        </w:rPr>
        <w:t>1名低年龄组运动员</w:t>
      </w:r>
      <w:r>
        <w:rPr>
          <w:rFonts w:ascii="仿宋_GB2312" w:hAnsi="仿宋_GB2312" w:eastAsia="仿宋_GB2312" w:cs="仿宋_GB2312"/>
          <w:sz w:val="32"/>
          <w:szCs w:val="32"/>
          <w:lang w:val="zh-TW"/>
        </w:rPr>
        <w:t>升组</w:t>
      </w:r>
      <w:r>
        <w:rPr>
          <w:rFonts w:hint="eastAsia" w:ascii="仿宋_GB2312" w:hAnsi="仿宋_GB2312" w:eastAsia="仿宋_GB2312" w:cs="仿宋_GB2312"/>
          <w:sz w:val="32"/>
          <w:szCs w:val="32"/>
          <w:lang w:val="zh-TW" w:eastAsia="zh-CN"/>
        </w:rPr>
        <w:t>组对</w:t>
      </w:r>
      <w:r>
        <w:rPr>
          <w:rFonts w:ascii="仿宋_GB2312" w:hAnsi="仿宋_GB2312" w:eastAsia="仿宋_GB2312" w:cs="仿宋_GB2312"/>
          <w:sz w:val="32"/>
          <w:szCs w:val="32"/>
          <w:lang w:val="zh-TW"/>
        </w:rPr>
        <w:t>参赛</w:t>
      </w:r>
      <w:r>
        <w:rPr>
          <w:rFonts w:hint="eastAsia" w:ascii="仿宋_GB2312" w:hAnsi="仿宋_GB2312" w:eastAsia="仿宋_GB2312" w:cs="仿宋_GB2312"/>
          <w:sz w:val="32"/>
          <w:szCs w:val="32"/>
          <w:lang w:val="zh-TW" w:eastAsia="zh-CN"/>
        </w:rPr>
        <w:t>，但不可跨组组对参赛。</w:t>
      </w:r>
    </w:p>
    <w:p w14:paraId="1AD5E6BA">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baseline"/>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CN"/>
        </w:rPr>
        <w:t>（四）</w:t>
      </w:r>
      <w:r>
        <w:rPr>
          <w:rFonts w:ascii="仿宋_GB2312" w:hAnsi="仿宋_GB2312" w:eastAsia="仿宋_GB2312" w:cs="仿宋_GB2312"/>
          <w:sz w:val="32"/>
          <w:szCs w:val="32"/>
          <w:lang w:val="zh-TW" w:eastAsia="zh-TW"/>
        </w:rPr>
        <w:t>集体项目</w:t>
      </w:r>
      <w:r>
        <w:rPr>
          <w:rFonts w:hint="eastAsia" w:ascii="仿宋_GB2312" w:hAnsi="仿宋_GB2312" w:eastAsia="仿宋_GB2312" w:cs="仿宋_GB2312"/>
          <w:sz w:val="32"/>
          <w:szCs w:val="32"/>
          <w:lang w:val="zh-TW" w:eastAsia="zh-CN"/>
        </w:rPr>
        <w:t>允许低年龄组升组组队参赛，但不可跨组组队参赛，队伍中</w:t>
      </w:r>
      <w:r>
        <w:rPr>
          <w:rFonts w:ascii="仿宋_GB2312" w:hAnsi="仿宋_GB2312" w:eastAsia="仿宋_GB2312" w:cs="仿宋_GB2312"/>
          <w:sz w:val="32"/>
          <w:szCs w:val="32"/>
          <w:lang w:val="zh-TW" w:eastAsia="zh-TW"/>
        </w:rPr>
        <w:t>至少</w:t>
      </w:r>
      <w:r>
        <w:rPr>
          <w:rFonts w:hint="eastAsia" w:ascii="仿宋_GB2312" w:hAnsi="仿宋_GB2312" w:eastAsia="仿宋_GB2312" w:cs="仿宋_GB2312"/>
          <w:sz w:val="32"/>
          <w:szCs w:val="32"/>
          <w:lang w:val="zh-TW" w:eastAsia="zh-CN"/>
        </w:rPr>
        <w:t>包含</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lang w:val="zh-TW"/>
        </w:rPr>
        <w:t>名</w:t>
      </w:r>
      <w:r>
        <w:rPr>
          <w:rFonts w:hint="eastAsia" w:ascii="仿宋_GB2312" w:hAnsi="仿宋_GB2312" w:eastAsia="仿宋_GB2312" w:cs="仿宋_GB2312"/>
          <w:sz w:val="32"/>
          <w:szCs w:val="32"/>
          <w:lang w:val="zh-TW" w:eastAsia="zh-CN"/>
        </w:rPr>
        <w:t>高年龄组</w:t>
      </w:r>
      <w:r>
        <w:rPr>
          <w:rFonts w:ascii="仿宋_GB2312" w:hAnsi="仿宋_GB2312" w:eastAsia="仿宋_GB2312" w:cs="仿宋_GB2312"/>
          <w:sz w:val="32"/>
          <w:szCs w:val="32"/>
          <w:lang w:val="zh-TW" w:eastAsia="zh-TW"/>
        </w:rPr>
        <w:t>运动员</w:t>
      </w:r>
      <w:r>
        <w:rPr>
          <w:rFonts w:hint="eastAsia" w:ascii="仿宋_GB2312" w:hAnsi="仿宋_GB2312" w:eastAsia="仿宋_GB2312" w:cs="仿宋_GB2312"/>
          <w:sz w:val="32"/>
          <w:szCs w:val="32"/>
          <w:lang w:val="zh-TW" w:eastAsia="zh-CN"/>
        </w:rPr>
        <w:t>。</w:t>
      </w:r>
    </w:p>
    <w:p w14:paraId="7CD855B3">
      <w:pPr>
        <w:keepNext w:val="0"/>
        <w:keepLines w:val="0"/>
        <w:pageBreakBefore w:val="0"/>
        <w:widowControl w:val="0"/>
        <w:kinsoku/>
        <w:wordWrap/>
        <w:overflowPunct/>
        <w:topLinePunct w:val="0"/>
        <w:autoSpaceDE/>
        <w:autoSpaceDN/>
        <w:bidi w:val="0"/>
        <w:adjustRightInd/>
        <w:snapToGrid w:val="0"/>
        <w:spacing w:line="560" w:lineRule="exact"/>
        <w:ind w:firstLine="640"/>
        <w:jc w:val="left"/>
        <w:textAlignment w:val="baseline"/>
        <w:rPr>
          <w:rFonts w:hint="default"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eastAsia="zh-CN"/>
        </w:rPr>
        <w:t>（五）已选择升组的运动员须按照升组后的实际组别参加后续比赛。</w:t>
      </w:r>
      <w:r>
        <w:rPr>
          <w:rFonts w:ascii="仿宋_GB2312" w:hAnsi="仿宋_GB2312" w:eastAsia="仿宋_GB2312" w:cs="仿宋_GB2312"/>
          <w:sz w:val="32"/>
          <w:szCs w:val="32"/>
          <w:lang w:val="zh-TW" w:eastAsia="zh-TW"/>
        </w:rPr>
        <w:t>男子运动员可参加除双人项目以外的其他各项目比赛。</w:t>
      </w:r>
    </w:p>
    <w:p w14:paraId="5B849CA5">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Fonts w:hint="default" w:ascii="黑体" w:hAnsi="黑体" w:eastAsia="黑体" w:cs="黑体"/>
          <w:sz w:val="32"/>
          <w:szCs w:val="32"/>
          <w:lang w:val="zh-TW" w:eastAsia="zh-TW"/>
        </w:rPr>
      </w:pPr>
      <w:r>
        <w:rPr>
          <w:rFonts w:ascii="黑体" w:hAnsi="黑体" w:eastAsia="黑体" w:cs="黑体"/>
          <w:sz w:val="32"/>
          <w:szCs w:val="32"/>
          <w:lang w:val="zh-TW"/>
        </w:rPr>
        <w:t>七</w:t>
      </w:r>
      <w:r>
        <w:rPr>
          <w:rFonts w:ascii="黑体" w:hAnsi="黑体" w:eastAsia="黑体" w:cs="黑体"/>
          <w:sz w:val="32"/>
          <w:szCs w:val="32"/>
          <w:lang w:val="zh-TW" w:eastAsia="zh-TW"/>
        </w:rPr>
        <w:t>、竞赛办法</w:t>
      </w:r>
    </w:p>
    <w:p w14:paraId="70C3403D">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baseline"/>
        <w:rPr>
          <w:rFonts w:hint="default" w:ascii="仿宋_GB2312" w:hAnsi="仿宋_GB2312" w:eastAsia="仿宋_GB2312" w:cs="仿宋_GB2312"/>
          <w:sz w:val="32"/>
          <w:szCs w:val="32"/>
        </w:rPr>
      </w:pPr>
      <w:r>
        <w:rPr>
          <w:rFonts w:ascii="仿宋_GB2312" w:hAnsi="仿宋_GB2312" w:eastAsia="仿宋_GB2312" w:cs="仿宋_GB2312"/>
          <w:sz w:val="32"/>
          <w:szCs w:val="32"/>
          <w:lang w:val="zh-TW" w:eastAsia="zh-TW"/>
        </w:rPr>
        <w:t>（</w:t>
      </w:r>
      <w:r>
        <w:rPr>
          <w:rFonts w:ascii="仿宋_GB2312" w:hAnsi="仿宋_GB2312" w:eastAsia="仿宋_GB2312" w:cs="仿宋_GB2312"/>
          <w:sz w:val="32"/>
          <w:szCs w:val="32"/>
          <w:lang w:val="zh-TW"/>
        </w:rPr>
        <w:t>一</w:t>
      </w:r>
      <w:r>
        <w:rPr>
          <w:rFonts w:ascii="仿宋_GB2312" w:hAnsi="仿宋_GB2312" w:eastAsia="仿宋_GB2312" w:cs="仿宋_GB2312"/>
          <w:sz w:val="32"/>
          <w:szCs w:val="32"/>
          <w:lang w:val="zh-TW" w:eastAsia="zh-TW"/>
        </w:rPr>
        <w:t>）所有参赛项目按《</w:t>
      </w:r>
      <w:r>
        <w:rPr>
          <w:rFonts w:ascii="仿宋_GB2312" w:hAnsi="仿宋_GB2312" w:eastAsia="仿宋_GB2312" w:cs="仿宋_GB2312"/>
          <w:sz w:val="32"/>
          <w:szCs w:val="32"/>
          <w:lang w:val="zh-TW"/>
        </w:rPr>
        <w:t>世界</w:t>
      </w:r>
      <w:r>
        <w:rPr>
          <w:rFonts w:ascii="仿宋_GB2312" w:hAnsi="仿宋_GB2312" w:eastAsia="仿宋_GB2312" w:cs="仿宋_GB2312"/>
          <w:sz w:val="32"/>
          <w:szCs w:val="32"/>
          <w:lang w:val="zh-TW" w:eastAsia="zh-TW"/>
        </w:rPr>
        <w:t>泳联</w:t>
      </w:r>
      <w:r>
        <w:rPr>
          <w:rFonts w:ascii="仿宋_GB2312" w:hAnsi="仿宋_GB2312" w:eastAsia="仿宋_GB2312" w:cs="仿宋_GB2312"/>
          <w:sz w:val="32"/>
          <w:szCs w:val="32"/>
        </w:rPr>
        <w:t>20</w:t>
      </w:r>
      <w:r>
        <w:rPr>
          <w:rFonts w:hint="default" w:ascii="仿宋_GB2312" w:hAnsi="仿宋_GB2312" w:eastAsia="仿宋_GB2312" w:cs="仿宋_GB2312"/>
          <w:sz w:val="32"/>
          <w:szCs w:val="32"/>
        </w:rPr>
        <w:t>22</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202</w:t>
      </w:r>
      <w:r>
        <w:rPr>
          <w:rFonts w:hint="default" w:ascii="仿宋_GB2312" w:hAnsi="仿宋_GB2312" w:eastAsia="仿宋_GB2312" w:cs="仿宋_GB2312"/>
          <w:sz w:val="32"/>
          <w:szCs w:val="32"/>
        </w:rPr>
        <w:t>5</w:t>
      </w:r>
      <w:r>
        <w:rPr>
          <w:rFonts w:ascii="仿宋_GB2312" w:hAnsi="仿宋_GB2312" w:eastAsia="仿宋_GB2312" w:cs="仿宋_GB2312"/>
          <w:sz w:val="32"/>
          <w:szCs w:val="32"/>
          <w:lang w:val="zh-TW" w:eastAsia="zh-TW"/>
        </w:rPr>
        <w:t>年花样游泳竞赛规则》进行。</w:t>
      </w:r>
    </w:p>
    <w:p w14:paraId="02CECD50">
      <w:pPr>
        <w:keepNext w:val="0"/>
        <w:keepLines w:val="0"/>
        <w:pageBreakBefore w:val="0"/>
        <w:kinsoku/>
        <w:wordWrap/>
        <w:overflowPunct/>
        <w:topLinePunct w:val="0"/>
        <w:autoSpaceDE/>
        <w:autoSpaceDN/>
        <w:bidi w:val="0"/>
        <w:adjustRightInd/>
        <w:snapToGrid w:val="0"/>
        <w:spacing w:line="560" w:lineRule="exact"/>
        <w:ind w:firstLine="640"/>
        <w:jc w:val="left"/>
        <w:textAlignment w:val="baseline"/>
        <w:rPr>
          <w:rFonts w:hint="default" w:ascii="仿宋_GB2312" w:hAnsi="仿宋_GB2312" w:eastAsia="仿宋_GB2312" w:cs="仿宋_GB2312"/>
          <w:strike/>
          <w:sz w:val="32"/>
          <w:szCs w:val="32"/>
          <w:shd w:val="clear" w:color="auto" w:fill="E5E5E5"/>
          <w:lang w:val="zh-TW" w:eastAsia="zh-TW"/>
        </w:rPr>
      </w:pPr>
      <w:r>
        <w:rPr>
          <w:rFonts w:ascii="仿宋_GB2312" w:hAnsi="仿宋_GB2312" w:eastAsia="仿宋_GB2312" w:cs="仿宋_GB2312"/>
          <w:color w:val="auto"/>
          <w:sz w:val="32"/>
          <w:szCs w:val="32"/>
          <w:shd w:val="clear" w:color="auto" w:fill="auto"/>
          <w:lang w:val="zh-TW" w:eastAsia="zh-TW"/>
        </w:rPr>
        <w:t>（</w:t>
      </w:r>
      <w:r>
        <w:rPr>
          <w:rFonts w:ascii="仿宋_GB2312" w:hAnsi="仿宋_GB2312" w:eastAsia="仿宋_GB2312" w:cs="仿宋_GB2312"/>
          <w:color w:val="auto"/>
          <w:sz w:val="32"/>
          <w:szCs w:val="32"/>
          <w:shd w:val="clear" w:color="auto" w:fill="auto"/>
          <w:lang w:val="zh-TW"/>
        </w:rPr>
        <w:t>二</w:t>
      </w:r>
      <w:r>
        <w:rPr>
          <w:rFonts w:ascii="仿宋_GB2312" w:hAnsi="仿宋_GB2312" w:eastAsia="仿宋_GB2312" w:cs="仿宋_GB2312"/>
          <w:color w:val="auto"/>
          <w:sz w:val="32"/>
          <w:szCs w:val="32"/>
          <w:shd w:val="clear" w:color="auto" w:fill="auto"/>
          <w:lang w:val="zh-TW" w:eastAsia="zh-TW"/>
        </w:rPr>
        <w:t>）竞赛各项</w:t>
      </w:r>
      <w:r>
        <w:rPr>
          <w:rFonts w:ascii="仿宋_GB2312" w:hAnsi="仿宋_GB2312" w:eastAsia="仿宋_GB2312" w:cs="仿宋_GB2312"/>
          <w:color w:val="auto"/>
          <w:sz w:val="32"/>
          <w:szCs w:val="32"/>
          <w:shd w:val="clear" w:color="auto" w:fill="auto"/>
          <w:lang w:val="zh-TW"/>
        </w:rPr>
        <w:t>目</w:t>
      </w:r>
      <w:r>
        <w:rPr>
          <w:rFonts w:ascii="仿宋_GB2312" w:hAnsi="仿宋_GB2312" w:eastAsia="仿宋_GB2312" w:cs="仿宋_GB2312"/>
          <w:color w:val="auto"/>
          <w:sz w:val="32"/>
          <w:szCs w:val="32"/>
          <w:shd w:val="clear" w:color="auto" w:fill="auto"/>
          <w:lang w:val="zh-TW" w:eastAsia="zh-TW"/>
        </w:rPr>
        <w:t>均采用一次性决赛。</w:t>
      </w:r>
    </w:p>
    <w:p w14:paraId="647FFA3E">
      <w:pPr>
        <w:keepNext w:val="0"/>
        <w:keepLines w:val="0"/>
        <w:pageBreakBefore w:val="0"/>
        <w:kinsoku/>
        <w:wordWrap/>
        <w:overflowPunct/>
        <w:topLinePunct w:val="0"/>
        <w:autoSpaceDE/>
        <w:autoSpaceDN/>
        <w:bidi w:val="0"/>
        <w:adjustRightInd/>
        <w:snapToGrid w:val="0"/>
        <w:spacing w:line="560" w:lineRule="exact"/>
        <w:ind w:firstLine="640"/>
        <w:jc w:val="left"/>
        <w:textAlignment w:val="baseline"/>
        <w:rPr>
          <w:rFonts w:hint="eastAsia" w:ascii="仿宋_GB2312" w:hAnsi="仿宋_GB2312" w:eastAsia="仿宋_GB2312" w:cs="仿宋_GB2312"/>
          <w:color w:val="000000"/>
          <w:sz w:val="32"/>
          <w:szCs w:val="32"/>
          <w:lang w:val="en-US" w:eastAsia="zh-CN"/>
        </w:rPr>
      </w:pPr>
      <w:r>
        <w:rPr>
          <w:rFonts w:ascii="仿宋_GB2312" w:hAnsi="仿宋_GB2312" w:eastAsia="仿宋_GB2312" w:cs="仿宋_GB2312"/>
          <w:sz w:val="32"/>
          <w:szCs w:val="32"/>
          <w:lang w:val="zh-TW" w:eastAsia="zh-TW"/>
        </w:rPr>
        <w:t>（</w:t>
      </w:r>
      <w:r>
        <w:rPr>
          <w:rFonts w:ascii="仿宋_GB2312" w:hAnsi="仿宋_GB2312" w:eastAsia="仿宋_GB2312" w:cs="仿宋_GB2312"/>
          <w:sz w:val="32"/>
          <w:szCs w:val="32"/>
          <w:lang w:val="zh-TW"/>
        </w:rPr>
        <w:t>三</w:t>
      </w:r>
      <w:r>
        <w:rPr>
          <w:rFonts w:ascii="仿宋_GB2312" w:hAnsi="仿宋_GB2312" w:eastAsia="仿宋_GB2312" w:cs="仿宋_GB2312"/>
          <w:sz w:val="32"/>
          <w:szCs w:val="32"/>
          <w:lang w:val="zh-TW" w:eastAsia="zh-TW"/>
        </w:rPr>
        <w:t>）</w:t>
      </w:r>
      <w:r>
        <w:rPr>
          <w:rFonts w:ascii="仿宋_GB2312" w:hAnsi="仿宋_GB2312" w:eastAsia="仿宋_GB2312" w:cs="仿宋_GB2312"/>
          <w:color w:val="000000"/>
          <w:sz w:val="32"/>
          <w:szCs w:val="32"/>
          <w:lang w:val="zh-TW" w:eastAsia="zh-TW"/>
        </w:rPr>
        <w:t>规定动作</w:t>
      </w:r>
      <w:r>
        <w:rPr>
          <w:rFonts w:hint="eastAsia" w:ascii="仿宋_GB2312" w:hAnsi="仿宋_GB2312" w:eastAsia="仿宋_GB2312" w:cs="仿宋_GB2312"/>
          <w:color w:val="000000"/>
          <w:sz w:val="32"/>
          <w:szCs w:val="32"/>
          <w:lang w:val="zh-TW" w:eastAsia="zh-CN"/>
        </w:rPr>
        <w:t>为必比项目，</w:t>
      </w:r>
      <w:r>
        <w:rPr>
          <w:rFonts w:ascii="仿宋_GB2312" w:hAnsi="仿宋_GB2312" w:eastAsia="仿宋_GB2312" w:cs="仿宋_GB2312"/>
          <w:color w:val="000000"/>
          <w:sz w:val="32"/>
          <w:szCs w:val="32"/>
          <w:lang w:val="zh-TW" w:eastAsia="zh-TW"/>
        </w:rPr>
        <w:t>按《</w:t>
      </w:r>
      <w:r>
        <w:rPr>
          <w:rFonts w:ascii="仿宋_GB2312" w:hAnsi="仿宋_GB2312" w:eastAsia="仿宋_GB2312" w:cs="仿宋_GB2312"/>
          <w:color w:val="000000"/>
          <w:sz w:val="32"/>
          <w:szCs w:val="32"/>
          <w:lang w:val="zh-TW"/>
        </w:rPr>
        <w:t>世界</w:t>
      </w:r>
      <w:r>
        <w:rPr>
          <w:rFonts w:ascii="仿宋_GB2312" w:hAnsi="仿宋_GB2312" w:eastAsia="仿宋_GB2312" w:cs="仿宋_GB2312"/>
          <w:color w:val="000000"/>
          <w:sz w:val="32"/>
          <w:szCs w:val="32"/>
          <w:lang w:val="zh-TW" w:eastAsia="zh-TW"/>
        </w:rPr>
        <w:t>泳联</w:t>
      </w:r>
      <w:r>
        <w:rPr>
          <w:rFonts w:ascii="仿宋_GB2312" w:hAnsi="仿宋_GB2312" w:eastAsia="仿宋_GB2312" w:cs="仿宋_GB2312"/>
          <w:color w:val="000000"/>
          <w:sz w:val="32"/>
          <w:szCs w:val="32"/>
        </w:rPr>
        <w:t>20</w:t>
      </w:r>
      <w:r>
        <w:rPr>
          <w:rFonts w:hint="default"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lang w:eastAsia="zh-CN"/>
        </w:rPr>
        <w:t>—</w:t>
      </w:r>
      <w:r>
        <w:rPr>
          <w:rFonts w:ascii="仿宋_GB2312" w:hAnsi="仿宋_GB2312" w:eastAsia="仿宋_GB2312" w:cs="仿宋_GB2312"/>
          <w:color w:val="000000"/>
          <w:sz w:val="32"/>
          <w:szCs w:val="32"/>
        </w:rPr>
        <w:t>202</w:t>
      </w:r>
      <w:r>
        <w:rPr>
          <w:rFonts w:hint="default" w:ascii="仿宋_GB2312" w:hAnsi="仿宋_GB2312" w:eastAsia="仿宋_GB2312" w:cs="仿宋_GB2312"/>
          <w:color w:val="000000"/>
          <w:sz w:val="32"/>
          <w:szCs w:val="32"/>
        </w:rPr>
        <w:t>5</w:t>
      </w:r>
      <w:r>
        <w:rPr>
          <w:rFonts w:ascii="仿宋_GB2312" w:hAnsi="仿宋_GB2312" w:eastAsia="仿宋_GB2312" w:cs="仿宋_GB2312"/>
          <w:color w:val="000000"/>
          <w:sz w:val="32"/>
          <w:szCs w:val="32"/>
          <w:lang w:val="zh-TW" w:eastAsia="zh-TW"/>
        </w:rPr>
        <w:t>年花样游泳竞赛规则》</w:t>
      </w:r>
      <w:r>
        <w:rPr>
          <w:rFonts w:hint="eastAsia" w:ascii="仿宋_GB2312" w:hAnsi="仿宋_GB2312" w:eastAsia="仿宋_GB2312" w:cs="仿宋_GB2312"/>
          <w:color w:val="000000"/>
          <w:sz w:val="32"/>
          <w:szCs w:val="32"/>
          <w:lang w:val="en-US" w:eastAsia="zh-CN"/>
        </w:rPr>
        <w:t>各年龄组进</w:t>
      </w:r>
      <w:r>
        <w:rPr>
          <w:rFonts w:ascii="仿宋_GB2312" w:hAnsi="仿宋_GB2312" w:eastAsia="仿宋_GB2312" w:cs="仿宋_GB2312"/>
          <w:color w:val="000000"/>
          <w:sz w:val="32"/>
          <w:szCs w:val="32"/>
          <w:lang w:val="zh-TW" w:eastAsia="zh-TW"/>
        </w:rPr>
        <w:t>行。</w:t>
      </w:r>
    </w:p>
    <w:p w14:paraId="7DA38C7A">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rPr>
          <w:rFonts w:hint="eastAsia" w:hAnsi="仿宋_GB2312" w:cs="仿宋_GB2312"/>
          <w:sz w:val="32"/>
          <w:szCs w:val="32"/>
          <w:lang w:val="en-US" w:eastAsia="zh-CN"/>
        </w:rPr>
      </w:pP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rPr>
        <w:t>四</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color w:val="000000"/>
          <w:kern w:val="0"/>
          <w:sz w:val="32"/>
          <w:szCs w:val="32"/>
          <w:lang w:val="en-US" w:eastAsia="zh-CN" w:bidi="ar"/>
        </w:rPr>
        <w:t>比赛音乐按国家体育总局游泳运动管理中心审定的最新花样游泳竞赛规则执行</w:t>
      </w:r>
      <w:r>
        <w:rPr>
          <w:rFonts w:hint="eastAsia" w:hAnsi="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请于正式赛前训练开始前15天上交至组委会音乐裁判。WAV格式或MP4格式的比赛音乐必须标注参赛项目（全称）、参赛选手姓名、队名和音乐时间（一队（对、人）一项一曲）</w:t>
      </w:r>
      <w:r>
        <w:rPr>
          <w:rFonts w:hint="eastAsia" w:hAnsi="仿宋_GB2312" w:cs="仿宋_GB2312"/>
          <w:sz w:val="32"/>
          <w:szCs w:val="32"/>
          <w:lang w:val="en-US" w:eastAsia="zh-CN"/>
        </w:rPr>
        <w:t>。</w:t>
      </w:r>
    </w:p>
    <w:p w14:paraId="15F49945">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color w:val="auto"/>
          <w:sz w:val="32"/>
          <w:szCs w:val="32"/>
          <w:lang w:val="zh-TW" w:eastAsia="zh-TW"/>
        </w:rPr>
        <w:t>（</w:t>
      </w:r>
      <w:r>
        <w:rPr>
          <w:rFonts w:hint="eastAsia" w:ascii="仿宋_GB2312" w:hAnsi="仿宋_GB2312" w:eastAsia="仿宋_GB2312" w:cs="仿宋_GB2312"/>
          <w:color w:val="auto"/>
          <w:sz w:val="32"/>
          <w:szCs w:val="32"/>
          <w:lang w:val="zh-TW" w:eastAsia="zh-CN"/>
        </w:rPr>
        <w:t>五</w:t>
      </w:r>
      <w:r>
        <w:rPr>
          <w:rFonts w:hint="eastAsia" w:ascii="仿宋_GB2312" w:hAnsi="仿宋_GB2312" w:eastAsia="仿宋_GB2312" w:cs="仿宋_GB2312"/>
          <w:color w:val="auto"/>
          <w:sz w:val="32"/>
          <w:szCs w:val="32"/>
          <w:lang w:val="zh-TW" w:eastAsia="zh-TW"/>
        </w:rPr>
        <w:t>）</w:t>
      </w:r>
      <w:r>
        <w:rPr>
          <w:rFonts w:hint="eastAsia" w:ascii="仿宋_GB2312" w:hAnsi="仿宋_GB2312" w:eastAsia="仿宋_GB2312" w:cs="仿宋_GB2312"/>
          <w:sz w:val="32"/>
          <w:szCs w:val="32"/>
          <w:lang w:val="zh-TW" w:eastAsia="zh-TW"/>
        </w:rPr>
        <w:t>自选陆上动作，运动员不能做堆叠、高塔</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腾空</w:t>
      </w:r>
      <w:r>
        <w:rPr>
          <w:rFonts w:hint="eastAsia" w:ascii="仿宋_GB2312" w:hAnsi="仿宋_GB2312" w:eastAsia="仿宋_GB2312" w:cs="仿宋_GB2312"/>
          <w:sz w:val="32"/>
          <w:szCs w:val="32"/>
          <w:lang w:val="zh-TW" w:eastAsia="zh-TW"/>
        </w:rPr>
        <w:t>和组搭金字塔造型。</w:t>
      </w:r>
    </w:p>
    <w:p w14:paraId="3E6C049F">
      <w:pPr>
        <w:pStyle w:val="9"/>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zh-TW" w:eastAsia="zh-CN"/>
        </w:rPr>
        <w:t>六</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en-US" w:eastAsia="zh-CN"/>
        </w:rPr>
        <w:t>计分方法</w:t>
      </w:r>
    </w:p>
    <w:p w14:paraId="2FEB5BD6">
      <w:pPr>
        <w:pStyle w:val="28"/>
        <w:keepNext w:val="0"/>
        <w:keepLines w:val="0"/>
        <w:pageBreakBefore w:val="0"/>
        <w:widowControl/>
        <w:suppressLineNumbers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1.比赛规定动作、自由组合按成绩排序决定名次；</w:t>
      </w:r>
    </w:p>
    <w:p w14:paraId="289712AC">
      <w:pPr>
        <w:pStyle w:val="28"/>
        <w:keepNext w:val="0"/>
        <w:keepLines w:val="0"/>
        <w:pageBreakBefore w:val="0"/>
        <w:widowControl/>
        <w:suppressLineNumbers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2.比赛其它各项目均按规定动作和自选项目得分之和决定最后名次；</w:t>
      </w:r>
    </w:p>
    <w:p w14:paraId="6EDA8CED">
      <w:pPr>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3.各组别规定动作成绩为零分的运动员，视情况取消本人其他项目的比赛资格；</w:t>
      </w:r>
    </w:p>
    <w:p w14:paraId="5988A8BC">
      <w:pPr>
        <w:pStyle w:val="9"/>
        <w:keepNext w:val="0"/>
        <w:keepLines w:val="0"/>
        <w:pageBreakBefore w:val="0"/>
        <w:widowControl/>
        <w:numPr>
          <w:ilvl w:val="0"/>
          <w:numId w:val="0"/>
        </w:numPr>
        <w:suppressLineNumbers w:val="0"/>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4.各单位每项只录取成绩最好的1</w:t>
      </w:r>
      <w:r>
        <w:rPr>
          <w:rFonts w:hint="eastAsia" w:ascii="仿宋_GB2312" w:hAnsi="仿宋_GB2312" w:eastAsia="仿宋_GB2312" w:cs="仿宋_GB2312"/>
          <w:color w:val="000000"/>
          <w:kern w:val="0"/>
          <w:sz w:val="32"/>
          <w:szCs w:val="32"/>
          <w:lang w:val="en-US" w:eastAsia="zh-CN" w:bidi="ar"/>
        </w:rPr>
        <w:t>人/对</w:t>
      </w:r>
      <w:r>
        <w:rPr>
          <w:rFonts w:hint="default" w:ascii="仿宋_GB2312" w:hAnsi="仿宋_GB2312" w:eastAsia="仿宋_GB2312" w:cs="仿宋_GB2312"/>
          <w:color w:val="000000"/>
          <w:kern w:val="0"/>
          <w:sz w:val="32"/>
          <w:szCs w:val="32"/>
          <w:lang w:val="en-US" w:eastAsia="zh-CN" w:bidi="ar"/>
        </w:rPr>
        <w:t>计入最终名次排序。</w:t>
      </w:r>
    </w:p>
    <w:p w14:paraId="21E979D9">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baseline"/>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val="zh-TW" w:eastAsia="zh-TW"/>
        </w:rPr>
        <w:t>）</w:t>
      </w:r>
      <w:bookmarkStart w:id="1" w:name="_Hlk126832231"/>
      <w:r>
        <w:rPr>
          <w:rFonts w:hint="eastAsia" w:ascii="仿宋_GB2312" w:hAnsi="仿宋_GB2312" w:eastAsia="仿宋_GB2312" w:cs="仿宋_GB2312"/>
          <w:sz w:val="32"/>
          <w:szCs w:val="32"/>
          <w:lang w:val="zh-TW" w:eastAsia="zh-TW"/>
        </w:rPr>
        <w:t>集体项目为4至8人，不足8人</w:t>
      </w:r>
      <w:r>
        <w:rPr>
          <w:rFonts w:hint="eastAsia" w:hAnsi="仿宋_GB2312" w:cs="仿宋_GB2312"/>
          <w:sz w:val="32"/>
          <w:szCs w:val="32"/>
          <w:lang w:val="en-US" w:eastAsia="zh-CN"/>
        </w:rPr>
        <w:t>的</w:t>
      </w:r>
      <w:r>
        <w:rPr>
          <w:rFonts w:hint="eastAsia" w:ascii="仿宋_GB2312" w:hAnsi="仿宋_GB2312" w:eastAsia="仿宋_GB2312" w:cs="仿宋_GB2312"/>
          <w:sz w:val="32"/>
          <w:szCs w:val="32"/>
          <w:lang w:val="zh-TW" w:eastAsia="zh-TW"/>
        </w:rPr>
        <w:t>，每减少1人，在自选得分中扣0.5分。</w:t>
      </w:r>
    </w:p>
    <w:p w14:paraId="016478CE">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baseline"/>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val="zh-TW" w:eastAsia="zh-TW"/>
        </w:rPr>
        <w:t>）自由组合项目为4至10人，不足10人</w:t>
      </w:r>
      <w:r>
        <w:rPr>
          <w:rFonts w:hint="eastAsia" w:hAnsi="仿宋_GB2312" w:cs="仿宋_GB2312"/>
          <w:sz w:val="32"/>
          <w:szCs w:val="32"/>
          <w:lang w:val="en-US" w:eastAsia="zh-CN"/>
        </w:rPr>
        <w:t>的</w:t>
      </w:r>
      <w:r>
        <w:rPr>
          <w:rFonts w:hint="eastAsia" w:ascii="仿宋_GB2312" w:hAnsi="仿宋_GB2312" w:eastAsia="仿宋_GB2312" w:cs="仿宋_GB2312"/>
          <w:sz w:val="32"/>
          <w:szCs w:val="32"/>
          <w:lang w:val="zh-TW" w:eastAsia="zh-TW"/>
        </w:rPr>
        <w:t>，每减少1人，在自选得分中扣0.5分。</w:t>
      </w:r>
    </w:p>
    <w:p w14:paraId="703C567A">
      <w:pPr>
        <w:keepNext w:val="0"/>
        <w:keepLines w:val="0"/>
        <w:pageBreakBefore w:val="0"/>
        <w:kinsoku/>
        <w:wordWrap/>
        <w:overflowPunct/>
        <w:topLinePunct w:val="0"/>
        <w:autoSpaceDE/>
        <w:autoSpaceDN/>
        <w:bidi w:val="0"/>
        <w:adjustRightInd/>
        <w:snapToGrid w:val="0"/>
        <w:spacing w:line="560" w:lineRule="exact"/>
        <w:ind w:firstLine="640" w:firstLineChars="200"/>
        <w:jc w:val="left"/>
        <w:textAlignment w:val="baseline"/>
        <w:rPr>
          <w:rFonts w:hint="eastAsia" w:ascii="仿宋_GB2312" w:hAnsi="仿宋_GB2312" w:eastAsia="仿宋_GB2312" w:cs="仿宋_GB2312"/>
          <w:sz w:val="32"/>
          <w:szCs w:val="32"/>
          <w:lang w:val="zh-TW" w:eastAsia="zh-CN"/>
        </w:rPr>
      </w:pP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lang w:val="en-US" w:eastAsia="zh-CN"/>
        </w:rPr>
        <w:t xml:space="preserve">音乐时间 </w:t>
      </w:r>
    </w:p>
    <w:p w14:paraId="488044C5">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1.甲组</w:t>
      </w:r>
    </w:p>
    <w:p w14:paraId="555A28D6">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default" w:ascii="仿宋_GB2312" w:hAnsi="仿宋_GB2312" w:eastAsia="仿宋_GB2312" w:cs="仿宋_GB2312"/>
          <w:color w:val="000000"/>
          <w:kern w:val="2"/>
          <w:sz w:val="32"/>
          <w:szCs w:val="32"/>
          <w:lang w:val="en-US" w:eastAsia="zh-Hans" w:bidi="ar-SA"/>
        </w:rPr>
      </w:pPr>
      <w:r>
        <w:rPr>
          <w:rFonts w:hint="eastAsia" w:ascii="仿宋_GB2312" w:hAnsi="仿宋_GB2312" w:eastAsia="仿宋_GB2312" w:cs="仿宋_GB2312"/>
          <w:color w:val="000000"/>
          <w:kern w:val="2"/>
          <w:sz w:val="32"/>
          <w:szCs w:val="32"/>
          <w:lang w:val="zh-TW" w:eastAsia="zh-TW" w:bidi="ar-SA"/>
        </w:rPr>
        <w:t>（1）单人自由自选：2:00</w:t>
      </w:r>
    </w:p>
    <w:p w14:paraId="45A475DA">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w:t>
      </w: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kern w:val="2"/>
          <w:sz w:val="32"/>
          <w:szCs w:val="32"/>
          <w:lang w:val="zh-TW" w:eastAsia="zh-TW" w:bidi="ar-SA"/>
        </w:rPr>
        <w:t>）双人自由自选：2:30</w:t>
      </w:r>
    </w:p>
    <w:p w14:paraId="3C442E39">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w:t>
      </w: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zh-TW" w:eastAsia="zh-TW" w:bidi="ar-SA"/>
        </w:rPr>
        <w:t>）</w:t>
      </w:r>
      <w:r>
        <w:rPr>
          <w:rFonts w:hint="eastAsia" w:ascii="仿宋_GB2312" w:hAnsi="仿宋_GB2312" w:eastAsia="仿宋_GB2312" w:cs="仿宋_GB2312"/>
          <w:color w:val="000000"/>
          <w:kern w:val="2"/>
          <w:sz w:val="32"/>
          <w:szCs w:val="32"/>
          <w:lang w:val="zh-TW" w:eastAsia="zh-CN" w:bidi="ar-SA"/>
        </w:rPr>
        <w:t>混合双人</w:t>
      </w:r>
      <w:r>
        <w:rPr>
          <w:rFonts w:hint="eastAsia" w:ascii="仿宋_GB2312" w:hAnsi="仿宋_GB2312" w:eastAsia="仿宋_GB2312" w:cs="仿宋_GB2312"/>
          <w:color w:val="000000"/>
          <w:kern w:val="2"/>
          <w:sz w:val="32"/>
          <w:szCs w:val="32"/>
          <w:lang w:val="zh-TW" w:eastAsia="zh-TW" w:bidi="ar-SA"/>
        </w:rPr>
        <w:t>自由自选：2:30</w:t>
      </w:r>
    </w:p>
    <w:p w14:paraId="2F324DD3">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Hans" w:bidi="ar-SA"/>
        </w:rPr>
        <w:t>（</w:t>
      </w:r>
      <w:r>
        <w:rPr>
          <w:rFonts w:hint="eastAsia" w:ascii="仿宋_GB2312" w:hAnsi="仿宋_GB2312" w:eastAsia="仿宋_GB2312" w:cs="仿宋_GB2312"/>
          <w:color w:val="000000"/>
          <w:kern w:val="2"/>
          <w:sz w:val="32"/>
          <w:szCs w:val="32"/>
          <w:lang w:val="en-US" w:eastAsia="zh-CN" w:bidi="ar-SA"/>
        </w:rPr>
        <w:t>4</w:t>
      </w:r>
      <w:r>
        <w:rPr>
          <w:rFonts w:hint="eastAsia" w:ascii="仿宋_GB2312" w:hAnsi="仿宋_GB2312" w:eastAsia="仿宋_GB2312" w:cs="仿宋_GB2312"/>
          <w:color w:val="000000"/>
          <w:kern w:val="2"/>
          <w:sz w:val="32"/>
          <w:szCs w:val="32"/>
          <w:lang w:eastAsia="zh-Hans" w:bidi="ar-SA"/>
        </w:rPr>
        <w:t>）</w:t>
      </w:r>
      <w:r>
        <w:rPr>
          <w:rFonts w:hint="eastAsia" w:ascii="仿宋_GB2312" w:hAnsi="仿宋_GB2312" w:eastAsia="仿宋_GB2312" w:cs="仿宋_GB2312"/>
          <w:color w:val="000000"/>
          <w:kern w:val="2"/>
          <w:sz w:val="32"/>
          <w:szCs w:val="32"/>
          <w:lang w:eastAsia="zh-CN" w:bidi="ar-SA"/>
        </w:rPr>
        <w:t>集体</w:t>
      </w:r>
      <w:r>
        <w:rPr>
          <w:rFonts w:hint="eastAsia" w:ascii="仿宋_GB2312" w:hAnsi="仿宋_GB2312" w:eastAsia="仿宋_GB2312" w:cs="仿宋_GB2312"/>
          <w:color w:val="000000"/>
          <w:kern w:val="2"/>
          <w:sz w:val="32"/>
          <w:szCs w:val="32"/>
          <w:lang w:val="en-US" w:eastAsia="zh-Hans" w:bidi="ar-SA"/>
        </w:rPr>
        <w:t>技巧自选</w:t>
      </w:r>
      <w:r>
        <w:rPr>
          <w:rFonts w:hint="eastAsia" w:ascii="仿宋_GB2312" w:hAnsi="仿宋_GB2312" w:eastAsia="仿宋_GB2312" w:cs="仿宋_GB2312"/>
          <w:color w:val="000000"/>
          <w:kern w:val="2"/>
          <w:sz w:val="32"/>
          <w:szCs w:val="32"/>
          <w:lang w:val="zh-TW" w:eastAsia="zh-TW" w:bidi="ar-SA"/>
        </w:rPr>
        <w:t>：2:00</w:t>
      </w:r>
    </w:p>
    <w:p w14:paraId="07B74BA1">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w:t>
      </w:r>
      <w:r>
        <w:rPr>
          <w:rFonts w:hint="eastAsia" w:ascii="仿宋_GB2312" w:hAnsi="仿宋_GB2312" w:eastAsia="仿宋_GB2312" w:cs="仿宋_GB2312"/>
          <w:color w:val="000000"/>
          <w:kern w:val="2"/>
          <w:sz w:val="32"/>
          <w:szCs w:val="32"/>
          <w:lang w:val="en-US" w:eastAsia="zh-CN" w:bidi="ar-SA"/>
        </w:rPr>
        <w:t>5</w:t>
      </w:r>
      <w:r>
        <w:rPr>
          <w:rFonts w:hint="eastAsia" w:ascii="仿宋_GB2312" w:hAnsi="仿宋_GB2312" w:eastAsia="仿宋_GB2312" w:cs="仿宋_GB2312"/>
          <w:color w:val="000000"/>
          <w:kern w:val="2"/>
          <w:sz w:val="32"/>
          <w:szCs w:val="32"/>
          <w:lang w:val="zh-TW" w:eastAsia="zh-TW" w:bidi="ar-SA"/>
        </w:rPr>
        <w:t>）集体自由自选：3:00</w:t>
      </w:r>
    </w:p>
    <w:p w14:paraId="277D973D">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w:t>
      </w:r>
      <w:r>
        <w:rPr>
          <w:rFonts w:hint="eastAsia" w:ascii="仿宋_GB2312" w:hAnsi="仿宋_GB2312" w:eastAsia="仿宋_GB2312" w:cs="仿宋_GB2312"/>
          <w:color w:val="000000"/>
          <w:kern w:val="2"/>
          <w:sz w:val="32"/>
          <w:szCs w:val="32"/>
          <w:lang w:val="en-US" w:eastAsia="zh-CN" w:bidi="ar-SA"/>
        </w:rPr>
        <w:t>6</w:t>
      </w:r>
      <w:r>
        <w:rPr>
          <w:rFonts w:hint="eastAsia" w:ascii="仿宋_GB2312" w:hAnsi="仿宋_GB2312" w:eastAsia="仿宋_GB2312" w:cs="仿宋_GB2312"/>
          <w:color w:val="000000"/>
          <w:kern w:val="2"/>
          <w:sz w:val="32"/>
          <w:szCs w:val="32"/>
          <w:lang w:val="zh-TW" w:eastAsia="zh-TW" w:bidi="ar-SA"/>
        </w:rPr>
        <w:t>）自由组合：3:00</w:t>
      </w:r>
    </w:p>
    <w:p w14:paraId="7F88E48E">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2.乙组</w:t>
      </w:r>
    </w:p>
    <w:p w14:paraId="28E383BB">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w:t>
      </w: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zh-TW" w:eastAsia="zh-TW" w:bidi="ar-SA"/>
        </w:rPr>
        <w:t>）单人自由自选：2:00</w:t>
      </w:r>
    </w:p>
    <w:p w14:paraId="36AF1081">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w:t>
      </w: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kern w:val="2"/>
          <w:sz w:val="32"/>
          <w:szCs w:val="32"/>
          <w:lang w:val="zh-TW" w:eastAsia="zh-TW" w:bidi="ar-SA"/>
        </w:rPr>
        <w:t>）双人自由自选：2:30</w:t>
      </w:r>
    </w:p>
    <w:p w14:paraId="2B86FD5A">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w:t>
      </w: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zh-TW" w:eastAsia="zh-TW" w:bidi="ar-SA"/>
        </w:rPr>
        <w:t>）</w:t>
      </w:r>
      <w:r>
        <w:rPr>
          <w:rFonts w:hint="eastAsia" w:ascii="仿宋_GB2312" w:hAnsi="仿宋_GB2312" w:eastAsia="仿宋_GB2312" w:cs="仿宋_GB2312"/>
          <w:color w:val="000000"/>
          <w:kern w:val="2"/>
          <w:sz w:val="32"/>
          <w:szCs w:val="32"/>
          <w:lang w:val="zh-TW" w:eastAsia="zh-CN" w:bidi="ar-SA"/>
        </w:rPr>
        <w:t>混合双人</w:t>
      </w:r>
      <w:r>
        <w:rPr>
          <w:rFonts w:hint="eastAsia" w:ascii="仿宋_GB2312" w:hAnsi="仿宋_GB2312" w:eastAsia="仿宋_GB2312" w:cs="仿宋_GB2312"/>
          <w:color w:val="000000"/>
          <w:kern w:val="2"/>
          <w:sz w:val="32"/>
          <w:szCs w:val="32"/>
          <w:lang w:val="zh-TW" w:eastAsia="zh-TW" w:bidi="ar-SA"/>
        </w:rPr>
        <w:t>自由自选：2:30</w:t>
      </w:r>
    </w:p>
    <w:p w14:paraId="722E7CC0">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w:t>
      </w:r>
      <w:r>
        <w:rPr>
          <w:rFonts w:hint="eastAsia" w:ascii="仿宋_GB2312" w:hAnsi="仿宋_GB2312" w:eastAsia="仿宋_GB2312" w:cs="仿宋_GB2312"/>
          <w:color w:val="000000"/>
          <w:kern w:val="2"/>
          <w:sz w:val="32"/>
          <w:szCs w:val="32"/>
          <w:lang w:val="en-US" w:eastAsia="zh-CN" w:bidi="ar-SA"/>
        </w:rPr>
        <w:t>4</w:t>
      </w:r>
      <w:r>
        <w:rPr>
          <w:rFonts w:hint="eastAsia" w:ascii="仿宋_GB2312" w:hAnsi="仿宋_GB2312" w:eastAsia="仿宋_GB2312" w:cs="仿宋_GB2312"/>
          <w:color w:val="000000"/>
          <w:kern w:val="2"/>
          <w:sz w:val="32"/>
          <w:szCs w:val="32"/>
          <w:lang w:val="zh-TW" w:eastAsia="zh-TW" w:bidi="ar-SA"/>
        </w:rPr>
        <w:t>）集体自由自选：3:00</w:t>
      </w:r>
    </w:p>
    <w:p w14:paraId="08C96AEF">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3.丙组</w:t>
      </w:r>
    </w:p>
    <w:bookmarkEnd w:id="1"/>
    <w:p w14:paraId="1D625FB2">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TW" w:bidi="ar-SA"/>
        </w:rPr>
        <w:t>（</w:t>
      </w:r>
      <w:r>
        <w:rPr>
          <w:rFonts w:hint="eastAsia" w:ascii="仿宋_GB2312" w:hAnsi="仿宋_GB2312" w:eastAsia="仿宋_GB2312" w:cs="仿宋_GB2312"/>
          <w:color w:val="000000"/>
          <w:kern w:val="2"/>
          <w:sz w:val="32"/>
          <w:szCs w:val="32"/>
          <w:lang w:val="en-US" w:eastAsia="zh-CN" w:bidi="ar-SA"/>
        </w:rPr>
        <w:t>1</w:t>
      </w:r>
      <w:r>
        <w:rPr>
          <w:rFonts w:hint="eastAsia" w:ascii="仿宋_GB2312" w:hAnsi="仿宋_GB2312" w:eastAsia="仿宋_GB2312" w:cs="仿宋_GB2312"/>
          <w:color w:val="000000"/>
          <w:kern w:val="2"/>
          <w:sz w:val="32"/>
          <w:szCs w:val="32"/>
          <w:lang w:val="zh-TW" w:eastAsia="zh-TW" w:bidi="ar-SA"/>
        </w:rPr>
        <w:t>）双人自由自选：2:30</w:t>
      </w:r>
    </w:p>
    <w:p w14:paraId="7D92B835">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val="zh-TW" w:eastAsia="zh-Hans" w:bidi="ar-SA"/>
        </w:rPr>
        <w:t>（</w:t>
      </w:r>
      <w:r>
        <w:rPr>
          <w:rFonts w:hint="eastAsia" w:ascii="仿宋_GB2312" w:hAnsi="仿宋_GB2312" w:eastAsia="仿宋_GB2312" w:cs="仿宋_GB2312"/>
          <w:color w:val="000000"/>
          <w:kern w:val="2"/>
          <w:sz w:val="32"/>
          <w:szCs w:val="32"/>
          <w:lang w:val="en-US" w:eastAsia="zh-CN" w:bidi="ar-SA"/>
        </w:rPr>
        <w:t>2</w:t>
      </w:r>
      <w:r>
        <w:rPr>
          <w:rFonts w:hint="eastAsia" w:ascii="仿宋_GB2312" w:hAnsi="仿宋_GB2312" w:eastAsia="仿宋_GB2312" w:cs="仿宋_GB2312"/>
          <w:color w:val="000000"/>
          <w:kern w:val="2"/>
          <w:sz w:val="32"/>
          <w:szCs w:val="32"/>
          <w:lang w:eastAsia="zh-Hans" w:bidi="ar-SA"/>
        </w:rPr>
        <w:t>）</w:t>
      </w:r>
      <w:r>
        <w:rPr>
          <w:rFonts w:hint="eastAsia" w:ascii="仿宋_GB2312" w:hAnsi="仿宋_GB2312" w:eastAsia="仿宋_GB2312" w:cs="仿宋_GB2312"/>
          <w:color w:val="000000"/>
          <w:kern w:val="2"/>
          <w:sz w:val="32"/>
          <w:szCs w:val="32"/>
          <w:lang w:val="zh-TW" w:eastAsia="zh-CN" w:bidi="ar-SA"/>
        </w:rPr>
        <w:t>混合双人</w:t>
      </w:r>
      <w:r>
        <w:rPr>
          <w:rFonts w:hint="eastAsia" w:ascii="仿宋_GB2312" w:hAnsi="仿宋_GB2312" w:eastAsia="仿宋_GB2312" w:cs="仿宋_GB2312"/>
          <w:color w:val="000000"/>
          <w:kern w:val="2"/>
          <w:sz w:val="32"/>
          <w:szCs w:val="32"/>
          <w:lang w:val="zh-TW" w:eastAsia="zh-TW" w:bidi="ar-SA"/>
        </w:rPr>
        <w:t>自由自选：2:30</w:t>
      </w:r>
    </w:p>
    <w:p w14:paraId="62502B13">
      <w:pPr>
        <w:pStyle w:val="9"/>
        <w:keepNext w:val="0"/>
        <w:keepLines w:val="0"/>
        <w:pageBreakBefore w:val="0"/>
        <w:kinsoku/>
        <w:wordWrap/>
        <w:overflowPunct/>
        <w:topLinePunct w:val="0"/>
        <w:autoSpaceDE/>
        <w:autoSpaceDN/>
        <w:bidi w:val="0"/>
        <w:adjustRightInd/>
        <w:spacing w:line="560" w:lineRule="exact"/>
        <w:ind w:left="381" w:leftChars="119" w:firstLine="329" w:firstLineChars="103"/>
        <w:rPr>
          <w:rFonts w:hint="eastAsia" w:ascii="仿宋_GB2312" w:hAnsi="仿宋_GB2312" w:eastAsia="仿宋_GB2312" w:cs="仿宋_GB2312"/>
          <w:color w:val="000000"/>
          <w:kern w:val="2"/>
          <w:sz w:val="32"/>
          <w:szCs w:val="32"/>
          <w:lang w:val="zh-TW" w:eastAsia="zh-TW" w:bidi="ar-SA"/>
        </w:rPr>
      </w:pPr>
      <w:r>
        <w:rPr>
          <w:rFonts w:hint="eastAsia" w:ascii="仿宋_GB2312" w:hAnsi="仿宋_GB2312" w:eastAsia="仿宋_GB2312" w:cs="仿宋_GB2312"/>
          <w:color w:val="000000"/>
          <w:kern w:val="2"/>
          <w:sz w:val="32"/>
          <w:szCs w:val="32"/>
          <w:lang w:eastAsia="zh-Hans" w:bidi="ar-SA"/>
        </w:rPr>
        <w:t>（</w:t>
      </w: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eastAsia="zh-Hans" w:bidi="ar-SA"/>
        </w:rPr>
        <w:t>）</w:t>
      </w:r>
      <w:r>
        <w:rPr>
          <w:rFonts w:hint="eastAsia" w:ascii="仿宋_GB2312" w:hAnsi="仿宋_GB2312" w:eastAsia="仿宋_GB2312" w:cs="仿宋_GB2312"/>
          <w:color w:val="000000"/>
          <w:kern w:val="2"/>
          <w:sz w:val="32"/>
          <w:szCs w:val="32"/>
          <w:lang w:val="zh-TW" w:eastAsia="zh-TW" w:bidi="ar-SA"/>
        </w:rPr>
        <w:t>自由组合：3:00</w:t>
      </w:r>
    </w:p>
    <w:p w14:paraId="347170F2">
      <w:pPr>
        <w:pStyle w:val="9"/>
        <w:keepNext w:val="0"/>
        <w:keepLines w:val="0"/>
        <w:pageBreakBefore w:val="0"/>
        <w:kinsoku/>
        <w:wordWrap/>
        <w:overflowPunct/>
        <w:topLinePunct w:val="0"/>
        <w:autoSpaceDE/>
        <w:autoSpaceDN/>
        <w:bidi w:val="0"/>
        <w:adjustRightInd/>
        <w:spacing w:line="560" w:lineRule="exact"/>
        <w:ind w:left="0" w:firstLine="640" w:firstLineChars="200"/>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rPr>
        <w:t>（十）</w:t>
      </w:r>
      <w:r>
        <w:rPr>
          <w:rFonts w:hint="eastAsia" w:ascii="仿宋_GB2312" w:hAnsi="仿宋_GB2312" w:eastAsia="仿宋_GB2312" w:cs="仿宋_GB2312"/>
          <w:sz w:val="32"/>
          <w:szCs w:val="32"/>
          <w:lang w:val="zh-TW" w:eastAsia="zh-TW"/>
        </w:rPr>
        <w:t>比赛时运动员须持本人二代身份证原件参赛。</w:t>
      </w:r>
    </w:p>
    <w:p w14:paraId="2671CD2F">
      <w:pPr>
        <w:pStyle w:val="9"/>
        <w:keepNext w:val="0"/>
        <w:keepLines w:val="0"/>
        <w:pageBreakBefore w:val="0"/>
        <w:kinsoku/>
        <w:wordWrap/>
        <w:overflowPunct/>
        <w:topLinePunct w:val="0"/>
        <w:autoSpaceDE/>
        <w:autoSpaceDN/>
        <w:bidi w:val="0"/>
        <w:adjustRightInd/>
        <w:spacing w:line="560" w:lineRule="exact"/>
        <w:ind w:left="0" w:firstLine="640" w:firstLineChars="200"/>
        <w:rPr>
          <w:rFonts w:hint="eastAsia" w:ascii="仿宋_GB2312" w:hAnsi="仿宋_GB2312" w:eastAsia="仿宋_GB2312" w:cs="仿宋_GB2312"/>
          <w:color w:val="auto"/>
          <w:sz w:val="32"/>
          <w:szCs w:val="32"/>
          <w:lang w:val="zh-TW" w:eastAsia="zh-TW"/>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zh-TW" w:eastAsia="zh-TW"/>
        </w:rPr>
        <w:t>各项目各组别报名不足3人</w:t>
      </w:r>
      <w:r>
        <w:rPr>
          <w:rFonts w:hint="eastAsia" w:ascii="仿宋_GB2312" w:hAnsi="仿宋_GB2312" w:eastAsia="仿宋_GB2312" w:cs="仿宋_GB2312"/>
          <w:color w:val="auto"/>
          <w:sz w:val="32"/>
          <w:szCs w:val="32"/>
          <w:lang w:val="zh-TW" w:eastAsia="zh-CN"/>
        </w:rPr>
        <w:t>（对、队）</w:t>
      </w:r>
      <w:r>
        <w:rPr>
          <w:rFonts w:hint="eastAsia" w:ascii="仿宋_GB2312" w:hAnsi="仿宋_GB2312" w:eastAsia="仿宋_GB2312" w:cs="仿宋_GB2312"/>
          <w:color w:val="auto"/>
          <w:sz w:val="32"/>
          <w:szCs w:val="32"/>
          <w:lang w:val="zh-TW" w:eastAsia="zh-TW"/>
        </w:rPr>
        <w:t>时，不进行比赛。已报名</w:t>
      </w:r>
      <w:r>
        <w:rPr>
          <w:rFonts w:hint="eastAsia" w:ascii="仿宋_GB2312" w:hAnsi="仿宋_GB2312" w:eastAsia="仿宋_GB2312" w:cs="仿宋_GB2312"/>
          <w:color w:val="auto"/>
          <w:sz w:val="32"/>
          <w:szCs w:val="32"/>
          <w:lang w:val="en-US" w:eastAsia="zh-CN"/>
        </w:rPr>
        <w:t>3人（对、队）</w:t>
      </w:r>
      <w:r>
        <w:rPr>
          <w:rFonts w:hint="eastAsia" w:ascii="仿宋_GB2312" w:hAnsi="仿宋_GB2312" w:eastAsia="仿宋_GB2312" w:cs="仿宋_GB2312"/>
          <w:color w:val="auto"/>
          <w:sz w:val="32"/>
          <w:szCs w:val="32"/>
          <w:lang w:val="zh-TW" w:eastAsia="zh-TW"/>
        </w:rPr>
        <w:t>而上场比赛不足</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TW" w:eastAsia="zh-TW"/>
        </w:rPr>
        <w:t>人</w:t>
      </w:r>
      <w:r>
        <w:rPr>
          <w:rFonts w:hint="eastAsia" w:ascii="仿宋_GB2312" w:hAnsi="仿宋_GB2312" w:eastAsia="仿宋_GB2312" w:cs="仿宋_GB2312"/>
          <w:color w:val="auto"/>
          <w:sz w:val="32"/>
          <w:szCs w:val="32"/>
          <w:lang w:val="zh-TW" w:eastAsia="zh-CN"/>
        </w:rPr>
        <w:t>（对、队）</w:t>
      </w:r>
      <w:r>
        <w:rPr>
          <w:rFonts w:hint="eastAsia" w:ascii="仿宋_GB2312" w:hAnsi="仿宋_GB2312" w:eastAsia="仿宋_GB2312" w:cs="仿宋_GB2312"/>
          <w:color w:val="auto"/>
          <w:sz w:val="32"/>
          <w:szCs w:val="32"/>
          <w:lang w:val="zh-TW" w:eastAsia="zh-TW"/>
        </w:rPr>
        <w:t>时</w:t>
      </w:r>
      <w:r>
        <w:rPr>
          <w:rFonts w:hint="eastAsia" w:ascii="仿宋_GB2312" w:hAnsi="仿宋_GB2312" w:eastAsia="仿宋_GB2312" w:cs="仿宋_GB2312"/>
          <w:color w:val="auto"/>
          <w:sz w:val="32"/>
          <w:szCs w:val="32"/>
          <w:lang w:val="zh-TW" w:eastAsia="zh-CN"/>
        </w:rPr>
        <w:t>，</w:t>
      </w:r>
      <w:r>
        <w:rPr>
          <w:rFonts w:hint="eastAsia" w:ascii="仿宋_GB2312" w:hAnsi="仿宋_GB2312" w:eastAsia="仿宋_GB2312" w:cs="仿宋_GB2312"/>
          <w:color w:val="auto"/>
          <w:sz w:val="32"/>
          <w:szCs w:val="32"/>
          <w:lang w:val="zh-TW" w:eastAsia="zh-TW"/>
        </w:rPr>
        <w:t>可进行比赛。</w:t>
      </w:r>
    </w:p>
    <w:p w14:paraId="0B83CD20">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 w:eastAsia="仿宋_GB2312" w:cs="仿宋_GB2312"/>
          <w:sz w:val="32"/>
          <w:szCs w:val="32"/>
          <w:highlight w:val="none"/>
          <w:lang w:eastAsia="zh-CN"/>
        </w:rPr>
      </w:pPr>
      <w:r>
        <w:rPr>
          <w:rFonts w:hint="eastAsia" w:ascii="仿宋_GB2312" w:hAnsi="仿宋" w:eastAsia="仿宋_GB2312" w:cs="仿宋_GB2312"/>
          <w:sz w:val="32"/>
          <w:szCs w:val="32"/>
          <w:highlight w:val="none"/>
          <w:lang w:eastAsia="zh-CN"/>
        </w:rPr>
        <w:t>（十</w:t>
      </w:r>
      <w:r>
        <w:rPr>
          <w:rFonts w:hint="eastAsia" w:ascii="仿宋_GB2312" w:hAnsi="仿宋" w:eastAsia="仿宋_GB2312" w:cs="仿宋_GB2312"/>
          <w:sz w:val="32"/>
          <w:szCs w:val="32"/>
          <w:highlight w:val="none"/>
          <w:lang w:val="en-US" w:eastAsia="zh-CN"/>
        </w:rPr>
        <w:t>二</w:t>
      </w:r>
      <w:r>
        <w:rPr>
          <w:rFonts w:hint="eastAsia" w:ascii="仿宋_GB2312" w:hAnsi="仿宋" w:eastAsia="仿宋_GB2312" w:cs="仿宋_GB2312"/>
          <w:sz w:val="32"/>
          <w:szCs w:val="32"/>
          <w:highlight w:val="none"/>
          <w:lang w:eastAsia="zh-CN"/>
        </w:rPr>
        <w:t>）弃权规定</w:t>
      </w:r>
    </w:p>
    <w:p w14:paraId="6641BCFA">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1.比赛期间运动员因伤病或其他原因不能参赛，需书面告知组委会并加盖公章，内容包括弃权原因并明确弃权项目。</w:t>
      </w:r>
    </w:p>
    <w:p w14:paraId="5E2043AE">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2.赛前因伤病弃权，需提供二级以上医院出具的诊断证明，考试、研学等其他原因弃权，需提供所在学校出具的证明，并于技术会上提交弃权申请。</w:t>
      </w:r>
    </w:p>
    <w:p w14:paraId="6705FF99">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color w:val="auto"/>
          <w:sz w:val="32"/>
          <w:szCs w:val="32"/>
          <w:lang w:val="zh-TW" w:eastAsia="zh-TW"/>
        </w:rPr>
      </w:pPr>
      <w:r>
        <w:rPr>
          <w:rFonts w:hint="eastAsia" w:ascii="仿宋_GB2312" w:hAnsi="仿宋" w:eastAsia="仿宋_GB2312" w:cs="仿宋_GB2312"/>
          <w:sz w:val="32"/>
          <w:szCs w:val="32"/>
          <w:highlight w:val="none"/>
          <w:lang w:val="en-US" w:eastAsia="zh-CN"/>
        </w:rPr>
        <w:t>3.符合弃权条件的运动员，之前取得的名次和成绩有效。未按弃权时间及相关要求书面告知组委会不参赛的运动员，视为无故弃权，取消本人本次比赛成绩及代表参赛队下一年度市级青少年体育赛事参赛资格。</w:t>
      </w:r>
    </w:p>
    <w:p w14:paraId="2BB868B1">
      <w:pPr>
        <w:keepNext w:val="0"/>
        <w:keepLines w:val="0"/>
        <w:pageBreakBefore w:val="0"/>
        <w:kinsoku/>
        <w:wordWrap/>
        <w:overflowPunct/>
        <w:topLinePunct w:val="0"/>
        <w:autoSpaceDE/>
        <w:autoSpaceDN/>
        <w:bidi w:val="0"/>
        <w:adjustRightInd/>
        <w:snapToGrid w:val="0"/>
        <w:spacing w:line="560" w:lineRule="exact"/>
        <w:ind w:firstLine="640" w:firstLineChars="200"/>
        <w:textAlignment w:val="baseline"/>
        <w:rPr>
          <w:rFonts w:hint="default" w:ascii="仿宋_GB2312" w:hAnsi="仿宋_GB2312" w:eastAsia="PMingLiU" w:cs="仿宋_GB2312"/>
          <w:sz w:val="32"/>
          <w:szCs w:val="32"/>
          <w:lang w:val="zh-TW" w:eastAsia="zh-TW"/>
        </w:rPr>
      </w:pPr>
      <w:r>
        <w:rPr>
          <w:rFonts w:ascii="黑体" w:hAnsi="黑体" w:eastAsia="黑体" w:cs="仿宋_GB2312"/>
          <w:sz w:val="32"/>
          <w:szCs w:val="32"/>
        </w:rPr>
        <w:t>八、报名办法</w:t>
      </w:r>
    </w:p>
    <w:p w14:paraId="4AB78BEE">
      <w:pPr>
        <w:pStyle w:val="2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shd w:val="clear" w:color="auto" w:fill="auto"/>
        </w:rPr>
      </w:pPr>
      <w:r>
        <w:rPr>
          <w:rFonts w:ascii="仿宋_GB2312" w:hAnsi="仿宋_GB2312" w:eastAsia="仿宋_GB2312" w:cs="仿宋_GB2312"/>
          <w:color w:val="auto"/>
          <w:sz w:val="32"/>
          <w:szCs w:val="32"/>
          <w:rtl w:val="0"/>
          <w:lang w:val="zh-TW" w:eastAsia="zh-TW"/>
        </w:rPr>
        <w:t>（一）网络报名：各参赛单位于</w:t>
      </w:r>
      <w:r>
        <w:rPr>
          <w:rFonts w:ascii="仿宋_GB2312" w:hAnsi="仿宋_GB2312" w:eastAsia="仿宋_GB2312" w:cs="仿宋_GB2312"/>
          <w:color w:val="auto"/>
          <w:sz w:val="32"/>
          <w:szCs w:val="32"/>
          <w:highlight w:val="none"/>
          <w:rtl w:val="0"/>
          <w:lang w:val="en-US"/>
        </w:rPr>
        <w:t>202</w:t>
      </w:r>
      <w:r>
        <w:rPr>
          <w:rFonts w:ascii="仿宋_GB2312" w:hAnsi="仿宋_GB2312" w:eastAsia="仿宋_GB2312" w:cs="仿宋_GB2312"/>
          <w:color w:val="auto"/>
          <w:sz w:val="32"/>
          <w:szCs w:val="32"/>
          <w:highlight w:val="none"/>
          <w:lang w:val="en-US"/>
        </w:rPr>
        <w:t>5</w:t>
      </w:r>
      <w:r>
        <w:rPr>
          <w:rFonts w:ascii="仿宋_GB2312" w:hAnsi="仿宋_GB2312" w:eastAsia="仿宋_GB2312" w:cs="仿宋_GB2312"/>
          <w:color w:val="auto"/>
          <w:sz w:val="32"/>
          <w:szCs w:val="32"/>
          <w:highlight w:val="none"/>
          <w:shd w:val="clear" w:color="auto" w:fill="auto"/>
          <w:rtl w:val="0"/>
          <w:lang w:val="zh-TW" w:eastAsia="zh-TW"/>
        </w:rPr>
        <w:t>年</w:t>
      </w:r>
      <w:r>
        <w:rPr>
          <w:rFonts w:hint="eastAsia" w:ascii="仿宋_GB2312" w:hAnsi="仿宋_GB2312" w:eastAsia="仿宋_GB2312" w:cs="仿宋_GB2312"/>
          <w:color w:val="auto"/>
          <w:sz w:val="32"/>
          <w:szCs w:val="32"/>
          <w:highlight w:val="none"/>
          <w:shd w:val="clear" w:color="auto" w:fill="auto"/>
          <w:rtl w:val="0"/>
          <w:lang w:val="en-US" w:eastAsia="zh-CN"/>
        </w:rPr>
        <w:t>10</w:t>
      </w:r>
      <w:r>
        <w:rPr>
          <w:rFonts w:ascii="仿宋_GB2312" w:hAnsi="仿宋_GB2312" w:eastAsia="仿宋_GB2312" w:cs="仿宋_GB2312"/>
          <w:color w:val="auto"/>
          <w:sz w:val="32"/>
          <w:szCs w:val="32"/>
          <w:highlight w:val="none"/>
          <w:shd w:val="clear" w:color="auto" w:fill="auto"/>
          <w:rtl w:val="0"/>
          <w:lang w:val="zh-TW" w:eastAsia="zh-TW"/>
        </w:rPr>
        <w:t>月</w:t>
      </w:r>
      <w:r>
        <w:rPr>
          <w:rFonts w:hint="eastAsia" w:ascii="仿宋_GB2312" w:hAnsi="仿宋_GB2312" w:eastAsia="仿宋_GB2312" w:cs="仿宋_GB2312"/>
          <w:color w:val="auto"/>
          <w:sz w:val="32"/>
          <w:szCs w:val="32"/>
          <w:highlight w:val="none"/>
          <w:shd w:val="clear" w:color="auto" w:fill="auto"/>
          <w:rtl w:val="0"/>
          <w:lang w:val="en-US" w:eastAsia="zh-CN"/>
        </w:rPr>
        <w:t>27日—28</w:t>
      </w:r>
      <w:r>
        <w:rPr>
          <w:rFonts w:ascii="仿宋_GB2312" w:hAnsi="仿宋_GB2312" w:eastAsia="仿宋_GB2312" w:cs="仿宋_GB2312"/>
          <w:color w:val="auto"/>
          <w:sz w:val="32"/>
          <w:szCs w:val="32"/>
          <w:highlight w:val="none"/>
          <w:shd w:val="clear" w:color="auto" w:fill="auto"/>
          <w:rtl w:val="0"/>
          <w:lang w:val="zh-TW" w:eastAsia="zh-TW"/>
        </w:rPr>
        <w:t>日</w:t>
      </w:r>
      <w:r>
        <w:rPr>
          <w:rFonts w:ascii="仿宋_GB2312" w:hAnsi="仿宋_GB2312" w:eastAsia="仿宋_GB2312" w:cs="仿宋_GB2312"/>
          <w:color w:val="auto"/>
          <w:sz w:val="32"/>
          <w:szCs w:val="32"/>
          <w:shd w:val="clear" w:color="auto" w:fill="auto"/>
          <w:rtl w:val="0"/>
          <w:lang w:val="zh-TW" w:eastAsia="zh-TW"/>
        </w:rPr>
        <w:t xml:space="preserve">在北京市体育竞赛管理和国际交流中心官方网站 </w:t>
      </w:r>
      <w:r>
        <w:rPr>
          <w:rFonts w:ascii="仿宋_GB2312" w:hAnsi="仿宋_GB2312" w:eastAsia="仿宋_GB2312" w:cs="仿宋_GB2312"/>
          <w:color w:val="auto"/>
          <w:sz w:val="32"/>
          <w:szCs w:val="32"/>
          <w:shd w:val="clear" w:color="auto" w:fill="auto"/>
          <w:rtl w:val="0"/>
          <w:lang w:val="en-US"/>
        </w:rPr>
        <w:t>(https://www.bjcac.org.cn)</w:t>
      </w:r>
      <w:r>
        <w:rPr>
          <w:rFonts w:ascii="仿宋_GB2312" w:hAnsi="仿宋_GB2312" w:eastAsia="仿宋_GB2312" w:cs="仿宋_GB2312"/>
          <w:color w:val="auto"/>
          <w:sz w:val="32"/>
          <w:szCs w:val="32"/>
          <w:shd w:val="clear" w:color="auto" w:fill="auto"/>
          <w:rtl w:val="0"/>
          <w:lang w:val="zh-TW" w:eastAsia="zh-TW"/>
        </w:rPr>
        <w:t>进行网络预报名；</w:t>
      </w:r>
    </w:p>
    <w:p w14:paraId="6BF0D381">
      <w:pPr>
        <w:pStyle w:val="2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 w:eastAsia="仿宋_GB2312" w:cs="仿宋_GB2312"/>
          <w:sz w:val="32"/>
          <w:szCs w:val="32"/>
        </w:rPr>
      </w:pPr>
      <w:r>
        <w:rPr>
          <w:rFonts w:ascii="仿宋_GB2312" w:hAnsi="仿宋_GB2312" w:eastAsia="仿宋_GB2312" w:cs="仿宋_GB2312"/>
          <w:color w:val="auto"/>
          <w:sz w:val="32"/>
          <w:szCs w:val="32"/>
          <w:shd w:val="clear" w:color="auto" w:fill="auto"/>
          <w:rtl w:val="0"/>
          <w:lang w:val="zh-TW" w:eastAsia="zh-TW"/>
        </w:rPr>
        <w:t>（二）现场报名：各参赛单位于</w:t>
      </w:r>
      <w:r>
        <w:rPr>
          <w:rFonts w:ascii="仿宋_GB2312" w:hAnsi="仿宋_GB2312" w:eastAsia="仿宋_GB2312" w:cs="仿宋_GB2312"/>
          <w:color w:val="auto"/>
          <w:sz w:val="32"/>
          <w:szCs w:val="32"/>
          <w:highlight w:val="none"/>
          <w:shd w:val="clear" w:color="auto" w:fill="auto"/>
          <w:rtl w:val="0"/>
          <w:lang w:val="en-US"/>
        </w:rPr>
        <w:t>202</w:t>
      </w:r>
      <w:r>
        <w:rPr>
          <w:rFonts w:ascii="仿宋_GB2312" w:hAnsi="仿宋_GB2312" w:eastAsia="仿宋_GB2312" w:cs="仿宋_GB2312"/>
          <w:color w:val="auto"/>
          <w:sz w:val="32"/>
          <w:szCs w:val="32"/>
          <w:highlight w:val="none"/>
          <w:shd w:val="clear" w:color="auto" w:fill="auto"/>
          <w:lang w:val="en-US"/>
        </w:rPr>
        <w:t>5</w:t>
      </w:r>
      <w:r>
        <w:rPr>
          <w:rFonts w:ascii="仿宋_GB2312" w:hAnsi="仿宋_GB2312" w:eastAsia="仿宋_GB2312" w:cs="仿宋_GB2312"/>
          <w:color w:val="auto"/>
          <w:sz w:val="32"/>
          <w:szCs w:val="32"/>
          <w:highlight w:val="none"/>
          <w:shd w:val="clear" w:color="auto" w:fill="auto"/>
          <w:rtl w:val="0"/>
          <w:lang w:val="zh-TW" w:eastAsia="zh-TW"/>
        </w:rPr>
        <w:t>年</w:t>
      </w:r>
      <w:r>
        <w:rPr>
          <w:rFonts w:hint="eastAsia" w:ascii="仿宋_GB2312" w:hAnsi="仿宋_GB2312" w:eastAsia="仿宋_GB2312" w:cs="仿宋_GB2312"/>
          <w:color w:val="auto"/>
          <w:sz w:val="32"/>
          <w:szCs w:val="32"/>
          <w:highlight w:val="none"/>
          <w:shd w:val="clear" w:color="auto" w:fill="auto"/>
          <w:rtl w:val="0"/>
          <w:lang w:val="en-US" w:eastAsia="zh-CN"/>
        </w:rPr>
        <w:t>10</w:t>
      </w:r>
      <w:r>
        <w:rPr>
          <w:rFonts w:ascii="仿宋_GB2312" w:hAnsi="仿宋_GB2312" w:eastAsia="仿宋_GB2312" w:cs="仿宋_GB2312"/>
          <w:color w:val="auto"/>
          <w:sz w:val="32"/>
          <w:szCs w:val="32"/>
          <w:highlight w:val="none"/>
          <w:shd w:val="clear" w:color="auto" w:fill="auto"/>
          <w:rtl w:val="0"/>
          <w:lang w:val="zh-TW" w:eastAsia="zh-TW"/>
        </w:rPr>
        <w:t>月</w:t>
      </w:r>
      <w:r>
        <w:rPr>
          <w:rFonts w:hint="eastAsia" w:ascii="仿宋_GB2312" w:hAnsi="仿宋_GB2312" w:eastAsia="仿宋_GB2312" w:cs="仿宋_GB2312"/>
          <w:color w:val="auto"/>
          <w:sz w:val="32"/>
          <w:szCs w:val="32"/>
          <w:highlight w:val="none"/>
          <w:shd w:val="clear" w:color="auto" w:fill="auto"/>
          <w:rtl w:val="0"/>
          <w:lang w:val="en-US" w:eastAsia="zh-CN"/>
        </w:rPr>
        <w:t>29</w:t>
      </w:r>
      <w:r>
        <w:rPr>
          <w:rFonts w:ascii="仿宋_GB2312" w:hAnsi="仿宋_GB2312" w:eastAsia="仿宋_GB2312" w:cs="仿宋_GB2312"/>
          <w:color w:val="auto"/>
          <w:sz w:val="32"/>
          <w:szCs w:val="32"/>
          <w:highlight w:val="none"/>
          <w:shd w:val="clear" w:color="auto" w:fill="auto"/>
          <w:rtl w:val="0"/>
          <w:lang w:val="zh-TW" w:eastAsia="zh-TW"/>
        </w:rPr>
        <w:t>日将以</w:t>
      </w:r>
      <w:r>
        <w:rPr>
          <w:rFonts w:ascii="仿宋_GB2312" w:hAnsi="仿宋_GB2312" w:eastAsia="仿宋_GB2312" w:cs="仿宋_GB2312"/>
          <w:color w:val="auto"/>
          <w:sz w:val="32"/>
          <w:szCs w:val="32"/>
          <w:shd w:val="clear" w:color="auto" w:fill="auto"/>
          <w:rtl w:val="0"/>
          <w:lang w:val="zh-TW" w:eastAsia="zh-TW"/>
        </w:rPr>
        <w:t>下材料送交北京市体育竞赛管理</w:t>
      </w:r>
      <w:r>
        <w:rPr>
          <w:rFonts w:hint="eastAsia" w:ascii="仿宋_GB2312" w:hAnsi="仿宋_GB2312" w:eastAsia="仿宋_GB2312" w:cs="仿宋_GB2312"/>
          <w:color w:val="auto"/>
          <w:sz w:val="32"/>
          <w:szCs w:val="32"/>
          <w:shd w:val="clear" w:color="auto" w:fill="auto"/>
          <w:rtl w:val="0"/>
          <w:lang w:val="en-US" w:eastAsia="zh-Hans"/>
        </w:rPr>
        <w:t>和国际交流</w:t>
      </w:r>
      <w:r>
        <w:rPr>
          <w:rFonts w:ascii="仿宋_GB2312" w:hAnsi="仿宋_GB2312" w:eastAsia="仿宋_GB2312" w:cs="仿宋_GB2312"/>
          <w:color w:val="auto"/>
          <w:sz w:val="32"/>
          <w:szCs w:val="32"/>
          <w:shd w:val="clear" w:color="auto" w:fill="auto"/>
          <w:rtl w:val="0"/>
          <w:lang w:val="zh-TW" w:eastAsia="zh-TW"/>
        </w:rPr>
        <w:t>中心</w:t>
      </w:r>
      <w:r>
        <w:rPr>
          <w:rFonts w:hint="eastAsia" w:ascii="仿宋_GB2312" w:hAnsi="仿宋_GB2312" w:eastAsia="仿宋_GB2312" w:cs="仿宋_GB2312"/>
          <w:color w:val="auto"/>
          <w:sz w:val="32"/>
          <w:szCs w:val="32"/>
          <w:shd w:val="clear" w:color="auto" w:fill="auto"/>
          <w:rtl w:val="0"/>
          <w:lang w:val="zh-TW" w:eastAsia="zh-CN"/>
        </w:rPr>
        <w:t>奥运项目管理二部</w:t>
      </w:r>
      <w:r>
        <w:rPr>
          <w:rFonts w:ascii="仿宋_GB2312" w:hAnsi="仿宋_GB2312" w:eastAsia="仿宋_GB2312" w:cs="仿宋_GB2312"/>
          <w:color w:val="auto"/>
          <w:sz w:val="32"/>
          <w:szCs w:val="32"/>
          <w:shd w:val="clear" w:color="auto" w:fill="auto"/>
          <w:rtl w:val="0"/>
          <w:lang w:val="zh-TW" w:eastAsia="zh-TW"/>
        </w:rPr>
        <w:t>。</w:t>
      </w:r>
    </w:p>
    <w:p w14:paraId="6B379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2"/>
          <w:sz w:val="32"/>
          <w:szCs w:val="32"/>
          <w:lang w:val="zh-TW" w:eastAsia="zh-TW" w:bidi="ar-SA"/>
        </w:rPr>
      </w:pPr>
      <w:r>
        <w:rPr>
          <w:rFonts w:hint="eastAsia" w:ascii="仿宋_GB2312" w:hAnsi="仿宋_GB2312" w:eastAsia="仿宋_GB2312" w:cs="仿宋_GB2312"/>
          <w:color w:val="auto"/>
          <w:kern w:val="2"/>
          <w:sz w:val="32"/>
          <w:szCs w:val="32"/>
          <w:lang w:val="zh-TW" w:eastAsia="zh-TW" w:bidi="ar-SA"/>
        </w:rPr>
        <w:t>1.加盖参赛单位公章报名表一份</w:t>
      </w:r>
      <w:r>
        <w:rPr>
          <w:rFonts w:hint="eastAsia" w:ascii="仿宋_GB2312" w:hAnsi="仿宋_GB2312" w:eastAsia="仿宋_GB2312" w:cs="仿宋_GB2312"/>
          <w:color w:val="auto"/>
          <w:kern w:val="2"/>
          <w:sz w:val="32"/>
          <w:szCs w:val="32"/>
          <w:lang w:val="zh-TW" w:eastAsia="zh-CN" w:bidi="ar-SA"/>
        </w:rPr>
        <w:t>（</w:t>
      </w:r>
      <w:r>
        <w:rPr>
          <w:rFonts w:hint="eastAsia" w:ascii="仿宋_GB2312" w:hAnsi="仿宋_GB2312" w:eastAsia="仿宋_GB2312" w:cs="仿宋_GB2312"/>
          <w:color w:val="auto"/>
          <w:kern w:val="2"/>
          <w:sz w:val="32"/>
          <w:szCs w:val="32"/>
          <w:lang w:val="en-US" w:eastAsia="zh-CN" w:bidi="ar-SA"/>
        </w:rPr>
        <w:t>网络报名表下载）</w:t>
      </w:r>
      <w:r>
        <w:rPr>
          <w:rFonts w:hint="eastAsia" w:ascii="仿宋_GB2312" w:hAnsi="仿宋_GB2312" w:eastAsia="仿宋_GB2312" w:cs="仿宋_GB2312"/>
          <w:color w:val="auto"/>
          <w:kern w:val="2"/>
          <w:sz w:val="32"/>
          <w:szCs w:val="32"/>
          <w:lang w:val="zh-TW" w:eastAsia="zh-TW" w:bidi="ar-SA"/>
        </w:rPr>
        <w:t>；</w:t>
      </w:r>
    </w:p>
    <w:p w14:paraId="1BDAC2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kern w:val="2"/>
          <w:sz w:val="32"/>
          <w:szCs w:val="32"/>
          <w:lang w:val="zh-TW" w:eastAsia="zh-TW" w:bidi="ar-SA"/>
        </w:rPr>
      </w:pPr>
      <w:r>
        <w:rPr>
          <w:rFonts w:hint="eastAsia" w:ascii="仿宋_GB2312" w:hAnsi="仿宋_GB2312" w:eastAsia="仿宋_GB2312" w:cs="仿宋_GB2312"/>
          <w:color w:val="auto"/>
          <w:kern w:val="2"/>
          <w:sz w:val="32"/>
          <w:szCs w:val="32"/>
          <w:lang w:val="zh-TW" w:eastAsia="zh-TW" w:bidi="ar-SA"/>
        </w:rPr>
        <w:t>2.领队签字并加盖参赛单位公章参赛承诺书一份；</w:t>
      </w:r>
    </w:p>
    <w:p w14:paraId="2E1D8B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zh-TW" w:eastAsia="zh-TW" w:bidi="ar-SA"/>
        </w:rPr>
        <w:t>.参赛运动员及监护人签字运动员参赛声明</w:t>
      </w:r>
      <w:r>
        <w:rPr>
          <w:rFonts w:hint="eastAsia" w:ascii="仿宋_GB2312" w:hAnsi="仿宋_GB2312" w:eastAsia="仿宋_GB2312" w:cs="仿宋_GB2312"/>
          <w:color w:val="auto"/>
          <w:kern w:val="2"/>
          <w:sz w:val="32"/>
          <w:szCs w:val="32"/>
          <w:lang w:val="zh-TW" w:eastAsia="zh-CN" w:bidi="ar-SA"/>
        </w:rPr>
        <w:t>。</w:t>
      </w:r>
    </w:p>
    <w:p w14:paraId="796785B8">
      <w:pPr>
        <w:keepNext w:val="0"/>
        <w:keepLines w:val="0"/>
        <w:pageBreakBefore w:val="0"/>
        <w:kinsoku/>
        <w:wordWrap/>
        <w:topLinePunct w:val="0"/>
        <w:bidi w:val="0"/>
        <w:snapToGrid/>
        <w:spacing w:line="560" w:lineRule="exact"/>
        <w:ind w:firstLine="640" w:firstLineChars="200"/>
        <w:textAlignment w:val="auto"/>
        <w:rPr>
          <w:rFonts w:hint="default" w:ascii="仿宋_GB2312" w:hAnsi="仿宋_GB2312" w:eastAsia="仿宋_GB2312" w:cs="仿宋_GB2312"/>
          <w:color w:val="auto"/>
          <w:spacing w:val="0"/>
          <w:w w:val="100"/>
          <w:kern w:val="2"/>
          <w:position w:val="0"/>
          <w:sz w:val="32"/>
          <w:szCs w:val="32"/>
          <w:u w:val="none" w:color="000000"/>
          <w:shd w:val="clear" w:color="auto" w:fill="auto"/>
          <w:vertAlign w:val="baseline"/>
          <w:rtl w:val="0"/>
          <w:lang w:val="zh-TW" w:eastAsia="zh-TW"/>
        </w:rPr>
      </w:pPr>
      <w:r>
        <w:rPr>
          <w:rFonts w:hint="eastAsia" w:ascii="仿宋_GB2312" w:hAnsi="仿宋_GB2312" w:eastAsia="仿宋_GB2312" w:cs="仿宋_GB2312"/>
          <w:color w:val="auto"/>
          <w:spacing w:val="0"/>
          <w:w w:val="100"/>
          <w:kern w:val="2"/>
          <w:position w:val="0"/>
          <w:sz w:val="32"/>
          <w:szCs w:val="32"/>
          <w:u w:val="none" w:color="000000"/>
          <w:shd w:val="clear" w:color="auto" w:fill="auto"/>
          <w:vertAlign w:val="baseline"/>
          <w:rtl w:val="0"/>
          <w:lang w:val="zh-TW" w:eastAsia="zh-TW"/>
        </w:rPr>
        <w:t>（三）逾期未报名或未提交材料按不参赛处理，报名后不得更改，不在参赛人员名单内的人员届时不得入场。</w:t>
      </w:r>
    </w:p>
    <w:p w14:paraId="1541C6A0">
      <w:pPr>
        <w:keepNext w:val="0"/>
        <w:keepLines w:val="0"/>
        <w:pageBreakBefore w:val="0"/>
        <w:kinsoku/>
        <w:wordWrap/>
        <w:topLinePunct w:val="0"/>
        <w:bidi w:val="0"/>
        <w:snapToGrid/>
        <w:spacing w:line="560" w:lineRule="exact"/>
        <w:ind w:firstLine="640" w:firstLineChars="200"/>
        <w:textAlignment w:val="auto"/>
        <w:rPr>
          <w:rFonts w:hint="default" w:ascii="仿宋_GB2312" w:hAnsi="仿宋_GB2312" w:eastAsia="仿宋_GB2312" w:cs="仿宋_GB2312"/>
          <w:color w:val="auto"/>
          <w:spacing w:val="0"/>
          <w:w w:val="100"/>
          <w:kern w:val="2"/>
          <w:position w:val="0"/>
          <w:sz w:val="32"/>
          <w:szCs w:val="32"/>
          <w:u w:val="none" w:color="000000"/>
          <w:shd w:val="clear" w:color="auto" w:fill="auto"/>
          <w:vertAlign w:val="baseline"/>
          <w:rtl w:val="0"/>
          <w:lang w:val="zh-TW" w:eastAsia="zh-TW"/>
        </w:rPr>
      </w:pPr>
      <w:r>
        <w:rPr>
          <w:rFonts w:hint="eastAsia" w:ascii="仿宋_GB2312" w:hAnsi="仿宋_GB2312" w:eastAsia="仿宋_GB2312" w:cs="仿宋_GB2312"/>
          <w:color w:val="auto"/>
          <w:spacing w:val="0"/>
          <w:w w:val="100"/>
          <w:kern w:val="2"/>
          <w:position w:val="0"/>
          <w:sz w:val="32"/>
          <w:szCs w:val="32"/>
          <w:u w:val="none" w:color="000000"/>
          <w:shd w:val="clear" w:color="auto" w:fill="auto"/>
          <w:vertAlign w:val="baseline"/>
          <w:rtl w:val="0"/>
          <w:lang w:val="zh-TW" w:eastAsia="zh-TW"/>
        </w:rPr>
        <w:t>（四）本次比赛不收取报名费。</w:t>
      </w:r>
    </w:p>
    <w:p w14:paraId="40DD468A">
      <w:pPr>
        <w:keepNext w:val="0"/>
        <w:keepLines w:val="0"/>
        <w:pageBreakBefore w:val="0"/>
        <w:kinsoku/>
        <w:wordWrap/>
        <w:overflowPunct/>
        <w:topLinePunct w:val="0"/>
        <w:autoSpaceDE/>
        <w:autoSpaceDN/>
        <w:bidi w:val="0"/>
        <w:adjustRightInd/>
        <w:spacing w:line="560" w:lineRule="exact"/>
        <w:ind w:firstLine="640" w:firstLineChars="200"/>
        <w:rPr>
          <w:rFonts w:hint="default" w:ascii="仿宋_GB2312" w:hAnsi="仿宋" w:eastAsia="仿宋_GB2312" w:cs="仿宋_GB2312"/>
          <w:sz w:val="32"/>
          <w:szCs w:val="32"/>
        </w:rPr>
      </w:pPr>
      <w:r>
        <w:rPr>
          <w:rFonts w:ascii="仿宋_GB2312" w:hAnsi="仿宋" w:eastAsia="仿宋_GB2312" w:cs="仿宋_GB2312"/>
          <w:sz w:val="32"/>
          <w:szCs w:val="32"/>
        </w:rPr>
        <w:t>联系人：孙鹏，联系电话：63177012</w:t>
      </w:r>
    </w:p>
    <w:p w14:paraId="14ED4742">
      <w:pPr>
        <w:pStyle w:val="9"/>
        <w:keepNext w:val="0"/>
        <w:keepLines w:val="0"/>
        <w:pageBreakBefore w:val="0"/>
        <w:kinsoku/>
        <w:wordWrap/>
        <w:overflowPunct/>
        <w:topLinePunct w:val="0"/>
        <w:autoSpaceDE/>
        <w:autoSpaceDN/>
        <w:bidi w:val="0"/>
        <w:adjustRightInd/>
        <w:spacing w:line="560" w:lineRule="exact"/>
        <w:ind w:left="640" w:hanging="640"/>
        <w:rPr>
          <w:rFonts w:hint="default"/>
        </w:rPr>
      </w:pPr>
      <w:r>
        <w:rPr>
          <w:rFonts w:ascii="仿宋_GB2312" w:hAnsi="仿宋" w:eastAsia="仿宋_GB2312" w:cs="仿宋_GB2312"/>
        </w:rPr>
        <w:t xml:space="preserve">    电子邮箱：</w:t>
      </w:r>
      <w:r>
        <w:fldChar w:fldCharType="begin"/>
      </w:r>
      <w:r>
        <w:instrText xml:space="preserve"> HYPERLINK "mailto:li.yuan@tyj.beijing.gov.cn" </w:instrText>
      </w:r>
      <w:r>
        <w:fldChar w:fldCharType="separate"/>
      </w:r>
      <w:r>
        <w:rPr>
          <w:rFonts w:ascii="仿宋_GB2312" w:hAnsi="仿宋" w:eastAsia="仿宋_GB2312" w:cs="仿宋_GB2312"/>
        </w:rPr>
        <w:t>sunpeng@tyj.beijing.gov.cn</w:t>
      </w:r>
      <w:r>
        <w:rPr>
          <w:rFonts w:ascii="仿宋_GB2312" w:hAnsi="仿宋" w:eastAsia="仿宋_GB2312" w:cs="仿宋_GB2312"/>
        </w:rPr>
        <w:fldChar w:fldCharType="end"/>
      </w:r>
    </w:p>
    <w:p w14:paraId="1CCDA7DF">
      <w:pPr>
        <w:keepNext w:val="0"/>
        <w:keepLines w:val="0"/>
        <w:pageBreakBefore w:val="0"/>
        <w:kinsoku/>
        <w:wordWrap/>
        <w:overflowPunct/>
        <w:topLinePunct w:val="0"/>
        <w:autoSpaceDE/>
        <w:autoSpaceDN/>
        <w:bidi w:val="0"/>
        <w:adjustRightInd/>
        <w:spacing w:line="560" w:lineRule="exact"/>
        <w:ind w:firstLine="640" w:firstLineChars="200"/>
        <w:rPr>
          <w:rFonts w:hint="default" w:ascii="黑体" w:hAnsi="仿宋" w:eastAsia="黑体" w:cs="黑体"/>
          <w:sz w:val="32"/>
          <w:szCs w:val="32"/>
        </w:rPr>
      </w:pPr>
      <w:r>
        <w:rPr>
          <w:rFonts w:ascii="黑体" w:hAnsi="仿宋" w:eastAsia="黑体" w:cs="黑体"/>
          <w:sz w:val="32"/>
          <w:szCs w:val="32"/>
        </w:rPr>
        <w:t>九、录取名次和奖励办法</w:t>
      </w:r>
    </w:p>
    <w:p w14:paraId="53F6A4A8">
      <w:pPr>
        <w:keepNext w:val="0"/>
        <w:keepLines w:val="0"/>
        <w:pageBreakBefore w:val="0"/>
        <w:kinsoku/>
        <w:wordWrap/>
        <w:overflowPunct/>
        <w:topLinePunct w:val="0"/>
        <w:autoSpaceDE/>
        <w:autoSpaceDN/>
        <w:bidi w:val="0"/>
        <w:adjustRightInd/>
        <w:spacing w:line="560" w:lineRule="exact"/>
        <w:ind w:firstLine="627" w:firstLineChars="196"/>
        <w:rPr>
          <w:rFonts w:hint="default" w:ascii="仿宋_GB2312" w:hAnsi="Times New Roman" w:eastAsia="仿宋_GB2312"/>
          <w:sz w:val="32"/>
          <w:szCs w:val="32"/>
        </w:rPr>
      </w:pPr>
      <w:r>
        <w:rPr>
          <w:rFonts w:ascii="仿宋_GB2312" w:hAnsi="Times New Roman" w:eastAsia="仿宋_GB2312"/>
          <w:sz w:val="32"/>
          <w:szCs w:val="32"/>
        </w:rPr>
        <w:t>（</w:t>
      </w:r>
      <w:r>
        <w:rPr>
          <w:rFonts w:hint="eastAsia" w:ascii="仿宋_GB2312" w:hAnsi="Times New Roman" w:eastAsia="仿宋_GB2312"/>
          <w:sz w:val="32"/>
          <w:szCs w:val="32"/>
          <w:lang w:val="en-US" w:eastAsia="zh-CN"/>
        </w:rPr>
        <w:t>一</w:t>
      </w:r>
      <w:r>
        <w:rPr>
          <w:rFonts w:ascii="仿宋_GB2312" w:hAnsi="Times New Roman" w:eastAsia="仿宋_GB2312"/>
          <w:sz w:val="32"/>
          <w:szCs w:val="32"/>
        </w:rPr>
        <w:t>）录取名次按照实际到场参赛人（对、队）数为准</w:t>
      </w:r>
      <w:r>
        <w:rPr>
          <w:rFonts w:hint="eastAsia" w:ascii="仿宋_GB2312" w:hAnsi="Times New Roman" w:eastAsia="仿宋_GB2312"/>
          <w:sz w:val="32"/>
          <w:szCs w:val="32"/>
          <w:lang w:eastAsia="zh-CN"/>
        </w:rPr>
        <w:t>。</w:t>
      </w:r>
      <w:r>
        <w:rPr>
          <w:rFonts w:ascii="仿宋_GB2312" w:hAnsi="Times New Roman" w:eastAsia="仿宋_GB2312"/>
          <w:sz w:val="32"/>
          <w:szCs w:val="32"/>
        </w:rPr>
        <w:t>比赛各项目</w:t>
      </w:r>
      <w:r>
        <w:rPr>
          <w:rFonts w:ascii="仿宋_GB2312" w:hAnsi="仿宋" w:eastAsia="仿宋_GB2312" w:cs="仿宋_GB2312"/>
          <w:sz w:val="32"/>
          <w:szCs w:val="32"/>
        </w:rPr>
        <w:t>组别录取前八名</w:t>
      </w:r>
      <w:r>
        <w:rPr>
          <w:rFonts w:ascii="仿宋_GB2312" w:eastAsia="仿宋_GB2312"/>
          <w:sz w:val="32"/>
          <w:szCs w:val="32"/>
        </w:rPr>
        <w:t>，参赛不足8人（对、队）（含）的，递减一名录取。</w:t>
      </w:r>
      <w:r>
        <w:rPr>
          <w:rFonts w:hint="eastAsia" w:ascii="仿宋_GB2312" w:eastAsia="仿宋_GB2312"/>
          <w:sz w:val="32"/>
          <w:szCs w:val="32"/>
          <w:lang w:eastAsia="zh-CN"/>
        </w:rPr>
        <w:t>参赛不足</w:t>
      </w:r>
      <w:r>
        <w:rPr>
          <w:rFonts w:hint="eastAsia" w:ascii="仿宋_GB2312" w:eastAsia="仿宋_GB2312"/>
          <w:sz w:val="32"/>
          <w:szCs w:val="32"/>
          <w:lang w:val="en-US" w:eastAsia="zh-CN"/>
        </w:rPr>
        <w:t>3人（对、队）时，不录取名次。</w:t>
      </w:r>
    </w:p>
    <w:p w14:paraId="6C474A97">
      <w:pPr>
        <w:keepNext w:val="0"/>
        <w:keepLines w:val="0"/>
        <w:pageBreakBefore w:val="0"/>
        <w:kinsoku/>
        <w:wordWrap/>
        <w:overflowPunct/>
        <w:topLinePunct w:val="0"/>
        <w:autoSpaceDE/>
        <w:autoSpaceDN/>
        <w:bidi w:val="0"/>
        <w:adjustRightInd/>
        <w:spacing w:line="560" w:lineRule="exact"/>
        <w:ind w:right="-96" w:rightChars="-30" w:firstLine="627" w:firstLineChars="196"/>
        <w:rPr>
          <w:rFonts w:ascii="仿宋_GB2312" w:hAnsi="Times New Roman" w:eastAsia="仿宋_GB2312"/>
          <w:sz w:val="32"/>
          <w:szCs w:val="32"/>
        </w:rPr>
      </w:pPr>
      <w:r>
        <w:rPr>
          <w:rFonts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二</w:t>
      </w:r>
      <w:r>
        <w:rPr>
          <w:rFonts w:ascii="仿宋_GB2312" w:hAnsi="Times New Roman" w:eastAsia="仿宋_GB2312" w:cs="仿宋_GB2312"/>
          <w:sz w:val="32"/>
          <w:szCs w:val="32"/>
        </w:rPr>
        <w:t>）获得比赛前3名的运动员（对、队），分别颁发奖牌和证书；</w:t>
      </w:r>
      <w:r>
        <w:rPr>
          <w:rFonts w:ascii="仿宋_GB2312" w:hAnsi="Times New Roman" w:eastAsia="仿宋_GB2312"/>
          <w:sz w:val="32"/>
          <w:szCs w:val="32"/>
        </w:rPr>
        <w:t>其他获得名次者分别颁发证书。</w:t>
      </w:r>
    </w:p>
    <w:p w14:paraId="14FA78DA">
      <w:pPr>
        <w:keepNext w:val="0"/>
        <w:keepLines w:val="0"/>
        <w:pageBreakBefore w:val="0"/>
        <w:kinsoku/>
        <w:wordWrap/>
        <w:overflowPunct/>
        <w:topLinePunct w:val="0"/>
        <w:autoSpaceDE/>
        <w:autoSpaceDN/>
        <w:bidi w:val="0"/>
        <w:adjustRightInd/>
        <w:spacing w:line="560" w:lineRule="exact"/>
        <w:ind w:right="-96" w:rightChars="-30" w:firstLine="627" w:firstLineChars="196"/>
        <w:rPr>
          <w:rFonts w:hint="eastAsia" w:ascii="华文仿宋" w:hAnsi="华文仿宋" w:eastAsia="华文仿宋" w:cs="华文仿宋"/>
          <w:b/>
          <w:bCs/>
          <w:color w:val="FF0000"/>
          <w:sz w:val="32"/>
          <w:szCs w:val="32"/>
          <w:lang w:val="en-US" w:eastAsia="zh-CN"/>
        </w:rPr>
      </w:pP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lang w:val="en-US" w:eastAsia="zh-CN"/>
        </w:rPr>
        <w:t>三</w:t>
      </w:r>
      <w:r>
        <w:rPr>
          <w:rFonts w:hint="eastAsia" w:ascii="仿宋_GB2312" w:hAnsi="Times New Roman" w:eastAsia="仿宋_GB2312" w:cs="仿宋_GB2312"/>
          <w:sz w:val="32"/>
          <w:szCs w:val="32"/>
          <w:lang w:eastAsia="zh-CN"/>
        </w:rPr>
        <w:t>）</w:t>
      </w:r>
      <w:r>
        <w:rPr>
          <w:rFonts w:hint="eastAsia" w:ascii="仿宋_GB2312" w:hAnsi="Times New Roman" w:eastAsia="仿宋_GB2312" w:cs="仿宋_GB2312"/>
          <w:sz w:val="32"/>
          <w:szCs w:val="32"/>
          <w:lang w:val="en-US" w:eastAsia="zh-CN"/>
        </w:rPr>
        <w:t>拒绝领奖者取消比赛名次，后序名次依次递补，并将按有关规定做出后续处罚。</w:t>
      </w:r>
      <w:r>
        <w:rPr>
          <w:rFonts w:hint="eastAsia" w:ascii="华文仿宋" w:hAnsi="华文仿宋" w:eastAsia="华文仿宋" w:cs="华文仿宋"/>
          <w:color w:val="FF0000"/>
          <w:sz w:val="32"/>
          <w:szCs w:val="32"/>
        </w:rPr>
        <w:t xml:space="preserve"> </w:t>
      </w:r>
    </w:p>
    <w:p w14:paraId="79359075">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仿宋" w:eastAsia="黑体" w:cs="黑体"/>
          <w:sz w:val="32"/>
          <w:szCs w:val="32"/>
          <w:highlight w:val="none"/>
        </w:rPr>
      </w:pPr>
      <w:r>
        <w:rPr>
          <w:rFonts w:hint="eastAsia" w:ascii="黑体" w:hAnsi="仿宋" w:eastAsia="黑体" w:cs="黑体"/>
          <w:sz w:val="32"/>
          <w:szCs w:val="32"/>
          <w:highlight w:val="none"/>
          <w:lang w:val="en-US" w:eastAsia="zh-CN"/>
        </w:rPr>
        <w:t>十、</w:t>
      </w:r>
      <w:r>
        <w:rPr>
          <w:rFonts w:hint="eastAsia" w:ascii="黑体" w:hAnsi="仿宋" w:eastAsia="黑体" w:cs="黑体"/>
          <w:sz w:val="32"/>
          <w:szCs w:val="32"/>
          <w:highlight w:val="none"/>
        </w:rPr>
        <w:t>运动员技术等级授予</w:t>
      </w:r>
    </w:p>
    <w:p w14:paraId="10D36B44">
      <w:pPr>
        <w:keepNext w:val="0"/>
        <w:keepLines w:val="0"/>
        <w:pageBreakBefore w:val="0"/>
        <w:kinsoku/>
        <w:wordWrap/>
        <w:overflowPunct/>
        <w:topLinePunct w:val="0"/>
        <w:autoSpaceDE/>
        <w:autoSpaceDN/>
        <w:bidi w:val="0"/>
        <w:adjustRightInd/>
        <w:spacing w:line="560" w:lineRule="exact"/>
        <w:ind w:right="-96" w:rightChars="-30" w:firstLine="627" w:firstLineChars="196"/>
        <w:rPr>
          <w:rFonts w:hint="eastAsia"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rPr>
        <w:t>（一）根据《运动员技术等级管理办法》（国家体育总局令第32号）和《运动员技术等级标准》（体竞字〔2024〕121号）有关规定，本次比赛</w:t>
      </w:r>
      <w:r>
        <w:rPr>
          <w:rFonts w:hint="eastAsia" w:ascii="仿宋_GB2312" w:hAnsi="Times New Roman" w:eastAsia="仿宋_GB2312" w:cs="仿宋_GB2312"/>
          <w:sz w:val="32"/>
          <w:szCs w:val="32"/>
          <w:highlight w:val="none"/>
          <w:lang w:eastAsia="zh-CN"/>
        </w:rPr>
        <w:t>甲组</w:t>
      </w:r>
      <w:r>
        <w:rPr>
          <w:rFonts w:hint="eastAsia" w:ascii="仿宋_GB2312" w:hAnsi="Times New Roman" w:eastAsia="仿宋_GB2312" w:cs="仿宋_GB2312"/>
          <w:sz w:val="32"/>
          <w:szCs w:val="32"/>
          <w:highlight w:val="none"/>
        </w:rPr>
        <w:t>可授予运动员技术等级称号（以下简称等级称号）</w:t>
      </w:r>
      <w:r>
        <w:rPr>
          <w:rFonts w:hint="eastAsia" w:ascii="仿宋_GB2312" w:hAnsi="Times New Roman" w:eastAsia="仿宋_GB2312" w:cs="仿宋_GB2312"/>
          <w:sz w:val="32"/>
          <w:szCs w:val="32"/>
          <w:highlight w:val="none"/>
          <w:lang w:eastAsia="zh-CN"/>
        </w:rPr>
        <w:t>，</w:t>
      </w:r>
      <w:r>
        <w:rPr>
          <w:rFonts w:hint="eastAsia" w:ascii="仿宋_GB2312" w:hAnsi="Times New Roman" w:eastAsia="仿宋_GB2312" w:cs="仿宋_GB2312"/>
          <w:sz w:val="32"/>
          <w:szCs w:val="32"/>
          <w:highlight w:val="none"/>
          <w:lang w:val="en-US" w:eastAsia="zh-CN"/>
        </w:rPr>
        <w:t>外国运动员除外</w:t>
      </w:r>
      <w:r>
        <w:rPr>
          <w:rFonts w:hint="eastAsia" w:ascii="仿宋_GB2312" w:hAnsi="Times New Roman" w:eastAsia="仿宋_GB2312" w:cs="仿宋_GB2312"/>
          <w:sz w:val="32"/>
          <w:szCs w:val="32"/>
          <w:highlight w:val="none"/>
        </w:rPr>
        <w:t>。</w:t>
      </w:r>
    </w:p>
    <w:p w14:paraId="4AC0EC4D">
      <w:pPr>
        <w:keepNext w:val="0"/>
        <w:keepLines w:val="0"/>
        <w:pageBreakBefore w:val="0"/>
        <w:kinsoku/>
        <w:wordWrap/>
        <w:overflowPunct/>
        <w:topLinePunct w:val="0"/>
        <w:autoSpaceDE/>
        <w:autoSpaceDN/>
        <w:bidi w:val="0"/>
        <w:adjustRightInd/>
        <w:spacing w:line="560" w:lineRule="exact"/>
        <w:ind w:right="-96" w:rightChars="-30" w:firstLine="627" w:firstLineChars="196"/>
        <w:rPr>
          <w:rFonts w:hint="eastAsia" w:ascii="仿宋_GB2312" w:hAnsi="Times New Roman" w:eastAsia="仿宋_GB2312" w:cs="仿宋_GB2312"/>
          <w:sz w:val="32"/>
          <w:szCs w:val="32"/>
          <w:highlight w:val="none"/>
        </w:rPr>
      </w:pPr>
      <w:r>
        <w:rPr>
          <w:rFonts w:hint="eastAsia" w:ascii="仿宋_GB2312" w:hAnsi="Times New Roman" w:eastAsia="仿宋_GB2312" w:cs="仿宋_GB2312"/>
          <w:sz w:val="32"/>
          <w:szCs w:val="32"/>
          <w:highlight w:val="none"/>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682E4822">
      <w:pPr>
        <w:keepNext w:val="0"/>
        <w:keepLines w:val="0"/>
        <w:pageBreakBefore w:val="0"/>
        <w:kinsoku/>
        <w:wordWrap/>
        <w:overflowPunct/>
        <w:topLinePunct w:val="0"/>
        <w:autoSpaceDE/>
        <w:autoSpaceDN/>
        <w:bidi w:val="0"/>
        <w:adjustRightInd/>
        <w:spacing w:line="560" w:lineRule="exact"/>
        <w:ind w:right="-96" w:rightChars="-30" w:firstLine="627" w:firstLineChars="196"/>
        <w:rPr>
          <w:rFonts w:hint="eastAsia" w:ascii="黑体" w:hAnsi="仿宋" w:eastAsia="黑体" w:cs="黑体"/>
          <w:sz w:val="32"/>
          <w:szCs w:val="32"/>
          <w:highlight w:val="none"/>
        </w:rPr>
      </w:pPr>
      <w:r>
        <w:rPr>
          <w:rFonts w:hint="eastAsia" w:ascii="仿宋_GB2312" w:hAnsi="Times New Roman" w:eastAsia="仿宋_GB2312" w:cs="仿宋_GB2312"/>
          <w:sz w:val="32"/>
          <w:szCs w:val="32"/>
          <w:highlight w:val="none"/>
        </w:rPr>
        <w:t>（三）等级称号公示、授予通知以及等级证书可通过下载体教联盟</w:t>
      </w:r>
      <w:r>
        <w:rPr>
          <w:rFonts w:hint="eastAsia" w:ascii="仿宋_GB2312" w:hAnsi="Times New Roman" w:eastAsia="仿宋_GB2312" w:cs="仿宋_GB2312"/>
          <w:sz w:val="32"/>
          <w:szCs w:val="32"/>
          <w:highlight w:val="none"/>
          <w:lang w:eastAsia="zh-CN"/>
        </w:rPr>
        <w:t>（</w:t>
      </w:r>
      <w:r>
        <w:rPr>
          <w:rFonts w:hint="eastAsia" w:ascii="仿宋_GB2312" w:hAnsi="Times New Roman" w:eastAsia="仿宋_GB2312" w:cs="仿宋_GB2312"/>
          <w:sz w:val="32"/>
          <w:szCs w:val="32"/>
          <w:highlight w:val="none"/>
        </w:rPr>
        <w:t>CSEA</w:t>
      </w:r>
      <w:r>
        <w:rPr>
          <w:rFonts w:hint="eastAsia" w:ascii="仿宋_GB2312" w:hAnsi="Times New Roman" w:eastAsia="仿宋_GB2312" w:cs="仿宋_GB2312"/>
          <w:sz w:val="32"/>
          <w:szCs w:val="32"/>
          <w:highlight w:val="none"/>
          <w:lang w:eastAsia="zh-CN"/>
        </w:rPr>
        <w:t>）</w:t>
      </w:r>
      <w:r>
        <w:rPr>
          <w:rFonts w:hint="eastAsia" w:ascii="仿宋_GB2312" w:hAnsi="Times New Roman" w:eastAsia="仿宋_GB2312" w:cs="仿宋_GB2312"/>
          <w:sz w:val="32"/>
          <w:szCs w:val="32"/>
          <w:highlight w:val="none"/>
        </w:rPr>
        <w:t>APP查询，等级证书为电子证书。</w:t>
      </w:r>
    </w:p>
    <w:p w14:paraId="30DB89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黑体"/>
        </w:rPr>
      </w:pPr>
      <w:r>
        <w:rPr>
          <w:rFonts w:hint="eastAsia" w:ascii="黑体" w:hAnsi="仿宋" w:eastAsia="黑体" w:cs="黑体"/>
          <w:sz w:val="32"/>
          <w:szCs w:val="32"/>
          <w:highlight w:val="none"/>
        </w:rPr>
        <w:t>十</w:t>
      </w:r>
      <w:r>
        <w:rPr>
          <w:rFonts w:hint="eastAsia" w:ascii="黑体" w:hAnsi="仿宋" w:eastAsia="黑体" w:cs="黑体"/>
          <w:sz w:val="32"/>
          <w:szCs w:val="32"/>
          <w:highlight w:val="none"/>
          <w:lang w:val="en-US" w:eastAsia="zh-CN"/>
        </w:rPr>
        <w:t>一</w:t>
      </w:r>
      <w:r>
        <w:rPr>
          <w:rFonts w:hint="eastAsia" w:ascii="黑体" w:hAnsi="仿宋" w:eastAsia="黑体" w:cs="黑体"/>
          <w:sz w:val="32"/>
          <w:szCs w:val="32"/>
          <w:highlight w:val="none"/>
        </w:rPr>
        <w:t>、人身安全和医疗保险</w:t>
      </w:r>
    </w:p>
    <w:p w14:paraId="533E6C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（一）所有参赛人员要按照赛事主办及承办单位有关要求做好参赛各项安全保障工作。</w:t>
      </w:r>
    </w:p>
    <w:p w14:paraId="17F3C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lang w:val="en-US" w:eastAsia="zh-CN"/>
        </w:rPr>
      </w:pPr>
      <w:r>
        <w:rPr>
          <w:rFonts w:hint="eastAsia" w:ascii="仿宋_GB2312" w:hAnsi="仿宋" w:eastAsia="仿宋_GB2312" w:cs="仿宋_GB2312"/>
          <w:sz w:val="32"/>
          <w:szCs w:val="32"/>
        </w:rPr>
        <w:t>（二）各参赛单位须为本单位所有参赛运动员、教练员</w:t>
      </w:r>
      <w:r>
        <w:rPr>
          <w:rFonts w:hint="eastAsia" w:ascii="仿宋_GB2312" w:hAnsi="仿宋" w:eastAsia="仿宋_GB2312" w:cs="仿宋_GB2312"/>
          <w:sz w:val="32"/>
          <w:szCs w:val="32"/>
          <w:lang w:eastAsia="zh-CN"/>
        </w:rPr>
        <w:t>等相关工作人员</w:t>
      </w:r>
      <w:r>
        <w:rPr>
          <w:rFonts w:hint="eastAsia" w:ascii="仿宋_GB2312" w:hAnsi="仿宋" w:eastAsia="仿宋_GB2312" w:cs="仿宋_GB2312"/>
          <w:sz w:val="32"/>
          <w:szCs w:val="32"/>
        </w:rPr>
        <w:t>购买意外伤害保险，参赛运动员、教练员</w:t>
      </w:r>
      <w:r>
        <w:rPr>
          <w:rFonts w:hint="eastAsia" w:ascii="仿宋_GB2312" w:hAnsi="仿宋" w:eastAsia="仿宋_GB2312" w:cs="仿宋_GB2312"/>
          <w:sz w:val="32"/>
          <w:szCs w:val="32"/>
          <w:lang w:eastAsia="zh-CN"/>
        </w:rPr>
        <w:t>等相关工作人员</w:t>
      </w:r>
      <w:r>
        <w:rPr>
          <w:rFonts w:hint="eastAsia" w:ascii="仿宋_GB2312" w:hAnsi="仿宋" w:eastAsia="仿宋_GB2312" w:cs="仿宋_GB2312"/>
          <w:sz w:val="32"/>
          <w:szCs w:val="32"/>
        </w:rPr>
        <w:t>应确保身体健康，其在比赛中发生的任何意外伤害、伤病等事故，主办和承办单位不承担任何责任。</w:t>
      </w:r>
    </w:p>
    <w:p w14:paraId="7559710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仿宋" w:eastAsia="黑体" w:cs="黑体"/>
          <w:sz w:val="32"/>
          <w:szCs w:val="32"/>
          <w:highlight w:val="none"/>
        </w:rPr>
      </w:pPr>
      <w:r>
        <w:rPr>
          <w:rFonts w:hint="eastAsia" w:ascii="黑体" w:hAnsi="仿宋" w:eastAsia="黑体" w:cs="黑体"/>
          <w:sz w:val="32"/>
          <w:szCs w:val="32"/>
          <w:highlight w:val="none"/>
        </w:rPr>
        <w:t>十</w:t>
      </w:r>
      <w:r>
        <w:rPr>
          <w:rFonts w:hint="eastAsia" w:ascii="黑体" w:hAnsi="仿宋" w:eastAsia="黑体" w:cs="黑体"/>
          <w:sz w:val="32"/>
          <w:szCs w:val="32"/>
          <w:highlight w:val="none"/>
          <w:lang w:val="en-US" w:eastAsia="zh-CN"/>
        </w:rPr>
        <w:t>二</w:t>
      </w:r>
      <w:r>
        <w:rPr>
          <w:rFonts w:hint="eastAsia" w:ascii="黑体" w:hAnsi="仿宋" w:eastAsia="黑体" w:cs="黑体"/>
          <w:sz w:val="32"/>
          <w:szCs w:val="32"/>
          <w:highlight w:val="none"/>
        </w:rPr>
        <w:t>、反兴奋剂和赛风赛纪</w:t>
      </w:r>
    </w:p>
    <w:p w14:paraId="7F9B53E8">
      <w:pPr>
        <w:pStyle w:val="9"/>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（一）比赛中运动员出现兴奋剂违规行为，将取消其参赛资格和所获成绩名次及奖励，并按照国家体育总局《反兴奋剂规则》及相关规定对违规运动员及参赛单位进行追加处罚。</w:t>
      </w:r>
    </w:p>
    <w:p w14:paraId="5E9C47A2">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仿宋" w:eastAsia="黑体" w:cs="黑体"/>
          <w:sz w:val="32"/>
          <w:szCs w:val="32"/>
          <w:highlight w:val="none"/>
        </w:rPr>
      </w:pPr>
      <w:r>
        <w:rPr>
          <w:rFonts w:hint="eastAsia" w:ascii="仿宋_GB2312" w:hAnsi="Times New Roman" w:eastAsia="仿宋_GB2312" w:cs="仿宋_GB2312"/>
          <w:kern w:val="2"/>
          <w:sz w:val="32"/>
          <w:szCs w:val="32"/>
          <w:lang w:val="en-US" w:eastAsia="zh-CN" w:bidi="ar-SA"/>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3E0F8B78">
      <w:pPr>
        <w:keepNext w:val="0"/>
        <w:keepLines w:val="0"/>
        <w:pageBreakBefore w:val="0"/>
        <w:kinsoku/>
        <w:wordWrap/>
        <w:overflowPunct/>
        <w:topLinePunct w:val="0"/>
        <w:autoSpaceDE/>
        <w:autoSpaceDN/>
        <w:bidi w:val="0"/>
        <w:adjustRightInd/>
        <w:spacing w:line="56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lang w:eastAsia="zh-CN"/>
        </w:rPr>
        <w:t>、纠纷解决和裁判员</w:t>
      </w:r>
    </w:p>
    <w:p w14:paraId="41E6048C">
      <w:pPr>
        <w:keepNext w:val="0"/>
        <w:keepLines w:val="0"/>
        <w:pageBreakBefore w:val="0"/>
        <w:kinsoku/>
        <w:wordWrap/>
        <w:overflowPunct/>
        <w:topLinePunct w:val="0"/>
        <w:autoSpaceDE/>
        <w:autoSpaceDN/>
        <w:bidi w:val="0"/>
        <w:adjustRightInd/>
        <w:spacing w:line="560" w:lineRule="exact"/>
        <w:ind w:firstLine="800" w:firstLineChars="25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（一）如果对比赛成绩和判罚等方面有异议，参赛队需在项目结束30分钟内以书面形式提出申请，逾期不予受理。如不满受理结果，可以依法向中国体育仲裁委员会申请仲裁；</w:t>
      </w:r>
    </w:p>
    <w:p w14:paraId="3B6818B9">
      <w:pPr>
        <w:keepNext w:val="0"/>
        <w:keepLines w:val="0"/>
        <w:pageBreakBefore w:val="0"/>
        <w:kinsoku/>
        <w:wordWrap/>
        <w:overflowPunct/>
        <w:topLinePunct w:val="0"/>
        <w:autoSpaceDE/>
        <w:autoSpaceDN/>
        <w:bidi w:val="0"/>
        <w:adjustRightInd/>
        <w:spacing w:line="560" w:lineRule="exact"/>
        <w:ind w:firstLine="800" w:firstLineChars="250"/>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（二）所有裁判员由北京市体育竞赛管理和国际交流中心商北京市游泳运动协会统一选派。</w:t>
      </w:r>
    </w:p>
    <w:p w14:paraId="3E2BFB84">
      <w:pPr>
        <w:pStyle w:val="9"/>
        <w:keepNext w:val="0"/>
        <w:keepLines w:val="0"/>
        <w:pageBreakBefore w:val="0"/>
        <w:kinsoku/>
        <w:wordWrap/>
        <w:overflowPunct/>
        <w:topLinePunct w:val="0"/>
        <w:autoSpaceDE/>
        <w:autoSpaceDN/>
        <w:bidi w:val="0"/>
        <w:adjustRightInd/>
        <w:spacing w:line="560" w:lineRule="exact"/>
        <w:ind w:left="0" w:leftChars="0" w:firstLine="640" w:firstLineChars="200"/>
        <w:jc w:val="left"/>
        <w:rPr>
          <w:rFonts w:hint="eastAsia" w:ascii="黑体" w:hAnsi="黑体" w:eastAsia="黑体" w:cs="黑体"/>
          <w:szCs w:val="32"/>
          <w:lang w:eastAsia="zh-CN"/>
        </w:rPr>
      </w:pPr>
      <w:r>
        <w:rPr>
          <w:rFonts w:hint="eastAsia" w:ascii="黑体" w:hAnsi="黑体" w:eastAsia="黑体" w:cs="黑体"/>
          <w:szCs w:val="32"/>
          <w:highlight w:val="none"/>
        </w:rPr>
        <w:t>十</w:t>
      </w:r>
      <w:r>
        <w:rPr>
          <w:rFonts w:hint="eastAsia" w:ascii="黑体" w:hAnsi="黑体" w:eastAsia="黑体" w:cs="黑体"/>
          <w:szCs w:val="32"/>
          <w:highlight w:val="none"/>
          <w:lang w:val="en-US" w:eastAsia="zh-CN"/>
        </w:rPr>
        <w:t>四</w:t>
      </w:r>
      <w:r>
        <w:rPr>
          <w:rFonts w:hint="eastAsia" w:ascii="黑体" w:hAnsi="黑体" w:eastAsia="黑体" w:cs="黑体"/>
          <w:szCs w:val="32"/>
          <w:highlight w:val="none"/>
        </w:rPr>
        <w:t>、本规程解释、修改权属北京市</w:t>
      </w:r>
      <w:r>
        <w:rPr>
          <w:rFonts w:hint="eastAsia" w:ascii="黑体" w:hAnsi="黑体" w:eastAsia="黑体" w:cs="黑体"/>
          <w:szCs w:val="32"/>
        </w:rPr>
        <w:t>体育竞赛管理和国际交流中心，未尽事宜由承办单位另行通知</w:t>
      </w:r>
      <w:r>
        <w:rPr>
          <w:rFonts w:hint="eastAsia" w:ascii="黑体" w:hAnsi="黑体" w:eastAsia="黑体" w:cs="黑体"/>
          <w:szCs w:val="32"/>
          <w:lang w:eastAsia="zh-CN"/>
        </w:rPr>
        <w:t>。</w:t>
      </w:r>
    </w:p>
    <w:p w14:paraId="2B54D564">
      <w:pPr>
        <w:pStyle w:val="9"/>
        <w:keepNext w:val="0"/>
        <w:keepLines w:val="0"/>
        <w:pageBreakBefore w:val="0"/>
        <w:kinsoku/>
        <w:wordWrap/>
        <w:overflowPunct/>
        <w:topLinePunct w:val="0"/>
        <w:autoSpaceDE/>
        <w:autoSpaceDN/>
        <w:bidi w:val="0"/>
        <w:adjustRightInd/>
        <w:spacing w:line="560" w:lineRule="exact"/>
        <w:ind w:left="0" w:leftChars="0" w:firstLine="640" w:firstLineChars="200"/>
        <w:jc w:val="left"/>
        <w:rPr>
          <w:rFonts w:hint="eastAsia" w:ascii="黑体" w:hAnsi="黑体" w:eastAsia="黑体" w:cs="黑体"/>
          <w:szCs w:val="32"/>
          <w:lang w:eastAsia="zh-CN"/>
        </w:rPr>
      </w:pPr>
    </w:p>
    <w:p w14:paraId="713D8B00">
      <w:pPr>
        <w:pStyle w:val="9"/>
        <w:keepNext w:val="0"/>
        <w:keepLines w:val="0"/>
        <w:pageBreakBefore w:val="0"/>
        <w:kinsoku/>
        <w:wordWrap/>
        <w:overflowPunct/>
        <w:topLinePunct w:val="0"/>
        <w:autoSpaceDE/>
        <w:autoSpaceDN/>
        <w:bidi w:val="0"/>
        <w:adjustRightInd/>
        <w:spacing w:line="560" w:lineRule="exact"/>
        <w:ind w:left="1933" w:leftChars="304" w:hanging="960" w:hangingChars="300"/>
        <w:jc w:val="left"/>
        <w:rPr>
          <w:rFonts w:hint="eastAsia" w:ascii="黑体" w:hAnsi="黑体" w:eastAsia="仿宋_GB2312" w:cs="黑体"/>
          <w:szCs w:val="32"/>
          <w:lang w:val="en-US" w:eastAsia="zh-CN"/>
        </w:rPr>
        <w:sectPr>
          <w:footerReference r:id="rId3" w:type="default"/>
          <w:pgSz w:w="11906" w:h="16838"/>
          <w:pgMar w:top="2098" w:right="1474" w:bottom="1984" w:left="1587" w:header="851" w:footer="992" w:gutter="0"/>
          <w:pgNumType w:fmt="numberInDash"/>
          <w:cols w:space="720" w:num="1"/>
          <w:docGrid w:type="lines" w:linePitch="435" w:charSpace="0"/>
        </w:sectPr>
      </w:pPr>
      <w:r>
        <w:rPr>
          <w:rFonts w:hint="eastAsia" w:ascii="仿宋_GB2312" w:hAnsi="仿宋" w:eastAsia="仿宋_GB2312" w:cs="仿宋_GB2312"/>
          <w:color w:val="000000"/>
          <w:kern w:val="2"/>
          <w:sz w:val="32"/>
          <w:szCs w:val="32"/>
          <w:lang w:val="en-US" w:eastAsia="zh-CN" w:bidi="ar-SA"/>
        </w:rPr>
        <w:t>附件：教练卡、抽签、腿组合憋气限制、托举难度限制相关说明</w:t>
      </w:r>
    </w:p>
    <w:p w14:paraId="193049F2">
      <w:pPr>
        <w:keepNext w:val="0"/>
        <w:keepLines w:val="0"/>
        <w:pageBreakBefore w:val="0"/>
        <w:widowControl w:val="0"/>
        <w:kinsoku/>
        <w:wordWrap/>
        <w:overflowPunct/>
        <w:topLinePunct w:val="0"/>
        <w:autoSpaceDE/>
        <w:autoSpaceDN/>
        <w:bidi w:val="0"/>
        <w:adjustRightInd/>
        <w:snapToGrid w:val="0"/>
        <w:spacing w:line="560" w:lineRule="exact"/>
        <w:textAlignment w:val="baseline"/>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w:t>
      </w:r>
    </w:p>
    <w:p w14:paraId="25BE324B">
      <w:pPr>
        <w:keepNext w:val="0"/>
        <w:keepLines w:val="0"/>
        <w:pageBreakBefore w:val="0"/>
        <w:widowControl w:val="0"/>
        <w:kinsoku/>
        <w:wordWrap/>
        <w:overflowPunct/>
        <w:topLinePunct w:val="0"/>
        <w:autoSpaceDE/>
        <w:autoSpaceDN/>
        <w:bidi w:val="0"/>
        <w:adjustRightInd/>
        <w:snapToGrid/>
        <w:spacing w:before="166" w:line="560" w:lineRule="exact"/>
        <w:jc w:val="center"/>
        <w:textAlignment w:val="auto"/>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教练卡、抽签、腿组合憋气限制、托举</w:t>
      </w:r>
    </w:p>
    <w:p w14:paraId="01F3B542">
      <w:pPr>
        <w:keepNext w:val="0"/>
        <w:keepLines w:val="0"/>
        <w:pageBreakBefore w:val="0"/>
        <w:widowControl w:val="0"/>
        <w:kinsoku/>
        <w:wordWrap/>
        <w:overflowPunct/>
        <w:topLinePunct w:val="0"/>
        <w:autoSpaceDE/>
        <w:autoSpaceDN/>
        <w:bidi w:val="0"/>
        <w:adjustRightInd/>
        <w:snapToGrid/>
        <w:spacing w:before="166" w:line="560" w:lineRule="exact"/>
        <w:jc w:val="center"/>
        <w:textAlignment w:val="auto"/>
        <w:rPr>
          <w:rFonts w:hint="eastAsia" w:ascii="方正小标宋简体" w:hAnsi="方正小标宋简体" w:eastAsia="方正小标宋简体" w:cs="方正小标宋简体"/>
          <w:color w:val="auto"/>
          <w:spacing w:val="-8"/>
          <w:sz w:val="44"/>
          <w:szCs w:val="44"/>
          <w:lang w:val="en-US" w:eastAsia="zh-CN"/>
        </w:rPr>
      </w:pPr>
      <w:r>
        <w:rPr>
          <w:rFonts w:hint="eastAsia" w:ascii="方正小标宋简体" w:hAnsi="方正小标宋简体" w:eastAsia="方正小标宋简体" w:cs="方正小标宋简体"/>
          <w:color w:val="000000"/>
          <w:kern w:val="2"/>
          <w:sz w:val="44"/>
          <w:szCs w:val="44"/>
          <w:lang w:val="en-US" w:eastAsia="zh-CN" w:bidi="ar-SA"/>
        </w:rPr>
        <w:t>难度限制相关说明</w:t>
      </w:r>
    </w:p>
    <w:p w14:paraId="6123A44D">
      <w:pPr>
        <w:keepNext w:val="0"/>
        <w:keepLines w:val="0"/>
        <w:pageBreakBefore w:val="0"/>
        <w:widowControl w:val="0"/>
        <w:kinsoku/>
        <w:wordWrap/>
        <w:overflowPunct/>
        <w:topLinePunct w:val="0"/>
        <w:autoSpaceDE/>
        <w:autoSpaceDN/>
        <w:bidi w:val="0"/>
        <w:adjustRightInd/>
        <w:snapToGrid/>
        <w:spacing w:before="166" w:line="560" w:lineRule="exact"/>
        <w:ind w:firstLine="608" w:firstLineChars="200"/>
        <w:textAlignment w:val="auto"/>
        <w:rPr>
          <w:rFonts w:hint="eastAsia" w:ascii="黑体" w:hAnsi="黑体" w:eastAsia="黑体" w:cs="黑体"/>
          <w:color w:val="auto"/>
          <w:sz w:val="32"/>
          <w:szCs w:val="32"/>
        </w:rPr>
      </w:pPr>
      <w:r>
        <w:rPr>
          <w:rFonts w:hint="eastAsia" w:ascii="黑体" w:hAnsi="黑体" w:eastAsia="黑体" w:cs="黑体"/>
          <w:color w:val="auto"/>
          <w:spacing w:val="-8"/>
          <w:sz w:val="32"/>
          <w:szCs w:val="32"/>
          <w:lang w:val="en-US" w:eastAsia="zh-CN"/>
        </w:rPr>
        <w:t>一</w:t>
      </w:r>
      <w:r>
        <w:rPr>
          <w:rFonts w:hint="eastAsia" w:ascii="黑体" w:hAnsi="黑体" w:eastAsia="黑体" w:cs="黑体"/>
          <w:color w:val="auto"/>
          <w:spacing w:val="-7"/>
          <w:sz w:val="32"/>
          <w:szCs w:val="32"/>
        </w:rPr>
        <w:t>、教练卡</w:t>
      </w:r>
    </w:p>
    <w:p w14:paraId="181DAB31">
      <w:pPr>
        <w:keepNext w:val="0"/>
        <w:keepLines w:val="0"/>
        <w:pageBreakBefore w:val="0"/>
        <w:widowControl w:val="0"/>
        <w:kinsoku/>
        <w:wordWrap/>
        <w:overflowPunct/>
        <w:topLinePunct w:val="0"/>
        <w:autoSpaceDE/>
        <w:autoSpaceDN/>
        <w:bidi w:val="0"/>
        <w:adjustRightInd/>
        <w:snapToGrid/>
        <w:spacing w:before="161" w:line="560" w:lineRule="exact"/>
        <w:ind w:firstLine="616" w:firstLineChars="200"/>
        <w:textAlignment w:val="auto"/>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6"/>
          <w:sz w:val="32"/>
          <w:szCs w:val="32"/>
          <w:lang w:eastAsia="zh-CN"/>
        </w:rPr>
        <w:t>各区代表队于</w:t>
      </w:r>
      <w:r>
        <w:rPr>
          <w:rFonts w:hint="eastAsia" w:ascii="仿宋_GB2312" w:hAnsi="仿宋_GB2312" w:eastAsia="仿宋_GB2312" w:cs="仿宋_GB2312"/>
          <w:color w:val="auto"/>
          <w:spacing w:val="-6"/>
          <w:sz w:val="32"/>
          <w:szCs w:val="32"/>
          <w:highlight w:val="none"/>
          <w:lang w:val="en-US" w:eastAsia="zh-CN"/>
        </w:rPr>
        <w:t>11月15日前，</w:t>
      </w:r>
      <w:r>
        <w:rPr>
          <w:rFonts w:hint="eastAsia" w:ascii="仿宋_GB2312" w:hAnsi="仿宋_GB2312" w:eastAsia="仿宋_GB2312" w:cs="仿宋_GB2312"/>
          <w:color w:val="auto"/>
          <w:spacing w:val="-6"/>
          <w:sz w:val="32"/>
          <w:szCs w:val="32"/>
          <w:lang w:val="en-US" w:eastAsia="zh-CN"/>
        </w:rPr>
        <w:t>将</w:t>
      </w:r>
      <w:r>
        <w:rPr>
          <w:rFonts w:hint="eastAsia" w:ascii="仿宋_GB2312" w:hAnsi="仿宋_GB2312" w:eastAsia="仿宋_GB2312" w:cs="仿宋_GB2312"/>
          <w:color w:val="auto"/>
          <w:spacing w:val="-3"/>
          <w:sz w:val="32"/>
          <w:szCs w:val="32"/>
        </w:rPr>
        <w:t>申报教练卡</w:t>
      </w:r>
      <w:r>
        <w:rPr>
          <w:rFonts w:hint="eastAsia" w:ascii="仿宋_GB2312" w:hAnsi="仿宋_GB2312" w:eastAsia="仿宋_GB2312" w:cs="仿宋_GB2312"/>
          <w:color w:val="auto"/>
          <w:spacing w:val="-3"/>
          <w:sz w:val="32"/>
          <w:szCs w:val="32"/>
          <w:lang w:eastAsia="zh-CN"/>
        </w:rPr>
        <w:t>发送至</w:t>
      </w:r>
      <w:r>
        <w:rPr>
          <w:rFonts w:hint="eastAsia" w:ascii="仿宋_GB2312" w:hAnsi="仿宋_GB2312" w:eastAsia="仿宋_GB2312" w:cs="仿宋_GB2312"/>
          <w:color w:val="auto"/>
          <w:spacing w:val="-3"/>
          <w:sz w:val="32"/>
          <w:szCs w:val="32"/>
          <w:lang w:eastAsia="zh-CN"/>
        </w:rPr>
        <w:fldChar w:fldCharType="begin"/>
      </w:r>
      <w:r>
        <w:rPr>
          <w:rFonts w:hint="eastAsia" w:ascii="仿宋_GB2312" w:hAnsi="仿宋_GB2312" w:eastAsia="仿宋_GB2312" w:cs="仿宋_GB2312"/>
          <w:color w:val="auto"/>
          <w:spacing w:val="-3"/>
          <w:sz w:val="32"/>
          <w:szCs w:val="32"/>
          <w:lang w:eastAsia="zh-CN"/>
        </w:rPr>
        <w:instrText xml:space="preserve"> HYPERLINK "mailto:li.yuan@tyj.beijing.gov.cn" </w:instrText>
      </w:r>
      <w:r>
        <w:rPr>
          <w:rFonts w:hint="eastAsia" w:ascii="仿宋_GB2312" w:hAnsi="仿宋_GB2312" w:eastAsia="仿宋_GB2312" w:cs="仿宋_GB2312"/>
          <w:color w:val="auto"/>
          <w:spacing w:val="-3"/>
          <w:sz w:val="32"/>
          <w:szCs w:val="32"/>
          <w:lang w:eastAsia="zh-CN"/>
        </w:rPr>
        <w:fldChar w:fldCharType="separate"/>
      </w:r>
      <w:r>
        <w:rPr>
          <w:rFonts w:hint="eastAsia" w:ascii="仿宋_GB2312" w:hAnsi="仿宋_GB2312" w:eastAsia="仿宋_GB2312" w:cs="仿宋_GB2312"/>
          <w:color w:val="auto"/>
          <w:spacing w:val="-3"/>
          <w:sz w:val="32"/>
          <w:szCs w:val="32"/>
          <w:lang w:eastAsia="zh-CN"/>
        </w:rPr>
        <w:t>sunpeng@tyj.beijing.gov.cn</w:t>
      </w:r>
      <w:r>
        <w:rPr>
          <w:rFonts w:hint="eastAsia" w:ascii="仿宋_GB2312" w:hAnsi="仿宋_GB2312" w:eastAsia="仿宋_GB2312" w:cs="仿宋_GB2312"/>
          <w:color w:val="auto"/>
          <w:spacing w:val="-3"/>
          <w:sz w:val="32"/>
          <w:szCs w:val="32"/>
          <w:lang w:eastAsia="zh-CN"/>
        </w:rPr>
        <w:fldChar w:fldCharType="end"/>
      </w:r>
      <w:r>
        <w:rPr>
          <w:rFonts w:hint="eastAsia" w:ascii="仿宋_GB2312" w:hAnsi="仿宋_GB2312" w:eastAsia="仿宋_GB2312" w:cs="仿宋_GB2312"/>
          <w:color w:val="auto"/>
          <w:spacing w:val="-3"/>
          <w:sz w:val="32"/>
          <w:szCs w:val="32"/>
          <w:lang w:eastAsia="zh-CN"/>
        </w:rPr>
        <w:t>，</w:t>
      </w:r>
      <w:r>
        <w:rPr>
          <w:rFonts w:ascii="仿宋_GB2312" w:hAnsi="仿宋" w:eastAsia="仿宋_GB2312" w:cs="仿宋_GB2312"/>
          <w:sz w:val="32"/>
          <w:szCs w:val="32"/>
        </w:rPr>
        <w:t>逾期未提交</w:t>
      </w:r>
      <w:r>
        <w:rPr>
          <w:rFonts w:hint="eastAsia" w:ascii="仿宋_GB2312" w:hAnsi="仿宋" w:eastAsia="仿宋_GB2312" w:cs="仿宋_GB2312"/>
          <w:sz w:val="32"/>
          <w:szCs w:val="32"/>
          <w:lang w:eastAsia="zh-CN"/>
        </w:rPr>
        <w:t>按</w:t>
      </w:r>
      <w:r>
        <w:rPr>
          <w:rFonts w:ascii="仿宋_GB2312" w:hAnsi="仿宋" w:eastAsia="仿宋_GB2312" w:cs="仿宋_GB2312"/>
          <w:sz w:val="32"/>
          <w:szCs w:val="32"/>
        </w:rPr>
        <w:t>不参赛处理</w:t>
      </w:r>
      <w:r>
        <w:rPr>
          <w:rFonts w:hint="eastAsia" w:ascii="仿宋_GB2312" w:hAnsi="仿宋_GB2312" w:eastAsia="仿宋_GB2312" w:cs="仿宋_GB2312"/>
          <w:color w:val="auto"/>
          <w:spacing w:val="-3"/>
          <w:sz w:val="32"/>
          <w:szCs w:val="32"/>
          <w:lang w:eastAsia="zh-CN"/>
        </w:rPr>
        <w:t>。申报后</w:t>
      </w:r>
      <w:r>
        <w:rPr>
          <w:rFonts w:hint="eastAsia" w:ascii="仿宋_GB2312" w:hAnsi="仿宋_GB2312" w:eastAsia="仿宋_GB2312" w:cs="仿宋_GB2312"/>
          <w:color w:val="auto"/>
          <w:spacing w:val="-3"/>
          <w:sz w:val="32"/>
          <w:szCs w:val="32"/>
        </w:rPr>
        <w:t>如无特殊不可抗力原因，将不再接受修改。</w:t>
      </w:r>
    </w:p>
    <w:p w14:paraId="2900AC82">
      <w:pPr>
        <w:keepNext w:val="0"/>
        <w:keepLines w:val="0"/>
        <w:pageBreakBefore w:val="0"/>
        <w:widowControl w:val="0"/>
        <w:kinsoku/>
        <w:wordWrap/>
        <w:overflowPunct/>
        <w:topLinePunct w:val="0"/>
        <w:autoSpaceDE/>
        <w:autoSpaceDN/>
        <w:bidi w:val="0"/>
        <w:adjustRightInd/>
        <w:snapToGrid/>
        <w:spacing w:before="167" w:line="560" w:lineRule="exact"/>
        <w:ind w:left="1" w:firstLine="620" w:firstLineChars="200"/>
        <w:textAlignment w:val="auto"/>
        <w:rPr>
          <w:rFonts w:hint="eastAsia" w:ascii="黑体" w:hAnsi="黑体" w:eastAsia="黑体" w:cs="黑体"/>
          <w:color w:val="auto"/>
          <w:sz w:val="32"/>
          <w:szCs w:val="32"/>
        </w:rPr>
      </w:pPr>
      <w:r>
        <w:rPr>
          <w:rFonts w:hint="eastAsia" w:ascii="黑体" w:hAnsi="黑体" w:eastAsia="黑体" w:cs="黑体"/>
          <w:color w:val="auto"/>
          <w:spacing w:val="-5"/>
          <w:sz w:val="32"/>
          <w:szCs w:val="32"/>
          <w:lang w:val="en-US" w:eastAsia="zh-CN"/>
        </w:rPr>
        <w:t>二</w:t>
      </w:r>
      <w:r>
        <w:rPr>
          <w:rFonts w:hint="eastAsia" w:ascii="黑体" w:hAnsi="黑体" w:eastAsia="黑体" w:cs="黑体"/>
          <w:color w:val="auto"/>
          <w:spacing w:val="-5"/>
          <w:sz w:val="32"/>
          <w:szCs w:val="32"/>
        </w:rPr>
        <w:t>、关于抽签</w:t>
      </w:r>
    </w:p>
    <w:p w14:paraId="55EA665E">
      <w:pPr>
        <w:keepNext w:val="0"/>
        <w:keepLines w:val="0"/>
        <w:pageBreakBefore w:val="0"/>
        <w:widowControl w:val="0"/>
        <w:kinsoku/>
        <w:wordWrap/>
        <w:overflowPunct/>
        <w:topLinePunct w:val="0"/>
        <w:autoSpaceDE/>
        <w:autoSpaceDN/>
        <w:bidi w:val="0"/>
        <w:adjustRightInd/>
        <w:snapToGrid/>
        <w:spacing w:before="161" w:line="560" w:lineRule="exact"/>
        <w:ind w:firstLine="628" w:firstLineChars="200"/>
        <w:textAlignment w:val="auto"/>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（一）规定动作抽取两个动作。</w:t>
      </w:r>
    </w:p>
    <w:p w14:paraId="38BFE824">
      <w:pPr>
        <w:keepNext w:val="0"/>
        <w:keepLines w:val="0"/>
        <w:pageBreakBefore w:val="0"/>
        <w:widowControl w:val="0"/>
        <w:kinsoku/>
        <w:wordWrap/>
        <w:overflowPunct/>
        <w:topLinePunct w:val="0"/>
        <w:autoSpaceDE/>
        <w:autoSpaceDN/>
        <w:bidi w:val="0"/>
        <w:adjustRightInd/>
        <w:snapToGrid/>
        <w:spacing w:before="161" w:line="560" w:lineRule="exact"/>
        <w:ind w:firstLine="628" w:firstLineChars="200"/>
        <w:textAlignment w:val="auto"/>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lang w:val="en-US" w:eastAsia="zh-CN"/>
        </w:rPr>
        <w:t>二</w:t>
      </w:r>
      <w:r>
        <w:rPr>
          <w:rFonts w:hint="eastAsia" w:ascii="仿宋_GB2312" w:hAnsi="仿宋_GB2312" w:eastAsia="仿宋_GB2312" w:cs="仿宋_GB2312"/>
          <w:color w:val="auto"/>
          <w:spacing w:val="-3"/>
          <w:sz w:val="32"/>
          <w:szCs w:val="32"/>
          <w:lang w:eastAsia="zh-CN"/>
        </w:rPr>
        <w:t>）规定动作抽签按AS8.3.1-AS8.3.3执行。</w:t>
      </w:r>
    </w:p>
    <w:p w14:paraId="7B20AAF1">
      <w:pPr>
        <w:keepNext w:val="0"/>
        <w:keepLines w:val="0"/>
        <w:pageBreakBefore w:val="0"/>
        <w:widowControl w:val="0"/>
        <w:kinsoku/>
        <w:wordWrap/>
        <w:overflowPunct/>
        <w:topLinePunct w:val="0"/>
        <w:autoSpaceDE/>
        <w:autoSpaceDN/>
        <w:bidi w:val="0"/>
        <w:adjustRightInd/>
        <w:snapToGrid/>
        <w:spacing w:before="161" w:line="560" w:lineRule="exact"/>
        <w:ind w:firstLine="628" w:firstLineChars="200"/>
        <w:textAlignment w:val="auto"/>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lang w:eastAsia="zh-CN"/>
        </w:rPr>
        <w:t>（</w:t>
      </w:r>
      <w:r>
        <w:rPr>
          <w:rFonts w:hint="eastAsia" w:ascii="仿宋_GB2312" w:hAnsi="仿宋_GB2312" w:eastAsia="仿宋_GB2312" w:cs="仿宋_GB2312"/>
          <w:color w:val="auto"/>
          <w:spacing w:val="-3"/>
          <w:sz w:val="32"/>
          <w:szCs w:val="32"/>
          <w:lang w:val="en-US" w:eastAsia="zh-CN"/>
        </w:rPr>
        <w:t>三</w:t>
      </w:r>
      <w:r>
        <w:rPr>
          <w:rFonts w:hint="eastAsia" w:ascii="仿宋_GB2312" w:hAnsi="仿宋_GB2312" w:eastAsia="仿宋_GB2312" w:cs="仿宋_GB2312"/>
          <w:color w:val="auto"/>
          <w:spacing w:val="-3"/>
          <w:sz w:val="32"/>
          <w:szCs w:val="32"/>
          <w:lang w:eastAsia="zh-CN"/>
        </w:rPr>
        <w:t>）所有组别、比赛项目的出场顺序，将于赛前技术会通过电脑进行抽签。</w:t>
      </w:r>
    </w:p>
    <w:p w14:paraId="59E1BEBC">
      <w:pPr>
        <w:keepNext w:val="0"/>
        <w:keepLines w:val="0"/>
        <w:pageBreakBefore w:val="0"/>
        <w:widowControl w:val="0"/>
        <w:kinsoku/>
        <w:wordWrap/>
        <w:overflowPunct/>
        <w:topLinePunct w:val="0"/>
        <w:autoSpaceDE/>
        <w:autoSpaceDN/>
        <w:bidi w:val="0"/>
        <w:adjustRightInd/>
        <w:snapToGrid/>
        <w:spacing w:before="101" w:line="560" w:lineRule="exact"/>
        <w:ind w:firstLine="680" w:firstLineChars="200"/>
        <w:textAlignment w:val="auto"/>
        <w:rPr>
          <w:rFonts w:hint="eastAsia" w:ascii="黑体" w:hAnsi="黑体" w:eastAsia="黑体" w:cs="黑体"/>
          <w:color w:val="auto"/>
          <w:sz w:val="32"/>
          <w:szCs w:val="32"/>
        </w:rPr>
      </w:pPr>
      <w:r>
        <w:rPr>
          <w:rFonts w:hint="eastAsia" w:ascii="黑体" w:hAnsi="黑体" w:eastAsia="黑体" w:cs="黑体"/>
          <w:color w:val="auto"/>
          <w:spacing w:val="10"/>
          <w:sz w:val="32"/>
          <w:szCs w:val="32"/>
          <w:lang w:val="en-US" w:eastAsia="zh-CN"/>
        </w:rPr>
        <w:t>三</w:t>
      </w:r>
      <w:r>
        <w:rPr>
          <w:rFonts w:hint="eastAsia" w:ascii="黑体" w:hAnsi="黑体" w:eastAsia="黑体" w:cs="黑体"/>
          <w:color w:val="auto"/>
          <w:spacing w:val="6"/>
          <w:sz w:val="32"/>
          <w:szCs w:val="32"/>
        </w:rPr>
        <w:t>、腿组合</w:t>
      </w:r>
      <w:r>
        <w:rPr>
          <w:rFonts w:hint="eastAsia" w:ascii="黑体" w:hAnsi="黑体" w:eastAsia="黑体" w:cs="黑体"/>
          <w:color w:val="auto"/>
          <w:spacing w:val="6"/>
          <w:sz w:val="32"/>
          <w:szCs w:val="32"/>
          <w:lang w:val="en-US" w:eastAsia="zh-CN"/>
        </w:rPr>
        <w:t>憋气</w:t>
      </w:r>
      <w:r>
        <w:rPr>
          <w:rFonts w:hint="eastAsia" w:ascii="黑体" w:hAnsi="黑体" w:eastAsia="黑体" w:cs="黑体"/>
          <w:color w:val="auto"/>
          <w:spacing w:val="6"/>
          <w:sz w:val="32"/>
          <w:szCs w:val="32"/>
        </w:rPr>
        <w:t>限制</w:t>
      </w:r>
    </w:p>
    <w:tbl>
      <w:tblPr>
        <w:tblStyle w:val="10"/>
        <w:tblpPr w:leftFromText="180" w:rightFromText="180" w:vertAnchor="text" w:horzAnchor="page" w:tblpX="1747" w:tblpY="49"/>
        <w:tblOverlap w:val="never"/>
        <w:tblW w:w="844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738"/>
        <w:gridCol w:w="1822"/>
        <w:gridCol w:w="1890"/>
        <w:gridCol w:w="1995"/>
      </w:tblGrid>
      <w:tr w14:paraId="3B5E15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6" w:hRule="atLeast"/>
        </w:trPr>
        <w:tc>
          <w:tcPr>
            <w:tcW w:w="2738" w:type="dxa"/>
            <w:tcBorders>
              <w:top w:val="single" w:color="auto" w:sz="2" w:space="0"/>
              <w:left w:val="single" w:color="auto" w:sz="2" w:space="0"/>
              <w:bottom w:val="single" w:color="auto" w:sz="2" w:space="0"/>
              <w:right w:val="single" w:color="auto" w:sz="2" w:space="0"/>
            </w:tcBorders>
            <w:noWrap w:val="0"/>
            <w:vAlign w:val="top"/>
          </w:tcPr>
          <w:p w14:paraId="6D6DE49A">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
                <w:sz w:val="32"/>
                <w:szCs w:val="32"/>
              </w:rPr>
              <w:t>组别</w:t>
            </w:r>
          </w:p>
        </w:tc>
        <w:tc>
          <w:tcPr>
            <w:tcW w:w="1822" w:type="dxa"/>
            <w:tcBorders>
              <w:top w:val="single" w:color="auto" w:sz="2" w:space="0"/>
              <w:left w:val="single" w:color="auto" w:sz="2" w:space="0"/>
              <w:bottom w:val="single" w:color="auto" w:sz="2" w:space="0"/>
              <w:right w:val="single" w:color="auto" w:sz="2" w:space="0"/>
            </w:tcBorders>
            <w:noWrap w:val="0"/>
            <w:vAlign w:val="top"/>
          </w:tcPr>
          <w:p w14:paraId="32075A9B">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甲组</w:t>
            </w:r>
          </w:p>
        </w:tc>
        <w:tc>
          <w:tcPr>
            <w:tcW w:w="1890" w:type="dxa"/>
            <w:tcBorders>
              <w:top w:val="single" w:color="auto" w:sz="2" w:space="0"/>
              <w:left w:val="single" w:color="auto" w:sz="2" w:space="0"/>
              <w:bottom w:val="single" w:color="auto" w:sz="2" w:space="0"/>
              <w:right w:val="single" w:color="auto" w:sz="2" w:space="0"/>
            </w:tcBorders>
            <w:noWrap w:val="0"/>
            <w:vAlign w:val="top"/>
          </w:tcPr>
          <w:p w14:paraId="7F658E3D">
            <w:pPr>
              <w:keepNext w:val="0"/>
              <w:keepLines w:val="0"/>
              <w:pageBreakBefore w:val="0"/>
              <w:widowControl w:val="0"/>
              <w:kinsoku/>
              <w:wordWrap/>
              <w:overflowPunct/>
              <w:topLinePunct w:val="0"/>
              <w:autoSpaceDE/>
              <w:autoSpaceDN/>
              <w:bidi w:val="0"/>
              <w:adjustRightInd/>
              <w:snapToGrid/>
              <w:spacing w:before="130" w:line="5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8"/>
                <w:sz w:val="32"/>
                <w:szCs w:val="32"/>
                <w:lang w:val="en-US" w:eastAsia="zh-CN"/>
              </w:rPr>
              <w:t>乙组</w:t>
            </w:r>
          </w:p>
        </w:tc>
        <w:tc>
          <w:tcPr>
            <w:tcW w:w="1995" w:type="dxa"/>
            <w:tcBorders>
              <w:top w:val="single" w:color="auto" w:sz="2" w:space="0"/>
              <w:left w:val="single" w:color="auto" w:sz="2" w:space="0"/>
              <w:bottom w:val="single" w:color="auto" w:sz="2" w:space="0"/>
              <w:right w:val="single" w:color="auto" w:sz="2" w:space="0"/>
            </w:tcBorders>
            <w:noWrap w:val="0"/>
            <w:vAlign w:val="top"/>
          </w:tcPr>
          <w:p w14:paraId="6E6501CB">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8"/>
                <w:sz w:val="32"/>
                <w:szCs w:val="32"/>
                <w:lang w:val="en-US" w:eastAsia="zh-CN"/>
              </w:rPr>
              <w:t>丙组</w:t>
            </w:r>
          </w:p>
        </w:tc>
      </w:tr>
      <w:tr w14:paraId="72CF9E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304" w:hRule="atLeast"/>
        </w:trPr>
        <w:tc>
          <w:tcPr>
            <w:tcW w:w="2738" w:type="dxa"/>
            <w:tcBorders>
              <w:top w:val="single" w:color="auto" w:sz="2" w:space="0"/>
              <w:left w:val="single" w:color="auto" w:sz="2" w:space="0"/>
              <w:bottom w:val="single" w:color="auto" w:sz="2" w:space="0"/>
              <w:right w:val="single" w:color="auto" w:sz="2" w:space="0"/>
            </w:tcBorders>
            <w:noWrap w:val="0"/>
            <w:vAlign w:val="center"/>
          </w:tcPr>
          <w:p w14:paraId="2A992FA3">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8"/>
                <w:position w:val="13"/>
                <w:sz w:val="32"/>
                <w:szCs w:val="32"/>
              </w:rPr>
              <w:t>单</w:t>
            </w:r>
            <w:r>
              <w:rPr>
                <w:rFonts w:hint="eastAsia" w:ascii="仿宋_GB2312" w:hAnsi="仿宋_GB2312" w:eastAsia="仿宋_GB2312" w:cs="仿宋_GB2312"/>
                <w:color w:val="auto"/>
                <w:spacing w:val="-24"/>
                <w:position w:val="13"/>
                <w:sz w:val="32"/>
                <w:szCs w:val="32"/>
              </w:rPr>
              <w:t>串腿最长憋气时间</w:t>
            </w:r>
          </w:p>
        </w:tc>
        <w:tc>
          <w:tcPr>
            <w:tcW w:w="1822" w:type="dxa"/>
            <w:tcBorders>
              <w:top w:val="single" w:color="auto" w:sz="2" w:space="0"/>
              <w:left w:val="single" w:color="auto" w:sz="2" w:space="0"/>
              <w:bottom w:val="single" w:color="auto" w:sz="2" w:space="0"/>
              <w:right w:val="single" w:color="auto" w:sz="2" w:space="0"/>
            </w:tcBorders>
            <w:noWrap w:val="0"/>
            <w:vAlign w:val="center"/>
          </w:tcPr>
          <w:p w14:paraId="1B808430">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0"/>
                <w:sz w:val="32"/>
                <w:szCs w:val="32"/>
              </w:rPr>
              <w:t>≤20 秒</w:t>
            </w:r>
          </w:p>
        </w:tc>
        <w:tc>
          <w:tcPr>
            <w:tcW w:w="1890" w:type="dxa"/>
            <w:tcBorders>
              <w:top w:val="single" w:color="auto" w:sz="2" w:space="0"/>
              <w:left w:val="single" w:color="auto" w:sz="2" w:space="0"/>
              <w:bottom w:val="single" w:color="auto" w:sz="2" w:space="0"/>
              <w:right w:val="single" w:color="auto" w:sz="2" w:space="0"/>
            </w:tcBorders>
            <w:noWrap w:val="0"/>
            <w:vAlign w:val="center"/>
          </w:tcPr>
          <w:p w14:paraId="65BE654A">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0"/>
                <w:sz w:val="32"/>
                <w:szCs w:val="32"/>
              </w:rPr>
              <w:t>≤1</w:t>
            </w:r>
            <w:r>
              <w:rPr>
                <w:rFonts w:hint="eastAsia" w:ascii="仿宋_GB2312" w:hAnsi="仿宋_GB2312" w:eastAsia="仿宋_GB2312" w:cs="仿宋_GB2312"/>
                <w:color w:val="auto"/>
                <w:spacing w:val="-30"/>
                <w:sz w:val="32"/>
                <w:szCs w:val="32"/>
                <w:lang w:val="en-US" w:eastAsia="zh-CN"/>
              </w:rPr>
              <w:t>6</w:t>
            </w:r>
            <w:r>
              <w:rPr>
                <w:rFonts w:hint="eastAsia" w:ascii="仿宋_GB2312" w:hAnsi="仿宋_GB2312" w:eastAsia="仿宋_GB2312" w:cs="仿宋_GB2312"/>
                <w:color w:val="auto"/>
                <w:spacing w:val="-30"/>
                <w:sz w:val="32"/>
                <w:szCs w:val="32"/>
              </w:rPr>
              <w:t xml:space="preserve"> 秒</w:t>
            </w:r>
          </w:p>
        </w:tc>
        <w:tc>
          <w:tcPr>
            <w:tcW w:w="1995" w:type="dxa"/>
            <w:tcBorders>
              <w:top w:val="single" w:color="auto" w:sz="2" w:space="0"/>
              <w:left w:val="single" w:color="auto" w:sz="2" w:space="0"/>
              <w:bottom w:val="single" w:color="auto" w:sz="2" w:space="0"/>
              <w:right w:val="single" w:color="auto" w:sz="2" w:space="0"/>
            </w:tcBorders>
            <w:noWrap w:val="0"/>
            <w:vAlign w:val="center"/>
          </w:tcPr>
          <w:p w14:paraId="7EE5A45A">
            <w:pPr>
              <w:keepNext w:val="0"/>
              <w:keepLines w:val="0"/>
              <w:pageBreakBefore w:val="0"/>
              <w:widowControl w:val="0"/>
              <w:kinsoku/>
              <w:wordWrap/>
              <w:overflowPunct/>
              <w:topLinePunct w:val="0"/>
              <w:autoSpaceDE/>
              <w:autoSpaceDN/>
              <w:bidi w:val="0"/>
              <w:adjustRightInd/>
              <w:snapToGrid/>
              <w:spacing w:before="101" w:line="5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0"/>
                <w:sz w:val="32"/>
                <w:szCs w:val="32"/>
              </w:rPr>
              <w:t>≤1</w:t>
            </w:r>
            <w:r>
              <w:rPr>
                <w:rFonts w:hint="eastAsia" w:ascii="仿宋_GB2312" w:hAnsi="仿宋_GB2312" w:eastAsia="仿宋_GB2312" w:cs="仿宋_GB2312"/>
                <w:color w:val="auto"/>
                <w:spacing w:val="-30"/>
                <w:sz w:val="32"/>
                <w:szCs w:val="32"/>
                <w:lang w:val="en-US" w:eastAsia="zh-CN"/>
              </w:rPr>
              <w:t>2</w:t>
            </w:r>
            <w:r>
              <w:rPr>
                <w:rFonts w:hint="eastAsia" w:ascii="仿宋_GB2312" w:hAnsi="仿宋_GB2312" w:eastAsia="仿宋_GB2312" w:cs="仿宋_GB2312"/>
                <w:color w:val="auto"/>
                <w:spacing w:val="-30"/>
                <w:sz w:val="32"/>
                <w:szCs w:val="32"/>
              </w:rPr>
              <w:t xml:space="preserve"> 秒</w:t>
            </w:r>
          </w:p>
        </w:tc>
      </w:tr>
    </w:tbl>
    <w:p w14:paraId="64EC5B6B">
      <w:pPr>
        <w:keepNext w:val="0"/>
        <w:keepLines w:val="0"/>
        <w:pageBreakBefore w:val="0"/>
        <w:widowControl w:val="0"/>
        <w:kinsoku/>
        <w:wordWrap/>
        <w:overflowPunct/>
        <w:topLinePunct w:val="0"/>
        <w:autoSpaceDE/>
        <w:autoSpaceDN/>
        <w:bidi w:val="0"/>
        <w:adjustRightInd/>
        <w:snapToGrid/>
        <w:spacing w:before="126" w:line="560" w:lineRule="exact"/>
        <w:textAlignment w:val="auto"/>
        <w:rPr>
          <w:rFonts w:hint="eastAsia" w:ascii="黑体" w:hAnsi="黑体" w:eastAsia="黑体" w:cs="黑体"/>
          <w:color w:val="auto"/>
          <w:spacing w:val="6"/>
          <w:sz w:val="32"/>
          <w:szCs w:val="32"/>
          <w:lang w:val="en-US" w:eastAsia="zh-CN"/>
        </w:rPr>
      </w:pPr>
    </w:p>
    <w:p w14:paraId="04A15243">
      <w:pPr>
        <w:keepNext w:val="0"/>
        <w:keepLines w:val="0"/>
        <w:pageBreakBefore w:val="0"/>
        <w:widowControl w:val="0"/>
        <w:kinsoku/>
        <w:wordWrap/>
        <w:overflowPunct/>
        <w:topLinePunct w:val="0"/>
        <w:autoSpaceDE/>
        <w:autoSpaceDN/>
        <w:bidi w:val="0"/>
        <w:adjustRightInd/>
        <w:snapToGrid/>
        <w:spacing w:before="126" w:line="560" w:lineRule="exact"/>
        <w:ind w:firstLine="664" w:firstLineChars="200"/>
        <w:textAlignment w:val="auto"/>
        <w:rPr>
          <w:rFonts w:hint="eastAsia" w:ascii="黑体" w:hAnsi="黑体" w:eastAsia="黑体" w:cs="黑体"/>
          <w:color w:val="auto"/>
          <w:spacing w:val="6"/>
          <w:sz w:val="32"/>
          <w:szCs w:val="32"/>
          <w:lang w:val="en-US" w:eastAsia="zh-CN"/>
        </w:rPr>
      </w:pPr>
    </w:p>
    <w:p w14:paraId="26EA2E97">
      <w:pPr>
        <w:keepNext w:val="0"/>
        <w:keepLines w:val="0"/>
        <w:pageBreakBefore w:val="0"/>
        <w:widowControl w:val="0"/>
        <w:kinsoku/>
        <w:wordWrap/>
        <w:overflowPunct/>
        <w:topLinePunct w:val="0"/>
        <w:autoSpaceDE/>
        <w:autoSpaceDN/>
        <w:bidi w:val="0"/>
        <w:adjustRightInd/>
        <w:snapToGrid/>
        <w:spacing w:before="126" w:line="560" w:lineRule="exact"/>
        <w:ind w:firstLine="664" w:firstLineChars="200"/>
        <w:textAlignment w:val="auto"/>
        <w:rPr>
          <w:rFonts w:hint="eastAsia" w:ascii="黑体" w:hAnsi="黑体" w:eastAsia="黑体" w:cs="黑体"/>
          <w:color w:val="auto"/>
          <w:spacing w:val="6"/>
          <w:sz w:val="32"/>
          <w:szCs w:val="32"/>
          <w:lang w:val="en-US" w:eastAsia="zh-CN"/>
        </w:rPr>
      </w:pPr>
    </w:p>
    <w:p w14:paraId="351801E0">
      <w:pPr>
        <w:keepNext w:val="0"/>
        <w:keepLines w:val="0"/>
        <w:pageBreakBefore w:val="0"/>
        <w:widowControl w:val="0"/>
        <w:kinsoku/>
        <w:wordWrap/>
        <w:overflowPunct/>
        <w:topLinePunct w:val="0"/>
        <w:autoSpaceDE/>
        <w:autoSpaceDN/>
        <w:bidi w:val="0"/>
        <w:adjustRightInd/>
        <w:snapToGrid/>
        <w:spacing w:before="126" w:line="560" w:lineRule="exact"/>
        <w:ind w:firstLine="664" w:firstLineChars="200"/>
        <w:textAlignment w:val="auto"/>
        <w:rPr>
          <w:rFonts w:hint="eastAsia" w:ascii="黑体" w:hAnsi="黑体" w:eastAsia="黑体" w:cs="黑体"/>
          <w:color w:val="auto"/>
          <w:spacing w:val="6"/>
          <w:sz w:val="32"/>
          <w:szCs w:val="32"/>
          <w:lang w:val="en-US" w:eastAsia="zh-CN"/>
        </w:rPr>
      </w:pPr>
    </w:p>
    <w:p w14:paraId="3E2F39E3">
      <w:pPr>
        <w:keepNext w:val="0"/>
        <w:keepLines w:val="0"/>
        <w:pageBreakBefore w:val="0"/>
        <w:widowControl w:val="0"/>
        <w:kinsoku/>
        <w:wordWrap/>
        <w:overflowPunct/>
        <w:topLinePunct w:val="0"/>
        <w:autoSpaceDE/>
        <w:autoSpaceDN/>
        <w:bidi w:val="0"/>
        <w:adjustRightInd/>
        <w:snapToGrid/>
        <w:spacing w:before="126" w:line="560" w:lineRule="exact"/>
        <w:ind w:firstLine="664" w:firstLineChars="200"/>
        <w:textAlignment w:val="auto"/>
        <w:rPr>
          <w:rFonts w:hint="eastAsia" w:ascii="黑体" w:hAnsi="黑体" w:eastAsia="黑体" w:cs="黑体"/>
          <w:color w:val="auto"/>
          <w:spacing w:val="6"/>
          <w:sz w:val="32"/>
          <w:szCs w:val="32"/>
          <w:lang w:val="en-US" w:eastAsia="zh-CN"/>
        </w:rPr>
      </w:pPr>
    </w:p>
    <w:p w14:paraId="29844312">
      <w:pPr>
        <w:keepNext w:val="0"/>
        <w:keepLines w:val="0"/>
        <w:pageBreakBefore w:val="0"/>
        <w:widowControl w:val="0"/>
        <w:kinsoku/>
        <w:wordWrap/>
        <w:overflowPunct/>
        <w:topLinePunct w:val="0"/>
        <w:autoSpaceDE/>
        <w:autoSpaceDN/>
        <w:bidi w:val="0"/>
        <w:adjustRightInd/>
        <w:snapToGrid/>
        <w:spacing w:before="126" w:line="560" w:lineRule="exact"/>
        <w:ind w:firstLine="664" w:firstLineChars="200"/>
        <w:textAlignment w:val="auto"/>
        <w:rPr>
          <w:rFonts w:hint="eastAsia" w:ascii="黑体" w:hAnsi="黑体" w:eastAsia="黑体" w:cs="黑体"/>
          <w:color w:val="auto"/>
          <w:spacing w:val="6"/>
          <w:sz w:val="32"/>
          <w:szCs w:val="32"/>
          <w:lang w:val="en-US" w:eastAsia="zh-CN"/>
        </w:rPr>
      </w:pPr>
    </w:p>
    <w:p w14:paraId="0BC2DA2E">
      <w:pPr>
        <w:keepNext w:val="0"/>
        <w:keepLines w:val="0"/>
        <w:pageBreakBefore w:val="0"/>
        <w:widowControl w:val="0"/>
        <w:kinsoku/>
        <w:wordWrap/>
        <w:overflowPunct/>
        <w:topLinePunct w:val="0"/>
        <w:autoSpaceDE/>
        <w:autoSpaceDN/>
        <w:bidi w:val="0"/>
        <w:adjustRightInd/>
        <w:snapToGrid/>
        <w:spacing w:before="126" w:line="560" w:lineRule="exact"/>
        <w:ind w:firstLine="664" w:firstLineChars="200"/>
        <w:textAlignment w:val="auto"/>
        <w:rPr>
          <w:rFonts w:hint="eastAsia" w:ascii="黑体" w:hAnsi="黑体" w:eastAsia="黑体" w:cs="黑体"/>
          <w:color w:val="auto"/>
          <w:spacing w:val="6"/>
          <w:sz w:val="32"/>
          <w:szCs w:val="32"/>
          <w:lang w:val="en-US" w:eastAsia="zh-CN"/>
        </w:rPr>
      </w:pPr>
    </w:p>
    <w:p w14:paraId="56D570E7">
      <w:pPr>
        <w:keepNext w:val="0"/>
        <w:keepLines w:val="0"/>
        <w:pageBreakBefore w:val="0"/>
        <w:widowControl w:val="0"/>
        <w:kinsoku/>
        <w:wordWrap/>
        <w:overflowPunct/>
        <w:topLinePunct w:val="0"/>
        <w:autoSpaceDE/>
        <w:autoSpaceDN/>
        <w:bidi w:val="0"/>
        <w:adjustRightInd/>
        <w:snapToGrid/>
        <w:spacing w:before="126" w:line="560" w:lineRule="exact"/>
        <w:ind w:firstLine="664" w:firstLineChars="200"/>
        <w:textAlignment w:val="auto"/>
        <w:rPr>
          <w:rFonts w:hint="eastAsia" w:ascii="黑体" w:hAnsi="黑体" w:eastAsia="黑体" w:cs="黑体"/>
          <w:color w:val="auto"/>
          <w:spacing w:val="6"/>
          <w:sz w:val="32"/>
          <w:szCs w:val="32"/>
        </w:rPr>
      </w:pPr>
      <w:r>
        <w:rPr>
          <w:rFonts w:hint="eastAsia" w:ascii="黑体" w:hAnsi="黑体" w:eastAsia="黑体" w:cs="黑体"/>
          <w:color w:val="auto"/>
          <w:spacing w:val="6"/>
          <w:sz w:val="32"/>
          <w:szCs w:val="32"/>
          <w:lang w:val="en-US" w:eastAsia="zh-CN"/>
        </w:rPr>
        <w:t>四</w:t>
      </w:r>
      <w:r>
        <w:rPr>
          <w:rFonts w:ascii="黑体" w:hAnsi="黑体" w:eastAsia="黑体" w:cs="黑体"/>
          <w:color w:val="auto"/>
          <w:spacing w:val="6"/>
          <w:sz w:val="32"/>
          <w:szCs w:val="32"/>
        </w:rPr>
        <w:t>、</w:t>
      </w:r>
      <w:r>
        <w:rPr>
          <w:rFonts w:hint="eastAsia" w:ascii="黑体" w:hAnsi="黑体" w:eastAsia="黑体" w:cs="黑体"/>
          <w:color w:val="auto"/>
          <w:spacing w:val="6"/>
          <w:sz w:val="32"/>
          <w:szCs w:val="32"/>
        </w:rPr>
        <w:t>托举难度限制</w:t>
      </w:r>
    </w:p>
    <w:tbl>
      <w:tblPr>
        <w:tblStyle w:val="1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2286"/>
        <w:gridCol w:w="2286"/>
        <w:gridCol w:w="3923"/>
      </w:tblGrid>
      <w:tr w14:paraId="6B9D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2286" w:type="dxa"/>
            <w:noWrap w:val="0"/>
            <w:vAlign w:val="center"/>
          </w:tcPr>
          <w:p w14:paraId="45B26899">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default" w:ascii="仿宋_GB2312" w:hAnsi="仿宋_GB2312" w:eastAsia="仿宋_GB2312" w:cs="仿宋_GB2312"/>
                <w:color w:val="auto"/>
                <w:spacing w:val="2"/>
                <w:sz w:val="32"/>
                <w:szCs w:val="32"/>
                <w:lang w:val="en-US" w:eastAsia="zh-CN"/>
              </w:rPr>
            </w:pPr>
            <w:r>
              <w:rPr>
                <w:rFonts w:hint="eastAsia" w:ascii="仿宋_GB2312" w:hAnsi="仿宋_GB2312" w:eastAsia="仿宋_GB2312" w:cs="仿宋_GB2312"/>
                <w:color w:val="auto"/>
                <w:spacing w:val="2"/>
                <w:sz w:val="32"/>
                <w:szCs w:val="32"/>
                <w:lang w:val="en-US" w:eastAsia="zh-CN"/>
              </w:rPr>
              <w:t>组别</w:t>
            </w:r>
          </w:p>
        </w:tc>
        <w:tc>
          <w:tcPr>
            <w:tcW w:w="2286" w:type="dxa"/>
            <w:noWrap w:val="0"/>
            <w:vAlign w:val="center"/>
          </w:tcPr>
          <w:p w14:paraId="5365C13F">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default" w:ascii="仿宋_GB2312" w:hAnsi="仿宋_GB2312" w:eastAsia="仿宋_GB2312" w:cs="仿宋_GB2312"/>
                <w:color w:val="auto"/>
                <w:spacing w:val="2"/>
                <w:sz w:val="32"/>
                <w:szCs w:val="32"/>
                <w:lang w:val="en-US" w:eastAsia="zh-CN"/>
              </w:rPr>
            </w:pPr>
            <w:r>
              <w:rPr>
                <w:rFonts w:hint="eastAsia" w:ascii="仿宋_GB2312" w:hAnsi="仿宋_GB2312" w:eastAsia="仿宋_GB2312" w:cs="仿宋_GB2312"/>
                <w:color w:val="auto"/>
                <w:spacing w:val="2"/>
                <w:sz w:val="32"/>
                <w:szCs w:val="32"/>
                <w:lang w:val="en-US" w:eastAsia="zh-CN"/>
              </w:rPr>
              <w:t>分类</w:t>
            </w:r>
          </w:p>
        </w:tc>
        <w:tc>
          <w:tcPr>
            <w:tcW w:w="3923" w:type="dxa"/>
            <w:noWrap w:val="0"/>
            <w:vAlign w:val="center"/>
          </w:tcPr>
          <w:p w14:paraId="4F3B9CD6">
            <w:pPr>
              <w:keepNext w:val="0"/>
              <w:keepLines w:val="0"/>
              <w:pageBreakBefore w:val="0"/>
              <w:widowControl w:val="0"/>
              <w:kinsoku/>
              <w:wordWrap/>
              <w:overflowPunct/>
              <w:topLinePunct w:val="0"/>
              <w:autoSpaceDE/>
              <w:autoSpaceDN/>
              <w:bidi w:val="0"/>
              <w:adjustRightInd/>
              <w:snapToGrid/>
              <w:spacing w:before="131" w:line="560" w:lineRule="exact"/>
              <w:jc w:val="center"/>
              <w:textAlignment w:val="auto"/>
              <w:rPr>
                <w:rFonts w:hint="default" w:ascii="仿宋_GB2312" w:hAnsi="仿宋_GB2312" w:eastAsia="仿宋_GB2312" w:cs="仿宋_GB2312"/>
                <w:color w:val="auto"/>
                <w:spacing w:val="2"/>
                <w:sz w:val="32"/>
                <w:szCs w:val="32"/>
                <w:lang w:val="en-US" w:eastAsia="zh-CN"/>
              </w:rPr>
            </w:pPr>
            <w:r>
              <w:rPr>
                <w:rFonts w:hint="eastAsia" w:ascii="仿宋_GB2312" w:hAnsi="仿宋_GB2312" w:eastAsia="仿宋_GB2312" w:cs="仿宋_GB2312"/>
                <w:color w:val="auto"/>
                <w:spacing w:val="2"/>
                <w:sz w:val="32"/>
                <w:szCs w:val="32"/>
                <w:lang w:val="en-US" w:eastAsia="zh-CN"/>
              </w:rPr>
              <w:t>难度总和</w:t>
            </w:r>
          </w:p>
        </w:tc>
      </w:tr>
      <w:tr w14:paraId="1C5A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restart"/>
            <w:noWrap w:val="0"/>
            <w:vAlign w:val="center"/>
          </w:tcPr>
          <w:p w14:paraId="1A391FA1">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甲组</w:t>
            </w:r>
          </w:p>
        </w:tc>
        <w:tc>
          <w:tcPr>
            <w:tcW w:w="2286" w:type="dxa"/>
            <w:noWrap w:val="0"/>
            <w:vAlign w:val="center"/>
          </w:tcPr>
          <w:p w14:paraId="49481D32">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A组</w:t>
            </w:r>
          </w:p>
        </w:tc>
        <w:tc>
          <w:tcPr>
            <w:tcW w:w="3923" w:type="dxa"/>
            <w:noWrap w:val="0"/>
            <w:vAlign w:val="center"/>
          </w:tcPr>
          <w:p w14:paraId="1934BCFE">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2.7</w:t>
            </w:r>
          </w:p>
        </w:tc>
      </w:tr>
      <w:tr w14:paraId="2C26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continue"/>
            <w:noWrap w:val="0"/>
            <w:vAlign w:val="center"/>
          </w:tcPr>
          <w:p w14:paraId="410D45A8">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p>
        </w:tc>
        <w:tc>
          <w:tcPr>
            <w:tcW w:w="2286" w:type="dxa"/>
            <w:noWrap w:val="0"/>
            <w:vAlign w:val="center"/>
          </w:tcPr>
          <w:p w14:paraId="05CC314A">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B组</w:t>
            </w:r>
          </w:p>
        </w:tc>
        <w:tc>
          <w:tcPr>
            <w:tcW w:w="3923" w:type="dxa"/>
            <w:noWrap w:val="0"/>
            <w:vAlign w:val="center"/>
          </w:tcPr>
          <w:p w14:paraId="0C0BAF2C">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2.8</w:t>
            </w:r>
          </w:p>
        </w:tc>
      </w:tr>
      <w:tr w14:paraId="6879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continue"/>
            <w:noWrap w:val="0"/>
            <w:vAlign w:val="center"/>
          </w:tcPr>
          <w:p w14:paraId="59ACE0CA">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p>
        </w:tc>
        <w:tc>
          <w:tcPr>
            <w:tcW w:w="2286" w:type="dxa"/>
            <w:noWrap w:val="0"/>
            <w:vAlign w:val="center"/>
          </w:tcPr>
          <w:p w14:paraId="65AECA12">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C组</w:t>
            </w:r>
          </w:p>
        </w:tc>
        <w:tc>
          <w:tcPr>
            <w:tcW w:w="3923" w:type="dxa"/>
            <w:noWrap w:val="0"/>
            <w:vAlign w:val="center"/>
          </w:tcPr>
          <w:p w14:paraId="57195707">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2.8</w:t>
            </w:r>
          </w:p>
        </w:tc>
      </w:tr>
      <w:tr w14:paraId="0B68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continue"/>
            <w:noWrap w:val="0"/>
            <w:vAlign w:val="center"/>
          </w:tcPr>
          <w:p w14:paraId="570AD91D">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p>
        </w:tc>
        <w:tc>
          <w:tcPr>
            <w:tcW w:w="2286" w:type="dxa"/>
            <w:noWrap w:val="0"/>
            <w:vAlign w:val="center"/>
          </w:tcPr>
          <w:p w14:paraId="72C15560">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P组</w:t>
            </w:r>
          </w:p>
        </w:tc>
        <w:tc>
          <w:tcPr>
            <w:tcW w:w="3923" w:type="dxa"/>
            <w:noWrap w:val="0"/>
            <w:vAlign w:val="center"/>
          </w:tcPr>
          <w:p w14:paraId="06942666">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3.0</w:t>
            </w:r>
          </w:p>
        </w:tc>
      </w:tr>
      <w:tr w14:paraId="1498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restart"/>
            <w:noWrap w:val="0"/>
            <w:vAlign w:val="center"/>
          </w:tcPr>
          <w:p w14:paraId="434F8462">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乙组</w:t>
            </w:r>
          </w:p>
        </w:tc>
        <w:tc>
          <w:tcPr>
            <w:tcW w:w="2286" w:type="dxa"/>
            <w:noWrap w:val="0"/>
            <w:vAlign w:val="center"/>
          </w:tcPr>
          <w:p w14:paraId="47C9FC40">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A组</w:t>
            </w:r>
          </w:p>
        </w:tc>
        <w:tc>
          <w:tcPr>
            <w:tcW w:w="3923" w:type="dxa"/>
            <w:noWrap w:val="0"/>
            <w:vAlign w:val="center"/>
          </w:tcPr>
          <w:p w14:paraId="4D0E51B7">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2.5</w:t>
            </w:r>
          </w:p>
        </w:tc>
      </w:tr>
      <w:tr w14:paraId="192B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continue"/>
            <w:noWrap w:val="0"/>
            <w:vAlign w:val="center"/>
          </w:tcPr>
          <w:p w14:paraId="6EA96369">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p>
        </w:tc>
        <w:tc>
          <w:tcPr>
            <w:tcW w:w="2286" w:type="dxa"/>
            <w:noWrap w:val="0"/>
            <w:vAlign w:val="center"/>
          </w:tcPr>
          <w:p w14:paraId="52DBE92D">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B组</w:t>
            </w:r>
          </w:p>
        </w:tc>
        <w:tc>
          <w:tcPr>
            <w:tcW w:w="3923" w:type="dxa"/>
            <w:noWrap w:val="0"/>
            <w:vAlign w:val="center"/>
          </w:tcPr>
          <w:p w14:paraId="1586569A">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2.6</w:t>
            </w:r>
          </w:p>
        </w:tc>
      </w:tr>
      <w:tr w14:paraId="48B4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continue"/>
            <w:noWrap w:val="0"/>
            <w:vAlign w:val="center"/>
          </w:tcPr>
          <w:p w14:paraId="66A6A08A">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p>
        </w:tc>
        <w:tc>
          <w:tcPr>
            <w:tcW w:w="2286" w:type="dxa"/>
            <w:noWrap w:val="0"/>
            <w:vAlign w:val="center"/>
          </w:tcPr>
          <w:p w14:paraId="15E22540">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C组</w:t>
            </w:r>
          </w:p>
        </w:tc>
        <w:tc>
          <w:tcPr>
            <w:tcW w:w="3923" w:type="dxa"/>
            <w:noWrap w:val="0"/>
            <w:vAlign w:val="center"/>
          </w:tcPr>
          <w:p w14:paraId="458EB655">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2.6</w:t>
            </w:r>
          </w:p>
        </w:tc>
      </w:tr>
      <w:tr w14:paraId="2463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continue"/>
            <w:noWrap w:val="0"/>
            <w:vAlign w:val="center"/>
          </w:tcPr>
          <w:p w14:paraId="5127D56C">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p>
        </w:tc>
        <w:tc>
          <w:tcPr>
            <w:tcW w:w="2286" w:type="dxa"/>
            <w:noWrap w:val="0"/>
            <w:vAlign w:val="center"/>
          </w:tcPr>
          <w:p w14:paraId="657C7EC7">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P组</w:t>
            </w:r>
          </w:p>
        </w:tc>
        <w:tc>
          <w:tcPr>
            <w:tcW w:w="3923" w:type="dxa"/>
            <w:noWrap w:val="0"/>
            <w:vAlign w:val="center"/>
          </w:tcPr>
          <w:p w14:paraId="123C8877">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2.8</w:t>
            </w:r>
          </w:p>
        </w:tc>
      </w:tr>
      <w:tr w14:paraId="182B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restart"/>
            <w:noWrap w:val="0"/>
            <w:vAlign w:val="center"/>
          </w:tcPr>
          <w:p w14:paraId="1AF05016">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丙组</w:t>
            </w:r>
          </w:p>
        </w:tc>
        <w:tc>
          <w:tcPr>
            <w:tcW w:w="2286" w:type="dxa"/>
            <w:noWrap w:val="0"/>
            <w:vAlign w:val="center"/>
          </w:tcPr>
          <w:p w14:paraId="4E29F0D5">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A组</w:t>
            </w:r>
          </w:p>
        </w:tc>
        <w:tc>
          <w:tcPr>
            <w:tcW w:w="3923" w:type="dxa"/>
            <w:noWrap w:val="0"/>
            <w:vAlign w:val="center"/>
          </w:tcPr>
          <w:p w14:paraId="333D3AFC">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2.3</w:t>
            </w:r>
          </w:p>
        </w:tc>
      </w:tr>
      <w:tr w14:paraId="296A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continue"/>
            <w:noWrap w:val="0"/>
            <w:vAlign w:val="center"/>
          </w:tcPr>
          <w:p w14:paraId="28764F7B">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p>
        </w:tc>
        <w:tc>
          <w:tcPr>
            <w:tcW w:w="2286" w:type="dxa"/>
            <w:noWrap w:val="0"/>
            <w:vAlign w:val="center"/>
          </w:tcPr>
          <w:p w14:paraId="6C58E46B">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B组</w:t>
            </w:r>
          </w:p>
        </w:tc>
        <w:tc>
          <w:tcPr>
            <w:tcW w:w="3923" w:type="dxa"/>
            <w:noWrap w:val="0"/>
            <w:vAlign w:val="center"/>
          </w:tcPr>
          <w:p w14:paraId="29BA7AE9">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2.4</w:t>
            </w:r>
          </w:p>
        </w:tc>
      </w:tr>
      <w:tr w14:paraId="55D9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continue"/>
            <w:noWrap w:val="0"/>
            <w:vAlign w:val="center"/>
          </w:tcPr>
          <w:p w14:paraId="4D8E90C4">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p>
        </w:tc>
        <w:tc>
          <w:tcPr>
            <w:tcW w:w="2286" w:type="dxa"/>
            <w:noWrap w:val="0"/>
            <w:vAlign w:val="center"/>
          </w:tcPr>
          <w:p w14:paraId="31D37666">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C组</w:t>
            </w:r>
          </w:p>
        </w:tc>
        <w:tc>
          <w:tcPr>
            <w:tcW w:w="3923" w:type="dxa"/>
            <w:noWrap w:val="0"/>
            <w:vAlign w:val="center"/>
          </w:tcPr>
          <w:p w14:paraId="20D35382">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2.4</w:t>
            </w:r>
          </w:p>
        </w:tc>
      </w:tr>
      <w:tr w14:paraId="024D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2286" w:type="dxa"/>
            <w:vMerge w:val="continue"/>
            <w:noWrap w:val="0"/>
            <w:vAlign w:val="center"/>
          </w:tcPr>
          <w:p w14:paraId="698BF1AD">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p>
        </w:tc>
        <w:tc>
          <w:tcPr>
            <w:tcW w:w="2286" w:type="dxa"/>
            <w:noWrap w:val="0"/>
            <w:vAlign w:val="center"/>
          </w:tcPr>
          <w:p w14:paraId="19461147">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P组</w:t>
            </w:r>
          </w:p>
        </w:tc>
        <w:tc>
          <w:tcPr>
            <w:tcW w:w="3923" w:type="dxa"/>
            <w:noWrap w:val="0"/>
            <w:vAlign w:val="center"/>
          </w:tcPr>
          <w:p w14:paraId="66CF70D0">
            <w:pPr>
              <w:keepNext w:val="0"/>
              <w:keepLines w:val="0"/>
              <w:pageBreakBefore w:val="0"/>
              <w:widowControl w:val="0"/>
              <w:kinsoku/>
              <w:wordWrap/>
              <w:overflowPunct/>
              <w:topLinePunct w:val="0"/>
              <w:autoSpaceDE/>
              <w:autoSpaceDN/>
              <w:bidi w:val="0"/>
              <w:adjustRightInd/>
              <w:snapToGrid/>
              <w:spacing w:before="127" w:line="560" w:lineRule="exact"/>
              <w:jc w:val="center"/>
              <w:textAlignment w:val="auto"/>
              <w:rPr>
                <w:rFonts w:hint="default" w:ascii="仿宋_GB2312" w:hAnsi="仿宋_GB2312" w:eastAsia="仿宋_GB2312" w:cs="仿宋_GB2312"/>
                <w:color w:val="auto"/>
                <w:spacing w:val="-28"/>
                <w:position w:val="13"/>
                <w:sz w:val="32"/>
                <w:szCs w:val="32"/>
                <w:lang w:val="en-US" w:eastAsia="zh-CN"/>
              </w:rPr>
            </w:pPr>
            <w:r>
              <w:rPr>
                <w:rFonts w:hint="eastAsia" w:ascii="仿宋_GB2312" w:hAnsi="仿宋_GB2312" w:eastAsia="仿宋_GB2312" w:cs="仿宋_GB2312"/>
                <w:color w:val="auto"/>
                <w:spacing w:val="-28"/>
                <w:position w:val="13"/>
                <w:sz w:val="32"/>
                <w:szCs w:val="32"/>
                <w:lang w:val="en-US" w:eastAsia="zh-CN"/>
              </w:rPr>
              <w:t>2.6</w:t>
            </w:r>
          </w:p>
        </w:tc>
      </w:tr>
    </w:tbl>
    <w:p w14:paraId="1B2E619E">
      <w:pPr>
        <w:keepNext w:val="0"/>
        <w:keepLines w:val="0"/>
        <w:pageBreakBefore w:val="0"/>
        <w:widowControl w:val="0"/>
        <w:kinsoku/>
        <w:wordWrap/>
        <w:overflowPunct/>
        <w:topLinePunct w:val="0"/>
        <w:autoSpaceDE/>
        <w:autoSpaceDN/>
        <w:bidi w:val="0"/>
        <w:adjustRightInd/>
        <w:snapToGrid/>
        <w:spacing w:before="126" w:line="560" w:lineRule="exact"/>
        <w:ind w:firstLine="664" w:firstLineChars="200"/>
        <w:textAlignment w:val="auto"/>
        <w:rPr>
          <w:rFonts w:hint="eastAsia" w:ascii="黑体" w:hAnsi="黑体" w:eastAsia="黑体" w:cs="黑体"/>
          <w:color w:val="auto"/>
          <w:spacing w:val="6"/>
          <w:sz w:val="32"/>
          <w:szCs w:val="32"/>
        </w:rPr>
      </w:pPr>
    </w:p>
    <w:p w14:paraId="16E965A5">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64" w:firstLineChars="200"/>
        <w:jc w:val="left"/>
        <w:textAlignment w:val="auto"/>
        <w:rPr>
          <w:rFonts w:hint="eastAsia" w:ascii="仿宋_GB2312" w:hAnsi="Times New Roman" w:eastAsia="仿宋_GB2312" w:cs="仿宋_GB2312"/>
          <w:kern w:val="0"/>
          <w:sz w:val="32"/>
          <w:szCs w:val="32"/>
          <w:lang w:val="en-US" w:eastAsia="zh-CN" w:bidi="ar-SA"/>
        </w:rPr>
      </w:pPr>
      <w:r>
        <w:rPr>
          <w:rFonts w:hint="eastAsia" w:ascii="黑体" w:hAnsi="黑体" w:eastAsia="黑体" w:cs="黑体"/>
          <w:color w:val="auto"/>
          <w:spacing w:val="6"/>
          <w:sz w:val="32"/>
          <w:szCs w:val="32"/>
          <w:lang w:val="en-US" w:eastAsia="zh-CN"/>
        </w:rPr>
        <w:t>五、</w:t>
      </w:r>
      <w:r>
        <w:rPr>
          <w:rFonts w:ascii="黑体" w:hAnsi="黑体" w:eastAsia="黑体" w:cs="黑体"/>
          <w:color w:val="auto"/>
          <w:spacing w:val="5"/>
          <w:sz w:val="32"/>
          <w:szCs w:val="32"/>
        </w:rPr>
        <w:t>其</w:t>
      </w:r>
      <w:r>
        <w:rPr>
          <w:rFonts w:ascii="黑体" w:hAnsi="黑体" w:eastAsia="黑体" w:cs="黑体"/>
          <w:color w:val="auto"/>
          <w:spacing w:val="3"/>
          <w:sz w:val="32"/>
          <w:szCs w:val="32"/>
        </w:rPr>
        <w:t>他未说明的内容，按照世界泳联2022-2025规则、手册执行</w:t>
      </w:r>
      <w:r>
        <w:rPr>
          <w:rFonts w:hint="eastAsia" w:ascii="黑体" w:hAnsi="黑体" w:eastAsia="黑体" w:cs="黑体"/>
          <w:color w:val="auto"/>
          <w:spacing w:val="3"/>
          <w:sz w:val="32"/>
          <w:szCs w:val="32"/>
          <w:lang w:eastAsia="zh-CN"/>
        </w:rPr>
        <w:t>。</w:t>
      </w:r>
    </w:p>
    <w:p w14:paraId="096E26C3">
      <w:pPr>
        <w:spacing w:line="560" w:lineRule="exact"/>
        <w:jc w:val="left"/>
        <w:rPr>
          <w:rFonts w:hint="eastAsia" w:ascii="黑体" w:hAnsi="黑体" w:eastAsia="黑体"/>
        </w:rPr>
      </w:pPr>
    </w:p>
    <w:p w14:paraId="195DC523">
      <w:pPr>
        <w:spacing w:line="560" w:lineRule="exact"/>
        <w:jc w:val="left"/>
        <w:rPr>
          <w:rFonts w:hint="eastAsia" w:ascii="黑体" w:hAnsi="黑体" w:eastAsia="黑体"/>
        </w:rPr>
      </w:pPr>
    </w:p>
    <w:p w14:paraId="1DED9D58">
      <w:pPr>
        <w:spacing w:line="560" w:lineRule="exact"/>
        <w:jc w:val="lef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2</w:t>
      </w:r>
    </w:p>
    <w:p w14:paraId="3C8016DB">
      <w:pPr>
        <w:spacing w:line="400" w:lineRule="exact"/>
        <w:jc w:val="center"/>
        <w:rPr>
          <w:rFonts w:hint="eastAsia" w:ascii="方正小标宋简体" w:hAnsi="Songti SC" w:eastAsia="方正小标宋简体"/>
          <w:sz w:val="36"/>
          <w:szCs w:val="36"/>
        </w:rPr>
      </w:pPr>
    </w:p>
    <w:p w14:paraId="43D92328">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5</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花样游泳</w:t>
      </w:r>
      <w:r>
        <w:rPr>
          <w:rFonts w:hint="eastAsia" w:ascii="方正小标宋简体" w:hAnsi="Songti SC" w:eastAsia="方正小标宋简体"/>
          <w:sz w:val="36"/>
          <w:szCs w:val="36"/>
          <w:lang w:val="en-US" w:eastAsia="zh-CN"/>
        </w:rPr>
        <w:t>锦标</w:t>
      </w:r>
      <w:r>
        <w:rPr>
          <w:rFonts w:hint="eastAsia" w:ascii="方正小标宋简体" w:hAnsi="Songti SC" w:eastAsia="方正小标宋简体"/>
          <w:sz w:val="36"/>
          <w:szCs w:val="36"/>
        </w:rPr>
        <w:t>赛参赛承诺书</w:t>
      </w:r>
    </w:p>
    <w:p w14:paraId="0069B42E">
      <w:pPr>
        <w:spacing w:line="320" w:lineRule="exact"/>
        <w:ind w:firstLine="566" w:firstLineChars="236"/>
        <w:jc w:val="left"/>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lang w:eastAsia="zh-CN"/>
        </w:rPr>
        <w:t>花样游泳</w:t>
      </w:r>
      <w:r>
        <w:rPr>
          <w:rFonts w:hint="eastAsia" w:hAnsi="仿宋" w:cs="宋体"/>
          <w:kern w:val="0"/>
          <w:sz w:val="24"/>
          <w:lang w:val="en-US" w:eastAsia="zh-CN"/>
        </w:rPr>
        <w:t>锦标</w:t>
      </w:r>
      <w:r>
        <w:rPr>
          <w:rFonts w:hint="eastAsia" w:hAnsi="仿宋" w:cs="宋体"/>
          <w:kern w:val="0"/>
          <w:sz w:val="24"/>
        </w:rPr>
        <w:t>赛比赛（以下简称“赛事”或“比赛”）。</w:t>
      </w:r>
    </w:p>
    <w:p w14:paraId="2D31ABF2">
      <w:pPr>
        <w:spacing w:line="320" w:lineRule="exact"/>
        <w:ind w:firstLine="480" w:firstLineChars="200"/>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67FEEA57">
      <w:pPr>
        <w:spacing w:line="320" w:lineRule="exact"/>
        <w:ind w:firstLine="480" w:firstLineChars="200"/>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353D922C">
      <w:pPr>
        <w:spacing w:line="320" w:lineRule="exact"/>
        <w:ind w:firstLine="480" w:firstLineChars="200"/>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1F112A46">
      <w:pPr>
        <w:spacing w:line="320" w:lineRule="exact"/>
        <w:ind w:firstLine="480" w:firstLineChars="200"/>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2097B670">
      <w:pPr>
        <w:spacing w:line="320" w:lineRule="exact"/>
        <w:ind w:firstLine="480" w:firstLineChars="200"/>
        <w:rPr>
          <w:rFonts w:hAnsi="仿宋" w:cs="宋体"/>
          <w:kern w:val="0"/>
          <w:sz w:val="24"/>
        </w:rPr>
      </w:pPr>
      <w:r>
        <w:rPr>
          <w:rFonts w:hint="eastAsia" w:hAnsi="仿宋"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7CCDEC20">
      <w:pPr>
        <w:spacing w:line="320" w:lineRule="exact"/>
        <w:ind w:firstLine="480" w:firstLineChars="200"/>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6CDD3D21">
      <w:pPr>
        <w:spacing w:line="320" w:lineRule="exact"/>
        <w:ind w:firstLine="480" w:firstLineChars="200"/>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106AD912">
      <w:pPr>
        <w:spacing w:line="320" w:lineRule="exact"/>
        <w:ind w:firstLine="480" w:firstLineChars="200"/>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58104688">
      <w:pPr>
        <w:spacing w:line="320" w:lineRule="exact"/>
        <w:ind w:firstLine="480" w:firstLineChars="200"/>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16B57D69">
      <w:pPr>
        <w:spacing w:line="320" w:lineRule="exact"/>
        <w:ind w:firstLine="480" w:firstLineChars="200"/>
        <w:jc w:val="left"/>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396D9168">
      <w:pPr>
        <w:spacing w:line="320" w:lineRule="exact"/>
        <w:ind w:right="-58" w:firstLine="480" w:firstLineChars="200"/>
        <w:rPr>
          <w:rFonts w:hAnsi="仿宋" w:cs="宋体"/>
          <w:kern w:val="0"/>
          <w:sz w:val="24"/>
        </w:rPr>
      </w:pPr>
      <w:r>
        <w:rPr>
          <w:rFonts w:hint="eastAsia" w:hAnsi="仿宋" w:cs="宋体"/>
          <w:kern w:val="0"/>
          <w:sz w:val="24"/>
        </w:rPr>
        <w:t xml:space="preserve">领队签字：                                    </w:t>
      </w:r>
    </w:p>
    <w:p w14:paraId="7DACECB3">
      <w:pPr>
        <w:spacing w:line="320" w:lineRule="exact"/>
        <w:ind w:right="-58" w:firstLine="6000" w:firstLineChars="2500"/>
        <w:rPr>
          <w:rFonts w:hint="eastAsia" w:hAnsi="仿宋" w:cs="宋体"/>
          <w:kern w:val="0"/>
          <w:sz w:val="24"/>
        </w:rPr>
      </w:pP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14:paraId="4011A60D">
      <w:pPr>
        <w:spacing w:line="320" w:lineRule="exact"/>
        <w:ind w:right="420"/>
        <w:jc w:val="center"/>
        <w:rPr>
          <w:rFonts w:hAnsi="仿宋" w:cs="宋体"/>
          <w:kern w:val="0"/>
          <w:sz w:val="24"/>
        </w:rPr>
      </w:pPr>
      <w:r>
        <w:rPr>
          <w:rFonts w:hint="eastAsia" w:hAnsi="仿宋" w:cs="宋体"/>
          <w:kern w:val="0"/>
          <w:sz w:val="24"/>
        </w:rPr>
        <w:t xml:space="preserve">                                                     年    月    日</w:t>
      </w:r>
    </w:p>
    <w:p w14:paraId="2D578AF7">
      <w:pPr>
        <w:spacing w:line="300" w:lineRule="exact"/>
        <w:ind w:right="420"/>
        <w:jc w:val="center"/>
        <w:rPr>
          <w:rFonts w:hAnsi="仿宋" w:cs="宋体"/>
          <w:kern w:val="0"/>
          <w:sz w:val="21"/>
          <w:szCs w:val="21"/>
        </w:rPr>
        <w:sectPr>
          <w:footerReference r:id="rId4" w:type="default"/>
          <w:pgSz w:w="11906" w:h="16838"/>
          <w:pgMar w:top="1440" w:right="1080" w:bottom="1440" w:left="1080" w:header="851" w:footer="992" w:gutter="0"/>
          <w:pgNumType w:fmt="numberInDash"/>
          <w:cols w:space="720" w:num="1"/>
          <w:docGrid w:type="lines" w:linePitch="435" w:charSpace="0"/>
        </w:sectPr>
      </w:pPr>
    </w:p>
    <w:p w14:paraId="7D924A97">
      <w:pPr>
        <w:spacing w:line="320" w:lineRule="exact"/>
        <w:jc w:val="left"/>
        <w:rPr>
          <w:rFonts w:hint="eastAsia" w:ascii="黑体" w:hAnsi="黑体" w:eastAsia="黑体"/>
          <w:lang w:eastAsia="zh-CN"/>
        </w:rPr>
      </w:pPr>
      <w:r>
        <w:rPr>
          <w:rFonts w:hint="eastAsia" w:ascii="黑体" w:hAnsi="黑体" w:eastAsia="黑体"/>
        </w:rPr>
        <w:t>附件</w:t>
      </w:r>
      <w:r>
        <w:rPr>
          <w:rFonts w:hint="eastAsia" w:ascii="黑体" w:hAnsi="黑体" w:eastAsia="黑体"/>
          <w:lang w:val="en-US" w:eastAsia="zh-CN"/>
        </w:rPr>
        <w:t>3</w:t>
      </w:r>
    </w:p>
    <w:p w14:paraId="65F759AC">
      <w:pPr>
        <w:snapToGrid w:val="0"/>
        <w:spacing w:line="400" w:lineRule="exact"/>
        <w:jc w:val="center"/>
        <w:rPr>
          <w:rFonts w:hint="eastAsia" w:ascii="方正小标宋简体" w:hAnsi="Songti SC" w:eastAsia="方正小标宋简体"/>
          <w:sz w:val="36"/>
          <w:szCs w:val="36"/>
        </w:rPr>
      </w:pPr>
    </w:p>
    <w:p w14:paraId="569E949D">
      <w:pPr>
        <w:snapToGrid w:val="0"/>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5</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eastAsia="zh-CN"/>
        </w:rPr>
        <w:t>花样游泳</w:t>
      </w:r>
      <w:r>
        <w:rPr>
          <w:rFonts w:hint="eastAsia" w:ascii="方正小标宋简体" w:hAnsi="Songti SC" w:eastAsia="方正小标宋简体"/>
          <w:sz w:val="36"/>
          <w:szCs w:val="36"/>
          <w:lang w:val="en-US" w:eastAsia="zh-CN"/>
        </w:rPr>
        <w:t>锦标</w:t>
      </w:r>
      <w:r>
        <w:rPr>
          <w:rFonts w:hint="eastAsia" w:ascii="方正小标宋简体" w:hAnsi="Songti SC" w:eastAsia="方正小标宋简体"/>
          <w:sz w:val="36"/>
          <w:szCs w:val="36"/>
        </w:rPr>
        <w:t>赛运动员自愿参赛声明</w:t>
      </w:r>
    </w:p>
    <w:p w14:paraId="3D917797">
      <w:pPr>
        <w:spacing w:line="260" w:lineRule="exact"/>
        <w:rPr>
          <w:rFonts w:ascii="宋体" w:hAnsi="宋体" w:cs="宋体"/>
        </w:rPr>
      </w:pPr>
    </w:p>
    <w:p w14:paraId="35A6AD18">
      <w:pPr>
        <w:snapToGrid w:val="0"/>
        <w:spacing w:line="260" w:lineRule="exact"/>
        <w:rPr>
          <w:rFonts w:hAnsi="仿宋" w:cs="仿宋"/>
          <w:b/>
          <w:sz w:val="24"/>
        </w:rPr>
      </w:pPr>
      <w:r>
        <w:rPr>
          <w:rFonts w:hint="eastAsia" w:hAnsi="仿宋" w:cs="仿宋"/>
          <w:b/>
          <w:sz w:val="24"/>
        </w:rPr>
        <w:t>致：202</w:t>
      </w:r>
      <w:r>
        <w:rPr>
          <w:rFonts w:hint="eastAsia" w:hAnsi="仿宋" w:cs="仿宋"/>
          <w:b/>
          <w:sz w:val="24"/>
          <w:lang w:val="en-US" w:eastAsia="zh-CN"/>
        </w:rPr>
        <w:t>5</w:t>
      </w:r>
      <w:r>
        <w:rPr>
          <w:rFonts w:hint="eastAsia" w:hAnsi="仿宋" w:cs="仿宋"/>
          <w:b/>
          <w:sz w:val="24"/>
        </w:rPr>
        <w:t>年北京市青少年</w:t>
      </w:r>
      <w:r>
        <w:rPr>
          <w:rFonts w:hint="eastAsia" w:hAnsi="仿宋" w:cs="仿宋"/>
          <w:b/>
          <w:sz w:val="24"/>
          <w:lang w:eastAsia="zh-CN"/>
        </w:rPr>
        <w:t>花样游泳</w:t>
      </w:r>
      <w:r>
        <w:rPr>
          <w:rFonts w:hint="eastAsia" w:hAnsi="仿宋" w:cs="仿宋"/>
          <w:b/>
          <w:sz w:val="24"/>
          <w:lang w:val="en-US" w:eastAsia="zh-CN"/>
        </w:rPr>
        <w:t>锦标</w:t>
      </w:r>
      <w:r>
        <w:rPr>
          <w:rFonts w:hint="eastAsia" w:hAnsi="仿宋" w:cs="仿宋"/>
          <w:b/>
          <w:sz w:val="24"/>
        </w:rPr>
        <w:t>赛主办方（以下统称“赛事主办方”）</w:t>
      </w:r>
    </w:p>
    <w:p w14:paraId="115614FC">
      <w:pPr>
        <w:snapToGrid w:val="0"/>
        <w:spacing w:line="260" w:lineRule="exact"/>
        <w:ind w:firstLine="480" w:firstLineChars="200"/>
        <w:rPr>
          <w:rFonts w:hAnsi="仿宋" w:cs="仿宋"/>
          <w:sz w:val="24"/>
        </w:rPr>
      </w:pPr>
      <w:r>
        <w:rPr>
          <w:rFonts w:hint="eastAsia" w:hAnsi="仿宋" w:cs="仿宋"/>
          <w:sz w:val="24"/>
        </w:rPr>
        <w:t>作为</w:t>
      </w:r>
      <w:r>
        <w:rPr>
          <w:rFonts w:hint="eastAsia" w:hAnsi="仿宋" w:cs="仿宋"/>
          <w:sz w:val="24"/>
          <w:lang w:val="en-US" w:eastAsia="zh-CN"/>
        </w:rPr>
        <w:t>花样游泳</w:t>
      </w:r>
      <w:r>
        <w:rPr>
          <w:rFonts w:hint="eastAsia" w:hAnsi="仿宋" w:cs="仿宋"/>
          <w:sz w:val="24"/>
        </w:rPr>
        <w:t>项目参赛运动员（以下简称“本人”），本人（姓名：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）及本人法定监护人（姓名：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）已认真阅读、全面理解并自愿签署如下声明及承诺：</w:t>
      </w:r>
    </w:p>
    <w:p w14:paraId="60E9EE94">
      <w:pPr>
        <w:snapToGrid w:val="0"/>
        <w:spacing w:line="260" w:lineRule="exact"/>
        <w:ind w:firstLine="480" w:firstLineChars="200"/>
        <w:rPr>
          <w:rFonts w:hint="eastAsia" w:hAnsi="仿宋" w:eastAsia="仿宋_GB2312" w:cs="仿宋"/>
          <w:sz w:val="24"/>
          <w:lang w:eastAsia="zh-CN"/>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r>
        <w:rPr>
          <w:rFonts w:hint="eastAsia" w:hAnsi="仿宋" w:cs="仿宋"/>
          <w:sz w:val="24"/>
          <w:lang w:eastAsia="zh-CN"/>
        </w:rPr>
        <w:t>。</w:t>
      </w:r>
    </w:p>
    <w:p w14:paraId="3C9D0FBD">
      <w:pPr>
        <w:snapToGrid w:val="0"/>
        <w:spacing w:line="260" w:lineRule="exact"/>
        <w:ind w:firstLine="480" w:firstLineChars="200"/>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50FB3AFA">
      <w:pPr>
        <w:snapToGrid w:val="0"/>
        <w:spacing w:line="260" w:lineRule="exact"/>
        <w:ind w:firstLine="480" w:firstLineChars="200"/>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14:paraId="2501F126">
      <w:pPr>
        <w:snapToGrid w:val="0"/>
        <w:spacing w:line="260" w:lineRule="exact"/>
        <w:ind w:firstLine="480" w:firstLineChars="200"/>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2E2F4B0">
      <w:pPr>
        <w:snapToGrid w:val="0"/>
        <w:spacing w:line="260" w:lineRule="exact"/>
        <w:ind w:firstLine="480" w:firstLineChars="200"/>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3CE0EEF5">
      <w:pPr>
        <w:autoSpaceDE w:val="0"/>
        <w:autoSpaceDN w:val="0"/>
        <w:adjustRightInd w:val="0"/>
        <w:snapToGrid w:val="0"/>
        <w:spacing w:line="260" w:lineRule="exact"/>
        <w:ind w:firstLine="480" w:firstLineChars="200"/>
        <w:jc w:val="left"/>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7F815270">
      <w:pPr>
        <w:snapToGrid w:val="0"/>
        <w:spacing w:line="260" w:lineRule="exact"/>
        <w:ind w:firstLine="480" w:firstLineChars="200"/>
        <w:rPr>
          <w:rFonts w:hAnsi="仿宋" w:cs="仿宋"/>
          <w:sz w:val="24"/>
        </w:rPr>
      </w:pPr>
      <w:r>
        <w:rPr>
          <w:rFonts w:hint="eastAsia" w:hAnsi="仿宋" w:cs="仿宋"/>
          <w:sz w:val="24"/>
        </w:rPr>
        <w:t>7.本人承诺以自己的名义报名参赛，同意向赛事主办方提供有效的身份证件和资料用于核实本人的身份，本人及本人法定监护人同意承担因身份证件和资料不实所产生的全部责任。</w:t>
      </w:r>
    </w:p>
    <w:p w14:paraId="2438B10D">
      <w:pPr>
        <w:spacing w:line="260" w:lineRule="exact"/>
        <w:ind w:firstLine="480" w:firstLineChars="200"/>
        <w:rPr>
          <w:rFonts w:hAnsi="仿宋" w:cs="仿宋"/>
          <w:sz w:val="24"/>
        </w:rPr>
      </w:pPr>
      <w:r>
        <w:rPr>
          <w:rFonts w:hint="eastAsia" w:hAnsi="仿宋" w:cs="仿宋"/>
          <w:sz w:val="24"/>
        </w:rPr>
        <w:t>8</w:t>
      </w:r>
      <w:r>
        <w:rPr>
          <w:rFonts w:hAnsi="仿宋" w:cs="仿宋"/>
          <w:sz w:val="24"/>
        </w:rPr>
        <w:t>.</w:t>
      </w:r>
      <w:r>
        <w:rPr>
          <w:rFonts w:hint="eastAsia" w:hAnsi="仿宋" w:cs="仿宋"/>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71650DC9">
      <w:pPr>
        <w:spacing w:line="260" w:lineRule="exact"/>
        <w:ind w:firstLine="480" w:firstLineChars="200"/>
        <w:rPr>
          <w:rFonts w:hAnsi="仿宋" w:cs="宋体"/>
          <w:sz w:val="24"/>
        </w:rPr>
      </w:pPr>
      <w:r>
        <w:rPr>
          <w:rFonts w:hint="eastAsia" w:hAnsi="仿宋" w:cs="宋体"/>
          <w:sz w:val="24"/>
          <w:lang w:val="en-US" w:eastAsia="zh-CN"/>
        </w:rPr>
        <w:t>9</w:t>
      </w:r>
      <w:r>
        <w:rPr>
          <w:rFonts w:hint="eastAsia" w:hAnsi="仿宋" w:cs="宋体"/>
          <w:sz w:val="24"/>
        </w:rPr>
        <w:t>.本人</w:t>
      </w:r>
      <w:r>
        <w:rPr>
          <w:rFonts w:hint="eastAsia" w:hAnsi="仿宋" w:cs="仿宋"/>
          <w:sz w:val="24"/>
        </w:rPr>
        <w:t>及本人法定监护人</w:t>
      </w:r>
      <w:r>
        <w:rPr>
          <w:rFonts w:hint="eastAsia" w:hAnsi="仿宋" w:cs="宋体"/>
          <w:sz w:val="24"/>
        </w:rPr>
        <w:t>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75E8B552">
      <w:pPr>
        <w:spacing w:line="260" w:lineRule="exact"/>
        <w:ind w:firstLine="480" w:firstLineChars="200"/>
        <w:rPr>
          <w:rFonts w:hAnsi="仿宋" w:cs="宋体"/>
          <w:sz w:val="24"/>
        </w:rPr>
      </w:pPr>
      <w:r>
        <w:rPr>
          <w:rFonts w:hAnsi="仿宋" w:cs="宋体"/>
          <w:sz w:val="24"/>
        </w:rPr>
        <w:t>1</w:t>
      </w:r>
      <w:r>
        <w:rPr>
          <w:rFonts w:hint="eastAsia" w:hAnsi="仿宋" w:cs="宋体"/>
          <w:sz w:val="24"/>
          <w:lang w:val="en-US" w:eastAsia="zh-CN"/>
        </w:rPr>
        <w:t>0</w:t>
      </w:r>
      <w:r>
        <w:rPr>
          <w:rFonts w:hint="eastAsia" w:hAnsi="仿宋" w:cs="宋体"/>
          <w:sz w:val="24"/>
        </w:rPr>
        <w:t>.本人</w:t>
      </w:r>
      <w:r>
        <w:rPr>
          <w:rFonts w:hint="eastAsia" w:hAnsi="仿宋" w:cs="仿宋"/>
          <w:sz w:val="24"/>
        </w:rPr>
        <w:t>及本人法定监护人</w:t>
      </w:r>
      <w:r>
        <w:rPr>
          <w:rFonts w:hint="eastAsia" w:hAnsi="仿宋" w:cs="宋体"/>
          <w:sz w:val="24"/>
        </w:rPr>
        <w:t>将积极主动维护和宣传赛事正面形象，客观、正确对待比赛胜负，不通过媒体采访或个人社交媒体平台（包括但不限于微博、微信等）发表、散播有关赛事的虚假消息或不当言论，避免不实报道对赛事</w:t>
      </w:r>
      <w:r>
        <w:rPr>
          <w:rFonts w:hint="eastAsia" w:hAnsi="仿宋" w:cs="仿宋"/>
          <w:sz w:val="24"/>
        </w:rPr>
        <w:t>主、承办方等</w:t>
      </w:r>
      <w:r>
        <w:rPr>
          <w:rFonts w:hint="eastAsia" w:hAnsi="仿宋" w:cs="宋体"/>
          <w:sz w:val="24"/>
        </w:rPr>
        <w:t>产生不良影响。</w:t>
      </w:r>
    </w:p>
    <w:p w14:paraId="65375140">
      <w:pPr>
        <w:spacing w:line="260" w:lineRule="exact"/>
        <w:ind w:firstLine="480" w:firstLineChars="200"/>
        <w:rPr>
          <w:rFonts w:hAnsi="仿宋" w:cs="宋体"/>
          <w:sz w:val="24"/>
        </w:rPr>
      </w:pPr>
      <w:r>
        <w:rPr>
          <w:rFonts w:hint="eastAsia" w:hAnsi="仿宋" w:cs="宋体"/>
          <w:sz w:val="24"/>
        </w:rPr>
        <w:t>1</w:t>
      </w:r>
      <w:r>
        <w:rPr>
          <w:rFonts w:hint="eastAsia" w:hAnsi="仿宋" w:cs="宋体"/>
          <w:sz w:val="24"/>
          <w:lang w:val="en-US" w:eastAsia="zh-CN"/>
        </w:rPr>
        <w:t>1</w:t>
      </w:r>
      <w:r>
        <w:rPr>
          <w:rFonts w:hint="eastAsia" w:hAnsi="仿宋" w:cs="宋体"/>
          <w:sz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7CBF1F92">
      <w:pPr>
        <w:spacing w:line="260" w:lineRule="exact"/>
        <w:ind w:firstLine="240" w:firstLineChars="100"/>
        <w:rPr>
          <w:rFonts w:hAnsi="仿宋" w:cs="宋体"/>
          <w:sz w:val="24"/>
        </w:rPr>
      </w:pPr>
    </w:p>
    <w:p w14:paraId="75447080">
      <w:pPr>
        <w:spacing w:line="260" w:lineRule="exact"/>
        <w:ind w:firstLine="720" w:firstLineChars="300"/>
        <w:rPr>
          <w:rFonts w:hAnsi="仿宋" w:cs="宋体"/>
          <w:sz w:val="24"/>
        </w:rPr>
      </w:pPr>
      <w:r>
        <w:rPr>
          <w:rFonts w:hint="eastAsia" w:hAnsi="仿宋" w:cs="宋体"/>
          <w:sz w:val="24"/>
        </w:rPr>
        <w:t>运动员签字：                                  法定监护人签字：</w:t>
      </w:r>
    </w:p>
    <w:p w14:paraId="4A2FD166">
      <w:pPr>
        <w:spacing w:line="260" w:lineRule="exact"/>
        <w:ind w:firstLine="720" w:firstLineChars="300"/>
        <w:rPr>
          <w:rFonts w:hAnsi="仿宋" w:cs="宋体"/>
          <w:sz w:val="24"/>
        </w:rPr>
      </w:pPr>
      <w:r>
        <w:rPr>
          <w:rFonts w:hint="eastAsia" w:hAnsi="仿宋" w:cs="宋体"/>
          <w:sz w:val="24"/>
        </w:rPr>
        <w:t xml:space="preserve">                                              法定监护人联系方式：</w:t>
      </w:r>
    </w:p>
    <w:p w14:paraId="5D69277B">
      <w:pPr>
        <w:spacing w:line="260" w:lineRule="exact"/>
        <w:ind w:firstLine="480" w:firstLineChars="200"/>
        <w:rPr>
          <w:rFonts w:hint="eastAsia"/>
        </w:rPr>
      </w:pPr>
      <w:r>
        <w:rPr>
          <w:rFonts w:hint="eastAsia" w:hAnsi="仿宋" w:cs="宋体"/>
          <w:sz w:val="24"/>
        </w:rPr>
        <w:t xml:space="preserve">                                                 </w:t>
      </w:r>
      <w:r>
        <w:rPr>
          <w:rFonts w:hint="eastAsia" w:hAnsi="仿宋" w:cs="仿宋"/>
          <w:sz w:val="24"/>
        </w:rPr>
        <w:t>年    月    日</w:t>
      </w:r>
    </w:p>
    <w:p w14:paraId="541DEC7F">
      <w:pPr>
        <w:spacing w:line="260" w:lineRule="exact"/>
        <w:ind w:firstLine="640" w:firstLineChars="200"/>
        <w:rPr>
          <w:rFonts w:hint="eastAsia"/>
        </w:rPr>
      </w:pPr>
    </w:p>
    <w:sectPr>
      <w:pgSz w:w="11906" w:h="16838"/>
      <w:pgMar w:top="1440" w:right="1080" w:bottom="1440" w:left="1080"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Helvetica">
    <w:altName w:val="Arial"/>
    <w:panose1 w:val="00000000000000000000"/>
    <w:charset w:val="00"/>
    <w:family w:val="auto"/>
    <w:pitch w:val="default"/>
    <w:sig w:usb0="00000000" w:usb1="00000000" w:usb2="00000000" w:usb3="00000000" w:csb0="2000019F" w:csb1="4F01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Songti SC">
    <w:altName w:val="宋体"/>
    <w:panose1 w:val="02010800040101010101"/>
    <w:charset w:val="86"/>
    <w:family w:val="auto"/>
    <w:pitch w:val="default"/>
    <w:sig w:usb0="00000000" w:usb1="00000000" w:usb2="00000000" w:usb3="00000000" w:csb0="00040000"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2F188">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57CED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757CED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20891">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9204F1">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709204F1">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E670DE"/>
    <w:rsid w:val="00002A01"/>
    <w:rsid w:val="000045BD"/>
    <w:rsid w:val="00005040"/>
    <w:rsid w:val="00023869"/>
    <w:rsid w:val="00025BA8"/>
    <w:rsid w:val="00030314"/>
    <w:rsid w:val="00030421"/>
    <w:rsid w:val="00030485"/>
    <w:rsid w:val="00034C40"/>
    <w:rsid w:val="000414C6"/>
    <w:rsid w:val="00043683"/>
    <w:rsid w:val="000521D3"/>
    <w:rsid w:val="00052D46"/>
    <w:rsid w:val="00071A92"/>
    <w:rsid w:val="0007762F"/>
    <w:rsid w:val="00094401"/>
    <w:rsid w:val="000C078B"/>
    <w:rsid w:val="000D4547"/>
    <w:rsid w:val="000D6058"/>
    <w:rsid w:val="000E30EC"/>
    <w:rsid w:val="000F10EB"/>
    <w:rsid w:val="000F6BC2"/>
    <w:rsid w:val="00110143"/>
    <w:rsid w:val="001575FE"/>
    <w:rsid w:val="00161B5E"/>
    <w:rsid w:val="0017425F"/>
    <w:rsid w:val="00175FB5"/>
    <w:rsid w:val="0019240C"/>
    <w:rsid w:val="0019285B"/>
    <w:rsid w:val="001A74F2"/>
    <w:rsid w:val="001C1B1B"/>
    <w:rsid w:val="001C5139"/>
    <w:rsid w:val="001C712F"/>
    <w:rsid w:val="001C7543"/>
    <w:rsid w:val="001F10B3"/>
    <w:rsid w:val="00213912"/>
    <w:rsid w:val="00221E89"/>
    <w:rsid w:val="002332F7"/>
    <w:rsid w:val="00280979"/>
    <w:rsid w:val="00292FC7"/>
    <w:rsid w:val="002A1D82"/>
    <w:rsid w:val="002C2335"/>
    <w:rsid w:val="002C38CE"/>
    <w:rsid w:val="002D30D4"/>
    <w:rsid w:val="002D41F6"/>
    <w:rsid w:val="002F120E"/>
    <w:rsid w:val="002F7EED"/>
    <w:rsid w:val="00311B9F"/>
    <w:rsid w:val="003125EE"/>
    <w:rsid w:val="00341D51"/>
    <w:rsid w:val="00344FF1"/>
    <w:rsid w:val="00346A2B"/>
    <w:rsid w:val="00364024"/>
    <w:rsid w:val="00365E72"/>
    <w:rsid w:val="003727BF"/>
    <w:rsid w:val="003806FC"/>
    <w:rsid w:val="00393517"/>
    <w:rsid w:val="00396F85"/>
    <w:rsid w:val="003A12BF"/>
    <w:rsid w:val="003A348A"/>
    <w:rsid w:val="003A61A0"/>
    <w:rsid w:val="003B05E3"/>
    <w:rsid w:val="003B7CBD"/>
    <w:rsid w:val="003C1478"/>
    <w:rsid w:val="003C309E"/>
    <w:rsid w:val="003D433B"/>
    <w:rsid w:val="003E44A4"/>
    <w:rsid w:val="003F1B6E"/>
    <w:rsid w:val="003F65B0"/>
    <w:rsid w:val="00425ECB"/>
    <w:rsid w:val="0043294D"/>
    <w:rsid w:val="004512DD"/>
    <w:rsid w:val="00455903"/>
    <w:rsid w:val="00456953"/>
    <w:rsid w:val="00460885"/>
    <w:rsid w:val="0046299E"/>
    <w:rsid w:val="00466331"/>
    <w:rsid w:val="004775E1"/>
    <w:rsid w:val="00480533"/>
    <w:rsid w:val="004B1256"/>
    <w:rsid w:val="004B1275"/>
    <w:rsid w:val="004B7A4E"/>
    <w:rsid w:val="004C4936"/>
    <w:rsid w:val="004C6765"/>
    <w:rsid w:val="004D4092"/>
    <w:rsid w:val="004E10A9"/>
    <w:rsid w:val="004E7841"/>
    <w:rsid w:val="004F5C20"/>
    <w:rsid w:val="004F63F7"/>
    <w:rsid w:val="00510B0B"/>
    <w:rsid w:val="00523A31"/>
    <w:rsid w:val="00524A9B"/>
    <w:rsid w:val="0053310D"/>
    <w:rsid w:val="00535746"/>
    <w:rsid w:val="00537A39"/>
    <w:rsid w:val="00563C29"/>
    <w:rsid w:val="00573333"/>
    <w:rsid w:val="00576C52"/>
    <w:rsid w:val="00581BFB"/>
    <w:rsid w:val="005822A5"/>
    <w:rsid w:val="005904F8"/>
    <w:rsid w:val="005B3190"/>
    <w:rsid w:val="005B73DF"/>
    <w:rsid w:val="005C2ACF"/>
    <w:rsid w:val="005C666D"/>
    <w:rsid w:val="005D7022"/>
    <w:rsid w:val="005D7298"/>
    <w:rsid w:val="005D7E2A"/>
    <w:rsid w:val="005E1997"/>
    <w:rsid w:val="005E1D9D"/>
    <w:rsid w:val="00611794"/>
    <w:rsid w:val="00622AEE"/>
    <w:rsid w:val="00626C52"/>
    <w:rsid w:val="00633E8A"/>
    <w:rsid w:val="00643C66"/>
    <w:rsid w:val="00651A25"/>
    <w:rsid w:val="006768A1"/>
    <w:rsid w:val="00677C81"/>
    <w:rsid w:val="006829C1"/>
    <w:rsid w:val="00684A73"/>
    <w:rsid w:val="00684B56"/>
    <w:rsid w:val="006A05DA"/>
    <w:rsid w:val="006A6990"/>
    <w:rsid w:val="006D0CBA"/>
    <w:rsid w:val="006E0901"/>
    <w:rsid w:val="006E243F"/>
    <w:rsid w:val="006E64E4"/>
    <w:rsid w:val="007002C7"/>
    <w:rsid w:val="00707D2E"/>
    <w:rsid w:val="0071236F"/>
    <w:rsid w:val="0072264B"/>
    <w:rsid w:val="007233E6"/>
    <w:rsid w:val="007233FF"/>
    <w:rsid w:val="00742477"/>
    <w:rsid w:val="007641E3"/>
    <w:rsid w:val="0076556A"/>
    <w:rsid w:val="0079462C"/>
    <w:rsid w:val="0079524E"/>
    <w:rsid w:val="007C6696"/>
    <w:rsid w:val="007E74CD"/>
    <w:rsid w:val="0080377F"/>
    <w:rsid w:val="008048E6"/>
    <w:rsid w:val="00821313"/>
    <w:rsid w:val="0082341B"/>
    <w:rsid w:val="00843AD6"/>
    <w:rsid w:val="00845D52"/>
    <w:rsid w:val="0089109D"/>
    <w:rsid w:val="00891CD5"/>
    <w:rsid w:val="008A5539"/>
    <w:rsid w:val="008B65FA"/>
    <w:rsid w:val="00905043"/>
    <w:rsid w:val="009176EA"/>
    <w:rsid w:val="00921769"/>
    <w:rsid w:val="00922F17"/>
    <w:rsid w:val="00925D9A"/>
    <w:rsid w:val="00941176"/>
    <w:rsid w:val="009602A4"/>
    <w:rsid w:val="00971885"/>
    <w:rsid w:val="00974E1C"/>
    <w:rsid w:val="009908C3"/>
    <w:rsid w:val="00990B66"/>
    <w:rsid w:val="00990D4F"/>
    <w:rsid w:val="009B00B2"/>
    <w:rsid w:val="009B0232"/>
    <w:rsid w:val="009B4E29"/>
    <w:rsid w:val="009B7BA6"/>
    <w:rsid w:val="009D5BFD"/>
    <w:rsid w:val="009E075E"/>
    <w:rsid w:val="009E301F"/>
    <w:rsid w:val="009F30C4"/>
    <w:rsid w:val="009F4D1F"/>
    <w:rsid w:val="00A12F83"/>
    <w:rsid w:val="00A40259"/>
    <w:rsid w:val="00A65958"/>
    <w:rsid w:val="00A66E4B"/>
    <w:rsid w:val="00A83E04"/>
    <w:rsid w:val="00A9028A"/>
    <w:rsid w:val="00AA06BE"/>
    <w:rsid w:val="00AA3EAC"/>
    <w:rsid w:val="00AA522B"/>
    <w:rsid w:val="00AD44C4"/>
    <w:rsid w:val="00AE331D"/>
    <w:rsid w:val="00AE6A8B"/>
    <w:rsid w:val="00AF415F"/>
    <w:rsid w:val="00B03E02"/>
    <w:rsid w:val="00B358AD"/>
    <w:rsid w:val="00B44596"/>
    <w:rsid w:val="00B51316"/>
    <w:rsid w:val="00B51822"/>
    <w:rsid w:val="00B71EB6"/>
    <w:rsid w:val="00B7490E"/>
    <w:rsid w:val="00B8014C"/>
    <w:rsid w:val="00B81808"/>
    <w:rsid w:val="00B831B4"/>
    <w:rsid w:val="00B87820"/>
    <w:rsid w:val="00BA212E"/>
    <w:rsid w:val="00BC1DE4"/>
    <w:rsid w:val="00BD1057"/>
    <w:rsid w:val="00BE2CCE"/>
    <w:rsid w:val="00BE2CEB"/>
    <w:rsid w:val="00BE59D1"/>
    <w:rsid w:val="00BF61B4"/>
    <w:rsid w:val="00C12782"/>
    <w:rsid w:val="00C250A1"/>
    <w:rsid w:val="00C47508"/>
    <w:rsid w:val="00C52456"/>
    <w:rsid w:val="00C52B9F"/>
    <w:rsid w:val="00C537AD"/>
    <w:rsid w:val="00C6091F"/>
    <w:rsid w:val="00C92BC9"/>
    <w:rsid w:val="00C95AD4"/>
    <w:rsid w:val="00CC0784"/>
    <w:rsid w:val="00CC39A4"/>
    <w:rsid w:val="00CD3714"/>
    <w:rsid w:val="00CE3CF8"/>
    <w:rsid w:val="00CF5A66"/>
    <w:rsid w:val="00D1277D"/>
    <w:rsid w:val="00D23301"/>
    <w:rsid w:val="00D269CA"/>
    <w:rsid w:val="00D45E94"/>
    <w:rsid w:val="00D47FF2"/>
    <w:rsid w:val="00D53EEE"/>
    <w:rsid w:val="00D62FF2"/>
    <w:rsid w:val="00D85353"/>
    <w:rsid w:val="00D86CEF"/>
    <w:rsid w:val="00DA7993"/>
    <w:rsid w:val="00DC5DF5"/>
    <w:rsid w:val="00DD0595"/>
    <w:rsid w:val="00DF19BA"/>
    <w:rsid w:val="00E035DE"/>
    <w:rsid w:val="00E03747"/>
    <w:rsid w:val="00E167DB"/>
    <w:rsid w:val="00E25A6C"/>
    <w:rsid w:val="00E3287B"/>
    <w:rsid w:val="00E52ED6"/>
    <w:rsid w:val="00E618BE"/>
    <w:rsid w:val="00E663DE"/>
    <w:rsid w:val="00E670DE"/>
    <w:rsid w:val="00E805AB"/>
    <w:rsid w:val="00E9073A"/>
    <w:rsid w:val="00EA00DB"/>
    <w:rsid w:val="00EA2500"/>
    <w:rsid w:val="00EA512A"/>
    <w:rsid w:val="00EC41FF"/>
    <w:rsid w:val="00EC6676"/>
    <w:rsid w:val="00ED5154"/>
    <w:rsid w:val="00EE2DFA"/>
    <w:rsid w:val="00F071F8"/>
    <w:rsid w:val="00F1672B"/>
    <w:rsid w:val="00F16808"/>
    <w:rsid w:val="00F21CE2"/>
    <w:rsid w:val="00F27DA6"/>
    <w:rsid w:val="00F46E57"/>
    <w:rsid w:val="00F50B35"/>
    <w:rsid w:val="00F5332D"/>
    <w:rsid w:val="00F638F8"/>
    <w:rsid w:val="00F6632A"/>
    <w:rsid w:val="00F7140B"/>
    <w:rsid w:val="00F85C42"/>
    <w:rsid w:val="00F9250F"/>
    <w:rsid w:val="00FA2CF6"/>
    <w:rsid w:val="00FA54BB"/>
    <w:rsid w:val="00FB2A84"/>
    <w:rsid w:val="00FC092B"/>
    <w:rsid w:val="00FD29D0"/>
    <w:rsid w:val="00FD4952"/>
    <w:rsid w:val="00FE1B9E"/>
    <w:rsid w:val="00FF59C0"/>
    <w:rsid w:val="00FF66D1"/>
    <w:rsid w:val="00FF7930"/>
    <w:rsid w:val="015A6F7B"/>
    <w:rsid w:val="0BFF6B43"/>
    <w:rsid w:val="0CC95D69"/>
    <w:rsid w:val="0F287139"/>
    <w:rsid w:val="11D34725"/>
    <w:rsid w:val="14EE187D"/>
    <w:rsid w:val="16FE2B67"/>
    <w:rsid w:val="174A1D5C"/>
    <w:rsid w:val="1891507D"/>
    <w:rsid w:val="1A7D0D11"/>
    <w:rsid w:val="1AB77E0A"/>
    <w:rsid w:val="1C4379A1"/>
    <w:rsid w:val="1D376C75"/>
    <w:rsid w:val="1E6F3A27"/>
    <w:rsid w:val="20727460"/>
    <w:rsid w:val="229C26F1"/>
    <w:rsid w:val="23900105"/>
    <w:rsid w:val="24523BCF"/>
    <w:rsid w:val="26257C01"/>
    <w:rsid w:val="26660B73"/>
    <w:rsid w:val="266B192D"/>
    <w:rsid w:val="267759A1"/>
    <w:rsid w:val="269D0FB4"/>
    <w:rsid w:val="2ECC4C1F"/>
    <w:rsid w:val="2FDFBF4C"/>
    <w:rsid w:val="34325184"/>
    <w:rsid w:val="363E1FBA"/>
    <w:rsid w:val="37050670"/>
    <w:rsid w:val="37550AA0"/>
    <w:rsid w:val="3FE74FDB"/>
    <w:rsid w:val="407D5F58"/>
    <w:rsid w:val="41BD4CA4"/>
    <w:rsid w:val="4DA04C98"/>
    <w:rsid w:val="50B618F8"/>
    <w:rsid w:val="50EC12F2"/>
    <w:rsid w:val="53C50E71"/>
    <w:rsid w:val="53E27E81"/>
    <w:rsid w:val="55A92E2F"/>
    <w:rsid w:val="5AAA181E"/>
    <w:rsid w:val="5B7451F5"/>
    <w:rsid w:val="5B9624CA"/>
    <w:rsid w:val="5D1B42E3"/>
    <w:rsid w:val="5DED03BC"/>
    <w:rsid w:val="60421D1C"/>
    <w:rsid w:val="670E0185"/>
    <w:rsid w:val="6A6E23B2"/>
    <w:rsid w:val="6CFD6D97"/>
    <w:rsid w:val="6E356F68"/>
    <w:rsid w:val="6E6FB5FE"/>
    <w:rsid w:val="6F734DE5"/>
    <w:rsid w:val="7224193D"/>
    <w:rsid w:val="74414D7D"/>
    <w:rsid w:val="74496592"/>
    <w:rsid w:val="75773FAB"/>
    <w:rsid w:val="75F86B55"/>
    <w:rsid w:val="7F095899"/>
    <w:rsid w:val="F77DF9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paragraph" w:styleId="2">
    <w:name w:val="heading 4"/>
    <w:next w:val="1"/>
    <w:qFormat/>
    <w:uiPriority w:val="0"/>
    <w:pPr>
      <w:widowControl w:val="0"/>
      <w:jc w:val="both"/>
      <w:outlineLvl w:val="3"/>
    </w:pPr>
    <w:rPr>
      <w:rFonts w:ascii="Calibri" w:hAnsi="Calibri" w:eastAsia="Arial Unicode MS" w:cs="Arial Unicode MS"/>
      <w:color w:val="000000"/>
      <w:lang w:val="en-US" w:eastAsia="zh-CN" w:bidi="ar-SA"/>
    </w:rPr>
  </w:style>
  <w:style w:type="paragraph" w:styleId="3">
    <w:name w:val="heading 5"/>
    <w:next w:val="1"/>
    <w:qFormat/>
    <w:uiPriority w:val="0"/>
    <w:pPr>
      <w:widowControl w:val="0"/>
      <w:jc w:val="both"/>
      <w:outlineLvl w:val="4"/>
    </w:pPr>
    <w:rPr>
      <w:rFonts w:ascii="Calibri" w:hAnsi="Calibri" w:eastAsia="Arial Unicode MS" w:cs="Arial Unicode MS"/>
      <w:color w:val="000000"/>
      <w:lang w:val="zh-TW" w:eastAsia="zh-TW"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link w:val="16"/>
    <w:qFormat/>
    <w:uiPriority w:val="0"/>
    <w:pPr>
      <w:jc w:val="left"/>
    </w:pPr>
    <w:rPr>
      <w:rFonts w:ascii="Times New Roman" w:eastAsia="宋体" w:cs="Times New Roman"/>
      <w:sz w:val="21"/>
      <w:szCs w:val="21"/>
    </w:rPr>
  </w:style>
  <w:style w:type="paragraph" w:styleId="5">
    <w:name w:val="Date"/>
    <w:basedOn w:val="1"/>
    <w:next w:val="1"/>
    <w:link w:val="17"/>
    <w:qFormat/>
    <w:uiPriority w:val="0"/>
    <w:pPr>
      <w:ind w:left="100" w:leftChars="2500"/>
    </w:pPr>
    <w:rPr>
      <w:rFonts w:cs="Times New Roman"/>
    </w:rPr>
  </w:style>
  <w:style w:type="paragraph" w:styleId="6">
    <w:name w:val="Balloon Text"/>
    <w:basedOn w:val="1"/>
    <w:link w:val="18"/>
    <w:qFormat/>
    <w:uiPriority w:val="0"/>
    <w:rPr>
      <w:rFonts w:cs="Times New Roman"/>
      <w:sz w:val="18"/>
      <w:szCs w:val="18"/>
    </w:rPr>
  </w:style>
  <w:style w:type="paragraph" w:styleId="7">
    <w:name w:val="footer"/>
    <w:basedOn w:val="1"/>
    <w:link w:val="19"/>
    <w:qFormat/>
    <w:uiPriority w:val="99"/>
    <w:pPr>
      <w:tabs>
        <w:tab w:val="center" w:pos="4153"/>
        <w:tab w:val="right" w:pos="8306"/>
      </w:tabs>
      <w:snapToGrid w:val="0"/>
      <w:jc w:val="left"/>
    </w:pPr>
    <w:rPr>
      <w:rFonts w:cs="Times New Roman"/>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9">
    <w:name w:val="List"/>
    <w:basedOn w:val="1"/>
    <w:qFormat/>
    <w:uiPriority w:val="99"/>
    <w:pPr>
      <w:ind w:left="200" w:hanging="200" w:hangingChars="200"/>
      <w:contextualSpacing/>
    </w:pPr>
    <w:rPr>
      <w:rFonts w:ascii="Calibri" w:hAnsi="Calibri" w:eastAsia="方正仿宋简体" w:cs="Calibri"/>
      <w:szCs w:val="22"/>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character" w:styleId="14">
    <w:name w:val="Hyperlink"/>
    <w:unhideWhenUsed/>
    <w:qFormat/>
    <w:uiPriority w:val="0"/>
    <w:rPr>
      <w:u w:val="single"/>
    </w:rPr>
  </w:style>
  <w:style w:type="character" w:styleId="15">
    <w:name w:val="annotation reference"/>
    <w:unhideWhenUsed/>
    <w:qFormat/>
    <w:uiPriority w:val="0"/>
    <w:rPr>
      <w:sz w:val="21"/>
      <w:szCs w:val="21"/>
    </w:rPr>
  </w:style>
  <w:style w:type="character" w:customStyle="1" w:styleId="16">
    <w:name w:val="批注文字 字符1"/>
    <w:link w:val="4"/>
    <w:qFormat/>
    <w:uiPriority w:val="99"/>
    <w:rPr>
      <w:rFonts w:cs="Calibri"/>
      <w:kern w:val="2"/>
      <w:sz w:val="21"/>
      <w:szCs w:val="21"/>
    </w:rPr>
  </w:style>
  <w:style w:type="character" w:customStyle="1" w:styleId="17">
    <w:name w:val="日期 字符"/>
    <w:link w:val="5"/>
    <w:qFormat/>
    <w:uiPriority w:val="0"/>
    <w:rPr>
      <w:rFonts w:ascii="仿宋_GB2312" w:eastAsia="仿宋_GB2312" w:cs="仿宋_GB2312"/>
      <w:kern w:val="2"/>
      <w:sz w:val="32"/>
      <w:szCs w:val="32"/>
    </w:rPr>
  </w:style>
  <w:style w:type="character" w:customStyle="1" w:styleId="18">
    <w:name w:val="批注框文本 字符"/>
    <w:link w:val="6"/>
    <w:qFormat/>
    <w:uiPriority w:val="0"/>
    <w:rPr>
      <w:rFonts w:ascii="仿宋_GB2312" w:eastAsia="仿宋_GB2312" w:cs="仿宋_GB2312"/>
      <w:kern w:val="2"/>
      <w:sz w:val="18"/>
      <w:szCs w:val="18"/>
    </w:rPr>
  </w:style>
  <w:style w:type="character" w:customStyle="1" w:styleId="19">
    <w:name w:val="页脚 字符"/>
    <w:link w:val="7"/>
    <w:qFormat/>
    <w:uiPriority w:val="99"/>
    <w:rPr>
      <w:rFonts w:ascii="仿宋_GB2312" w:eastAsia="仿宋_GB2312" w:cs="仿宋_GB2312"/>
      <w:kern w:val="2"/>
      <w:sz w:val="18"/>
      <w:szCs w:val="18"/>
    </w:rPr>
  </w:style>
  <w:style w:type="character" w:customStyle="1" w:styleId="20">
    <w:name w:val="页眉 字符"/>
    <w:link w:val="8"/>
    <w:qFormat/>
    <w:uiPriority w:val="99"/>
    <w:rPr>
      <w:rFonts w:ascii="仿宋_GB2312" w:eastAsia="仿宋_GB2312" w:cs="仿宋_GB2312"/>
      <w:kern w:val="2"/>
      <w:sz w:val="18"/>
      <w:szCs w:val="18"/>
    </w:rPr>
  </w:style>
  <w:style w:type="paragraph" w:customStyle="1" w:styleId="21">
    <w:name w:val=" Char Char"/>
    <w:basedOn w:val="1"/>
    <w:qFormat/>
    <w:uiPriority w:val="0"/>
    <w:pPr>
      <w:widowControl/>
      <w:spacing w:after="160" w:line="240" w:lineRule="exact"/>
      <w:jc w:val="left"/>
    </w:pPr>
    <w:rPr>
      <w:rFonts w:ascii="Verdana" w:hAnsi="Verdana" w:cs="Times New Roman"/>
      <w:kern w:val="0"/>
      <w:sz w:val="24"/>
      <w:szCs w:val="20"/>
      <w:lang w:eastAsia="en-US"/>
    </w:rPr>
  </w:style>
  <w:style w:type="paragraph" w:styleId="22">
    <w:name w:val="List Paragraph"/>
    <w:basedOn w:val="1"/>
    <w:qFormat/>
    <w:uiPriority w:val="34"/>
    <w:pPr>
      <w:ind w:firstLine="420" w:firstLineChars="200"/>
    </w:pPr>
  </w:style>
  <w:style w:type="character" w:customStyle="1" w:styleId="23">
    <w:name w:val="批注文字 字符"/>
    <w:qFormat/>
    <w:uiPriority w:val="0"/>
    <w:rPr>
      <w:sz w:val="24"/>
      <w:szCs w:val="24"/>
    </w:rPr>
  </w:style>
  <w:style w:type="paragraph" w:customStyle="1" w:styleId="24">
    <w:name w:val="正文 A"/>
    <w:next w:val="25"/>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25">
    <w:name w:val="列表1"/>
    <w:qFormat/>
    <w:uiPriority w:val="0"/>
    <w:pPr>
      <w:widowControl w:val="0"/>
      <w:ind w:left="200" w:hanging="200"/>
      <w:jc w:val="both"/>
    </w:pPr>
    <w:rPr>
      <w:rFonts w:ascii="Calibri" w:hAnsi="Calibri" w:eastAsia="Arial Unicode MS" w:cs="Arial Unicode MS"/>
      <w:color w:val="000000"/>
      <w:kern w:val="2"/>
      <w:sz w:val="21"/>
      <w:szCs w:val="21"/>
      <w:lang w:val="en-US" w:eastAsia="zh-CN" w:bidi="ar-SA"/>
    </w:rPr>
  </w:style>
  <w:style w:type="character" w:customStyle="1" w:styleId="26">
    <w:name w:val="Hyperlink.0"/>
    <w:basedOn w:val="27"/>
    <w:qFormat/>
    <w:uiPriority w:val="0"/>
    <w:rPr>
      <w:rFonts w:ascii="仿宋_GB2312" w:hAnsi="仿宋_GB2312" w:eastAsia="仿宋_GB2312" w:cs="仿宋_GB2312"/>
      <w:color w:val="000000"/>
      <w:kern w:val="2"/>
      <w:sz w:val="32"/>
      <w:szCs w:val="32"/>
      <w:lang w:val="en-US"/>
    </w:rPr>
  </w:style>
  <w:style w:type="character" w:customStyle="1" w:styleId="27">
    <w:name w:val="无"/>
    <w:qFormat/>
    <w:uiPriority w:val="0"/>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5981</Words>
  <Characters>6284</Characters>
  <Lines>42</Lines>
  <Paragraphs>11</Paragraphs>
  <TotalTime>31</TotalTime>
  <ScaleCrop>false</ScaleCrop>
  <LinksUpToDate>false</LinksUpToDate>
  <CharactersWithSpaces>6643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2021-04-27T17:47:00Z</dcterms:created>
  <dc:creator>admin</dc:creator>
  <cp:lastModifiedBy>匿名用户</cp:lastModifiedBy>
  <cp:lastPrinted>2025-10-22T06:22:00Z</cp:lastPrinted>
  <dcterms:modified xsi:type="dcterms:W3CDTF">2025-11-28T01:19:10Z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3843CE6EAA1C40238EB9502E6DDD2522_13</vt:lpwstr>
  </property>
  <property fmtid="{D5CDD505-2E9C-101B-9397-08002B2CF9AE}" pid="4" name="KSOTemplateDocerSaveRecord">
    <vt:lpwstr>eyJoZGlkIjoiZTRmMmVkZThkZmZjNDk0ZWEzNzNkNWRmMDUzYmJiZDEiLCJ1c2VySWQiOiI3NjM2NDA2NTQifQ==</vt:lpwstr>
  </property>
</Properties>
</file>