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C51F8">
      <w:pPr>
        <w:keepNext w:val="0"/>
        <w:keepLines w:val="0"/>
        <w:pageBreakBefore w:val="0"/>
        <w:overflowPunct/>
        <w:topLinePunct w:val="0"/>
        <w:bidi w:val="0"/>
        <w:spacing w:line="360" w:lineRule="auto"/>
        <w:rPr>
          <w:rFonts w:hint="default" w:ascii="Times New Roman" w:hAnsi="Times New Roman" w:eastAsia="黑体" w:cs="Times New Roman"/>
          <w:sz w:val="24"/>
          <w:szCs w:val="24"/>
          <w:lang w:val="en-GB"/>
        </w:rPr>
      </w:pPr>
      <w:bookmarkStart w:id="8" w:name="_GoBack"/>
      <w:r>
        <w:rPr>
          <w:rFonts w:hint="default" w:ascii="Times New Roman" w:hAnsi="Times New Roman" w:eastAsia="黑体" w:cs="Times New Roman"/>
          <w:sz w:val="24"/>
          <w:szCs w:val="24"/>
          <w:lang w:val="en-GB"/>
        </w:rPr>
        <w:t>Appendix 1</w:t>
      </w:r>
    </w:p>
    <w:bookmarkEnd w:id="8"/>
    <w:p w14:paraId="13217222">
      <w:pPr>
        <w:keepNext w:val="0"/>
        <w:keepLines w:val="0"/>
        <w:pageBreakBefore w:val="0"/>
        <w:overflowPunct/>
        <w:topLinePunct w:val="0"/>
        <w:bidi w:val="0"/>
        <w:spacing w:line="360" w:lineRule="auto"/>
        <w:rPr>
          <w:rFonts w:hint="default" w:ascii="Times New Roman" w:hAnsi="Times New Roman" w:eastAsia="方正小标宋简体" w:cs="Times New Roman"/>
          <w:sz w:val="24"/>
          <w:szCs w:val="24"/>
          <w:lang w:val="en-GB"/>
        </w:rPr>
      </w:pPr>
      <w:bookmarkStart w:id="0" w:name="_Toc8188"/>
    </w:p>
    <w:p w14:paraId="0524506E">
      <w:pPr>
        <w:keepNext w:val="0"/>
        <w:keepLines w:val="0"/>
        <w:pageBreakBefore w:val="0"/>
        <w:overflowPunct/>
        <w:topLinePunct w:val="0"/>
        <w:bidi w:val="0"/>
        <w:spacing w:line="360" w:lineRule="auto"/>
        <w:jc w:val="center"/>
        <w:rPr>
          <w:rFonts w:hint="default" w:ascii="Times New Roman" w:hAnsi="Times New Roman" w:cs="Times New Roman"/>
          <w:b/>
          <w:bCs/>
          <w:sz w:val="30"/>
          <w:szCs w:val="30"/>
          <w:lang w:val="en-GB"/>
        </w:rPr>
      </w:pPr>
      <w:r>
        <w:rPr>
          <w:rFonts w:hint="default" w:ascii="Times New Roman" w:hAnsi="Times New Roman" w:cs="Times New Roman"/>
          <w:b/>
          <w:bCs/>
          <w:sz w:val="30"/>
          <w:szCs w:val="30"/>
          <w:lang w:val="en-GB"/>
        </w:rPr>
        <w:t xml:space="preserve">Technical Document for the Solicitation of the Emblem, Mascot, and Theme Slogan for the </w:t>
      </w:r>
      <w:bookmarkEnd w:id="0"/>
      <w:bookmarkStart w:id="1" w:name="_Toc20313"/>
      <w:bookmarkEnd w:id="1"/>
      <w:r>
        <w:rPr>
          <w:rFonts w:hint="default" w:ascii="Times New Roman" w:hAnsi="Times New Roman" w:cs="Times New Roman"/>
          <w:b/>
          <w:bCs/>
          <w:sz w:val="30"/>
          <w:szCs w:val="30"/>
          <w:lang w:val="en-GB"/>
        </w:rPr>
        <w:t>World Athletics Championships Beijing 2027</w:t>
      </w:r>
    </w:p>
    <w:p w14:paraId="5D2E49C6">
      <w:pPr>
        <w:keepNext w:val="0"/>
        <w:keepLines w:val="0"/>
        <w:pageBreakBefore w:val="0"/>
        <w:overflowPunct/>
        <w:topLinePunct w:val="0"/>
        <w:bidi w:val="0"/>
        <w:spacing w:line="360" w:lineRule="auto"/>
        <w:jc w:val="center"/>
        <w:rPr>
          <w:rFonts w:hint="default" w:ascii="Times New Roman" w:hAnsi="Times New Roman" w:cs="Times New Roman"/>
          <w:b/>
          <w:bCs/>
          <w:sz w:val="30"/>
          <w:szCs w:val="30"/>
          <w:lang w:val="en-GB"/>
        </w:rPr>
      </w:pPr>
    </w:p>
    <w:p w14:paraId="53D12B83">
      <w:pPr>
        <w:keepNext w:val="0"/>
        <w:keepLines w:val="0"/>
        <w:pageBreakBefore w:val="0"/>
        <w:tabs>
          <w:tab w:val="left" w:pos="0"/>
          <w:tab w:val="left" w:pos="7980"/>
        </w:tabs>
        <w:overflowPunct/>
        <w:topLinePunct w:val="0"/>
        <w:autoSpaceDE w:val="0"/>
        <w:autoSpaceDN w:val="0"/>
        <w:bidi w:val="0"/>
        <w:adjustRightInd w:val="0"/>
        <w:snapToGrid w:val="0"/>
        <w:spacing w:before="156" w:beforeLines="50" w:after="156" w:afterLines="50" w:line="360" w:lineRule="auto"/>
        <w:jc w:val="center"/>
        <w:textAlignment w:val="baseline"/>
        <w:rPr>
          <w:rFonts w:hint="default" w:ascii="Times New Roman" w:hAnsi="Times New Roman" w:eastAsia="黑体" w:cs="Times New Roman"/>
          <w:b/>
          <w:bCs/>
          <w:sz w:val="24"/>
          <w:szCs w:val="24"/>
          <w:lang w:val="en-GB"/>
        </w:rPr>
      </w:pPr>
      <w:r>
        <w:rPr>
          <w:rFonts w:hint="default" w:ascii="Times New Roman" w:hAnsi="Times New Roman" w:eastAsia="黑体" w:cs="Times New Roman"/>
          <w:b/>
          <w:bCs/>
          <w:sz w:val="24"/>
          <w:szCs w:val="24"/>
          <w:lang w:val="en-GB"/>
        </w:rPr>
        <w:t>Part 1 Introduction</w:t>
      </w:r>
    </w:p>
    <w:p w14:paraId="1A7F20BA">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In February 2024, Beijing, China, successfully secured the hosting rights for the World Athletics Championships Beijing 2027</w:t>
      </w:r>
      <w:r>
        <w:rPr>
          <w:rFonts w:hint="eastAsia" w:ascii="Times New Roman" w:hAnsi="Times New Roman" w:eastAsia="仿宋_GB2312" w:cs="Times New Roman"/>
          <w:sz w:val="24"/>
          <w:szCs w:val="24"/>
          <w:lang w:val="en-US" w:eastAsia="zh-CN"/>
        </w:rPr>
        <w:t xml:space="preserve"> (WCH Beijing 27)</w:t>
      </w:r>
      <w:r>
        <w:rPr>
          <w:rFonts w:hint="default" w:ascii="Times New Roman" w:hAnsi="Times New Roman" w:eastAsia="仿宋_GB2312" w:cs="Times New Roman"/>
          <w:sz w:val="24"/>
          <w:szCs w:val="24"/>
          <w:lang w:val="en-GB"/>
        </w:rPr>
        <w:t>. As the highest-level international event in track and field, the WCH is scheduled to be held in Beijing in September 2027 with great pomp. To advance the preparations for the event to a high standard and fully implement the relevant requirements of WA, the Local Organising Committee for the World Athletics Championships Beijing 2027 will systematically carry out various preparatory tasks, including brand image building and communications. Among these, the emblem, mascot, and theme slogan, as the most recognizable visual elements of the event, not only carry the mission of conveying the spirit of sports but also shoulder the important responsibility of showcasing Chinese culture and the unique characteristics of Beijing. To this end, the Local Organising Committee for the World Athletics Championships Beijing 2027 will officially launch a global solicitation campaign in December 2025, openly recruiting outstanding design proposals from the international community. The finally selected works will serve as the emblem, mascot, and theme slogan of the World Athletics Championships Beijing 2027, widely applied in various fields such as event promotion, venue landscaping, and licensed merchandise, to convey the unique charm of track and field sports and the cultural heritage of the host city to the world.</w:t>
      </w:r>
    </w:p>
    <w:p w14:paraId="1A1734C6">
      <w:pPr>
        <w:keepNext w:val="0"/>
        <w:keepLines w:val="0"/>
        <w:pageBreakBefore w:val="0"/>
        <w:tabs>
          <w:tab w:val="left" w:pos="0"/>
          <w:tab w:val="left" w:pos="7980"/>
        </w:tabs>
        <w:overflowPunct/>
        <w:topLinePunct w:val="0"/>
        <w:autoSpaceDE w:val="0"/>
        <w:autoSpaceDN w:val="0"/>
        <w:bidi w:val="0"/>
        <w:adjustRightInd w:val="0"/>
        <w:snapToGrid w:val="0"/>
        <w:spacing w:before="156" w:beforeLines="50" w:after="156" w:afterLines="50" w:line="360" w:lineRule="auto"/>
        <w:jc w:val="center"/>
        <w:textAlignment w:val="baseline"/>
        <w:rPr>
          <w:rFonts w:hint="default" w:ascii="Times New Roman" w:hAnsi="Times New Roman" w:eastAsia="黑体" w:cs="Times New Roman"/>
          <w:b/>
          <w:bCs/>
          <w:sz w:val="24"/>
          <w:szCs w:val="24"/>
          <w:lang w:val="en-GB"/>
        </w:rPr>
      </w:pPr>
      <w:r>
        <w:rPr>
          <w:rFonts w:hint="default" w:ascii="Times New Roman" w:hAnsi="Times New Roman" w:eastAsia="黑体" w:cs="Times New Roman"/>
          <w:b/>
          <w:bCs/>
          <w:sz w:val="24"/>
          <w:szCs w:val="24"/>
          <w:lang w:val="en-GB"/>
        </w:rPr>
        <w:t>Part 2 Instructions for Applicants</w:t>
      </w:r>
    </w:p>
    <w:p w14:paraId="0750420F">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2.1 General provisions</w:t>
      </w:r>
    </w:p>
    <w:p w14:paraId="2D0300C8">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Eligible applicants are required to submit their submitted works for the design of the emblem, mascot, and theme slogan (hereinafter referred to as the "Submitted Works") in accordance with the requirements of this document.</w:t>
      </w:r>
    </w:p>
    <w:p w14:paraId="6741CF7F">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Applicants fully understand and accept the solicitation conditions and requirements and voluntarily provide design solutions or creative directions and inspirations for the emblem, mascot, and theme slogan of the WCH Beijing 27. The Local Organising Committee for the World Athletics Championships Beijing 2027 will select Submitted Works that meet the characteristics, requirements, and are suitable for secondary development from among the submissions. The Local Organising Committee for the World Athletics Championships Beijing 2027 reserves the right to decide on the composition of the creative teams and their members for the Submitted Works and to use the creative ideas from all Submitted Works to form the final emblem, mascot, and theme slogan.</w:t>
      </w:r>
    </w:p>
    <w:p w14:paraId="62C228FB">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2.2 Basic regulations applicants must follow</w:t>
      </w:r>
    </w:p>
    <w:p w14:paraId="4DAB09F6">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In addition to the legal documents specified in this solicitation document, applicants should also follow the guidance of the Local Organising Committee for the World Athletics Championships Beijing 2027 and sign relevant agreements on cooperation matters during the process of this solicitation campaign and subsequent collaborations.</w:t>
      </w:r>
    </w:p>
    <w:p w14:paraId="35AA07F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Basic requirements for applicants:</w:t>
      </w:r>
    </w:p>
    <w:p w14:paraId="57009A9F">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Applicants shall bear all costs incurred from participating in this solicitation campaign. The Local Organising Committee for the World Athletics Championships Beijing 2027 assumes no responsibility for these costs.</w:t>
      </w:r>
    </w:p>
    <w:p w14:paraId="4D38A45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If a Submitted Works is shortlisted or selected, the applicant must sign the relevant agreements within 10 days of receiving notification from the Local Organising Committee for the World Athletics Championships Beijing 2027. Failure to sign the agreement as scheduled will be deemed as an automatic waiver of eligibility, but the Local Organising Committee for the World Athletics Championships Beijing 2027 reserves the right to continue subsequent work based on the Submitted Works already submitted by the applicant.</w:t>
      </w:r>
    </w:p>
    <w:p w14:paraId="1104C07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Applicants shall comply with the laws and regulations of the People's Republic of China and the relevant regulations of the Local Organising Committee for the World Athletics Championships Beijing 2027.</w:t>
      </w:r>
    </w:p>
    <w:p w14:paraId="7E589DE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Applicants shall submit qualification certificates and other relevant legal documents to the Local Organising Committee for the World Athletics Championships Beijing 2027 in accordance with the requirements of this solicitation document and subsequent practical needs.</w:t>
      </w:r>
    </w:p>
    <w:p w14:paraId="28AE666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Applicants acknowledge that the Local Organising Committee for the World Athletics Championships Beijing 2027 has the right to use the Submitted Works submitted by applicants and the information and materials provided by applicants free of charge for the evaluation of Submitted Works and for the improvement, processing, and re-creation of the works, information, and materials; the Local Organising Committee for the World Athletics Championships Beijing 2027 undertakes not to disclose the proposals, information, and materials to any third parties other than the designated creative teams and production agencies.</w:t>
      </w:r>
    </w:p>
    <w:p w14:paraId="459A91BF">
      <w:pPr>
        <w:keepNext w:val="0"/>
        <w:keepLines w:val="0"/>
        <w:pageBreakBefore w:val="0"/>
        <w:tabs>
          <w:tab w:val="left" w:pos="0"/>
          <w:tab w:val="left" w:pos="7980"/>
        </w:tabs>
        <w:overflowPunct/>
        <w:topLinePunct w:val="0"/>
        <w:autoSpaceDE w:val="0"/>
        <w:autoSpaceDN w:val="0"/>
        <w:bidi w:val="0"/>
        <w:adjustRightInd w:val="0"/>
        <w:snapToGrid w:val="0"/>
        <w:spacing w:before="156" w:beforeLines="50" w:after="156" w:afterLines="50" w:line="360" w:lineRule="auto"/>
        <w:jc w:val="center"/>
        <w:textAlignment w:val="baseline"/>
        <w:rPr>
          <w:rFonts w:hint="default" w:ascii="Times New Roman" w:hAnsi="Times New Roman" w:eastAsia="黑体" w:cs="Times New Roman"/>
          <w:b/>
          <w:bCs/>
          <w:sz w:val="24"/>
          <w:szCs w:val="24"/>
          <w:lang w:val="en-GB"/>
        </w:rPr>
      </w:pPr>
      <w:r>
        <w:rPr>
          <w:rFonts w:hint="default" w:ascii="Times New Roman" w:hAnsi="Times New Roman" w:eastAsia="黑体" w:cs="Times New Roman"/>
          <w:b/>
          <w:bCs/>
          <w:sz w:val="24"/>
          <w:szCs w:val="24"/>
          <w:lang w:val="en-GB"/>
        </w:rPr>
        <w:t>Part 3 Applicant Eligibility</w:t>
      </w:r>
    </w:p>
    <w:p w14:paraId="55D6258D">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3.1 Eligibility of applicants</w:t>
      </w:r>
    </w:p>
    <w:p w14:paraId="136B71E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Natural persons, legal entities, and other organizations that express an interest in this collection and voluntarily comply with all the requirements outlined in this collection document are eligible to participate. Applicants may submit their works individually or in collaboration with others.</w:t>
      </w:r>
    </w:p>
    <w:p w14:paraId="1BFDA966">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3.2 Written documents applicants must sign for participation in this solicitation campaign (see Annex)</w:t>
      </w:r>
    </w:p>
    <w:p w14:paraId="6D5878E8">
      <w:pPr>
        <w:keepNext w:val="0"/>
        <w:keepLines w:val="0"/>
        <w:pageBreakBefore w:val="0"/>
        <w:overflowPunct/>
        <w:topLinePunct w:val="0"/>
        <w:bidi w:val="0"/>
        <w:spacing w:line="360" w:lineRule="auto"/>
        <w:ind w:left="12" w:firstLine="64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 xml:space="preserve">(1) </w:t>
      </w:r>
      <w:r>
        <w:rPr>
          <w:rFonts w:hint="default" w:ascii="Times New Roman" w:hAnsi="Times New Roman" w:eastAsia="仿宋_GB2312" w:cs="Times New Roman"/>
          <w:i/>
          <w:sz w:val="24"/>
          <w:szCs w:val="24"/>
          <w:lang w:val="en-GB"/>
        </w:rPr>
        <w:t>Applicant's Commitment Letter</w:t>
      </w:r>
    </w:p>
    <w:p w14:paraId="762347BA">
      <w:pPr>
        <w:keepNext w:val="0"/>
        <w:keepLines w:val="0"/>
        <w:pageBreakBefore w:val="0"/>
        <w:overflowPunct/>
        <w:topLinePunct w:val="0"/>
        <w:bidi w:val="0"/>
        <w:spacing w:line="360" w:lineRule="auto"/>
        <w:ind w:left="12" w:firstLine="64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 xml:space="preserve">(2) If the applicant is a legal entity or an unincorporated organization, a </w:t>
      </w:r>
      <w:r>
        <w:rPr>
          <w:rFonts w:hint="default" w:ascii="Times New Roman" w:hAnsi="Times New Roman" w:eastAsia="仿宋_GB2312" w:cs="Times New Roman"/>
          <w:i/>
          <w:sz w:val="24"/>
          <w:szCs w:val="24"/>
          <w:lang w:val="en-GB"/>
        </w:rPr>
        <w:t xml:space="preserve">Power of Attorney </w:t>
      </w:r>
      <w:r>
        <w:rPr>
          <w:rFonts w:hint="default" w:ascii="Times New Roman" w:hAnsi="Times New Roman" w:eastAsia="仿宋_GB2312" w:cs="Times New Roman"/>
          <w:sz w:val="24"/>
          <w:szCs w:val="24"/>
          <w:lang w:val="en-GB"/>
        </w:rPr>
        <w:t>must be provided.</w:t>
      </w:r>
    </w:p>
    <w:p w14:paraId="428396B1">
      <w:pPr>
        <w:keepNext w:val="0"/>
        <w:keepLines w:val="0"/>
        <w:pageBreakBefore w:val="0"/>
        <w:overflowPunct/>
        <w:topLinePunct w:val="0"/>
        <w:bidi w:val="0"/>
        <w:spacing w:line="360" w:lineRule="auto"/>
        <w:ind w:left="12" w:firstLine="64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 xml:space="preserve">(3) </w:t>
      </w:r>
      <w:r>
        <w:rPr>
          <w:rFonts w:hint="default" w:ascii="Times New Roman" w:hAnsi="Times New Roman" w:eastAsia="仿宋_GB2312" w:cs="Times New Roman"/>
          <w:i/>
          <w:sz w:val="24"/>
          <w:szCs w:val="24"/>
          <w:lang w:val="en-GB"/>
        </w:rPr>
        <w:t>Application Form for the Solicitation Activity</w:t>
      </w:r>
    </w:p>
    <w:p w14:paraId="4D38E256">
      <w:pPr>
        <w:keepNext w:val="0"/>
        <w:keepLines w:val="0"/>
        <w:pageBreakBefore w:val="0"/>
        <w:overflowPunct/>
        <w:topLinePunct w:val="0"/>
        <w:bidi w:val="0"/>
        <w:spacing w:line="360" w:lineRule="auto"/>
        <w:ind w:left="12" w:firstLine="64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Applicants should read, agree to, and accept the document requirements and corresponding terms and conditions on the announcement released by the Local Organising Committee for the World Athletics Championships Beijing 2027, download the documents, sign them as required, and submit them. Failure to truthfully fill out or sign the above documents may result in the Local Organising Committee for the World Athletics Championships Beijing 2027 refusing the relevant Submitted Works.</w:t>
      </w:r>
    </w:p>
    <w:p w14:paraId="1A4FD583">
      <w:pPr>
        <w:keepNext w:val="0"/>
        <w:keepLines w:val="0"/>
        <w:pageBreakBefore w:val="0"/>
        <w:overflowPunct/>
        <w:topLinePunct w:val="0"/>
        <w:bidi w:val="0"/>
        <w:spacing w:before="156" w:beforeLines="50" w:after="156" w:afterLines="50" w:line="360" w:lineRule="auto"/>
        <w:jc w:val="center"/>
        <w:rPr>
          <w:rFonts w:hint="default" w:ascii="Times New Roman" w:hAnsi="Times New Roman" w:eastAsia="黑体" w:cs="Times New Roman"/>
          <w:b/>
          <w:bCs/>
          <w:spacing w:val="-9"/>
          <w:sz w:val="24"/>
          <w:szCs w:val="24"/>
          <w:highlight w:val="green"/>
          <w:lang w:val="en-GB"/>
        </w:rPr>
      </w:pPr>
      <w:r>
        <w:rPr>
          <w:rFonts w:hint="default" w:ascii="Times New Roman" w:hAnsi="Times New Roman" w:eastAsia="黑体" w:cs="Times New Roman"/>
          <w:b/>
          <w:bCs/>
          <w:spacing w:val="-9"/>
          <w:sz w:val="24"/>
          <w:szCs w:val="24"/>
          <w:lang w:val="en-GB"/>
        </w:rPr>
        <w:t>Part 4 Composition of Submitted Works</w:t>
      </w:r>
    </w:p>
    <w:p w14:paraId="03BEB505">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4.1 Composition of Submitted Works</w:t>
      </w:r>
    </w:p>
    <w:p w14:paraId="46333DA8">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Submitted Works consist of two parts: the first part includes the written documents and supporting materials that applicants must sign or submit for participation in this solicitation campaign; the second part includes the design proposals for the emblem, mascot, and theme slogan, etc.</w:t>
      </w:r>
    </w:p>
    <w:p w14:paraId="36D142C1">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4.2 First part of Submitted Works</w:t>
      </w:r>
    </w:p>
    <w:p w14:paraId="14FAAF1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written documents and supporting materials that applicants must sign and submit for participation in this solicitation campaign include the commitment letter, authorization letter (not required for natural persons), application form, and other qualification and legal documents required by the Local Organising Committee for the World Athletics Championships Beijing 2027.</w:t>
      </w:r>
    </w:p>
    <w:p w14:paraId="701C0268">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4.3 Second part of Submitted Works</w:t>
      </w:r>
    </w:p>
    <w:p w14:paraId="57797D6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Applicants may independently choose to participate in the submission of any one or more of the emblem, mascot, and theme slogan. The second part of the submitted works should prepare the corresponding materials based on the selected submission items. The specific requirements for each material are as follows:</w:t>
      </w:r>
    </w:p>
    <w:p w14:paraId="7D95560D">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Emblem</w:t>
      </w:r>
    </w:p>
    <w:p w14:paraId="65131DB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emblem design proposal submitted by applicants for this solicitation campaign shall include complete design drawings, design descriptions, and application simulations.</w:t>
      </w:r>
    </w:p>
    <w:p w14:paraId="2968E6F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Mascot</w:t>
      </w:r>
    </w:p>
    <w:p w14:paraId="3870EBD1">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mascot design proposal submitted by applicants for this solicitation campaign shall include complete design drawings, design descriptions, and application simulations.</w:t>
      </w:r>
    </w:p>
    <w:p w14:paraId="5F138E36">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Theme slogan</w:t>
      </w:r>
    </w:p>
    <w:p w14:paraId="0C438CE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theme slogan design proposal submitted by applicants for this solicitation campaign shall include a complete slogan and design description.</w:t>
      </w:r>
      <w:bookmarkStart w:id="2" w:name="_Toc28103"/>
      <w:bookmarkStart w:id="3" w:name="_Toc30290"/>
      <w:bookmarkStart w:id="4" w:name="_Toc750091671"/>
    </w:p>
    <w:p w14:paraId="16823BBD">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Applicants should prepare their Submitted Works in accordance with the requirements of this solicitation document. Any absence, omission, or inaccuracy in the content of Sections 4.2 and 4.3 will be deemed as the applicant's failure to comply with the requirements, resulting in the Submitted Works being considered invalid. The Local Organising Committee for the World Athletics Championships Beijing 2027 has the right to refuse to receive relevant Submitted Works or revoke the applicant's eligibility for submission and selection. The Local Organising Committee for the World Athletics Championships Beijing 2027 may request supplementary information from applicants and complete relevant subsequent tasks and procedures, but such requests are not an obligation of the Local Organising Committee for the World Athletics Championships Beijing 2027.</w:t>
      </w:r>
    </w:p>
    <w:p w14:paraId="1D3A7AC2">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黑体" w:cs="Times New Roman"/>
          <w:b/>
          <w:bCs/>
          <w:spacing w:val="-9"/>
          <w:sz w:val="24"/>
          <w:szCs w:val="24"/>
          <w:lang w:val="en-GB"/>
        </w:rPr>
      </w:pPr>
      <w:r>
        <w:rPr>
          <w:rFonts w:hint="default" w:ascii="Times New Roman" w:hAnsi="Times New Roman" w:eastAsia="黑体" w:cs="Times New Roman"/>
          <w:b/>
          <w:bCs/>
          <w:spacing w:val="-9"/>
          <w:sz w:val="24"/>
          <w:szCs w:val="24"/>
          <w:lang w:val="en-GB"/>
        </w:rPr>
        <w:t>Part 5 Design Requirements for Submitted Works</w:t>
      </w:r>
      <w:bookmarkEnd w:id="2"/>
      <w:bookmarkEnd w:id="3"/>
      <w:bookmarkEnd w:id="4"/>
    </w:p>
    <w:p w14:paraId="678427AF">
      <w:pPr>
        <w:keepNext w:val="0"/>
        <w:keepLines w:val="0"/>
        <w:pageBreakBefore w:val="0"/>
        <w:overflowPunct/>
        <w:topLinePunct w:val="0"/>
        <w:bidi w:val="0"/>
        <w:spacing w:line="360" w:lineRule="auto"/>
        <w:ind w:firstLine="480" w:firstLineChars="200"/>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5.1 Creative concept</w:t>
      </w:r>
    </w:p>
    <w:p w14:paraId="53F36227">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creative concept for the theme slogan of the WCH Beijing 27 should fully demonstrate its brand positioning as the "global top comprehensive track and field event," highlighting the high look &amp; feel, competitiveness of the event, and the fighting spirit of athletes. At the same time, the slogan should convey the unique charm of Chinese culture while maintaining international recognition. Additionally, the creative concept must possess commercial and communication value, ensuring a clear theme, ease of memory, and dissemination, thereby effectively enhancing the global influence of the event.</w:t>
      </w:r>
    </w:p>
    <w:p w14:paraId="3B095C7E">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5.2 Specific requirements for Submitted Works</w:t>
      </w:r>
    </w:p>
    <w:p w14:paraId="712E1DF2">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5.2.1 Emblem</w:t>
      </w:r>
    </w:p>
    <w:p w14:paraId="113FB46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The emblem design should be novel, unique, aesthetically pleasing, generous, creative, and easily recognizable.</w:t>
      </w:r>
    </w:p>
    <w:p w14:paraId="53F8345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Provide a basis for various extended applications in event landscaping.</w:t>
      </w:r>
    </w:p>
    <w:p w14:paraId="73FC1F61">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Suitable for the needs of broadcast, film, television, and new media dissemination and promotion, with good visual effects in practical applications.</w:t>
      </w:r>
    </w:p>
    <w:p w14:paraId="2A4CB42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When presented in any colour, material, size, plane or three-dimension, static or dynamic carrier, it should not affect the overall visual aesthetics and expressiveness of the emblem, and consideration should be given to extended applications in new technology fields.</w:t>
      </w:r>
    </w:p>
    <w:p w14:paraId="5BA886B3">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The emblem design should comply with the relevant requirements of the Emblem Design Standards Reference (see Annex 6 ).</w:t>
      </w:r>
    </w:p>
    <w:p w14:paraId="6B4459E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The emblem design should be eligible for copyright protection and suitable for trademark registration.</w:t>
      </w:r>
    </w:p>
    <w:p w14:paraId="38396A01">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outlineLvl w:val="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(7) The emblem design proposal should be available in colour and black-and-white versions that are easy to reproduce, and can be enlarged/reduced or reproduced in colour/monochrome.</w:t>
      </w:r>
    </w:p>
    <w:p w14:paraId="0DA46AA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(8) Consider different production processes, such as those used for printing, etching, embossing, and electronic screen display applications, and consider the replication of the emblem design for different sizes and various materials. The emblem should meet the needs of commercial development and be applicable to various areas, media, forms, and technologies.</w:t>
      </w:r>
    </w:p>
    <w:p w14:paraId="779D3F2B">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(9) While incorporating the regional culture and personality of the capital city, full consideration should be given to promotion nationwide.</w:t>
      </w:r>
    </w:p>
    <w:p w14:paraId="668D4A08">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(10) The Submitted Works shall be original, and the emblem design should also be distinct from those of previous World Athletics Championships and major domestic and international sports events and activities. It shall not be a copy, modification, adaptation, or interpretation of any other person's work and shall be a work that the applicant has never published.</w:t>
      </w:r>
    </w:p>
    <w:p w14:paraId="555E0705">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5.2.2 Mascot</w:t>
      </w:r>
    </w:p>
    <w:p w14:paraId="13403D2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The mascot design should be novel, unique, aesthetically pleasing, generous, creative, and easily recognizable.</w:t>
      </w:r>
    </w:p>
    <w:p w14:paraId="2277086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Provide a basis for various extended applications in event landscaping.</w:t>
      </w:r>
    </w:p>
    <w:p w14:paraId="4B8A9F07">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Suitable for the needs of broadcast, film, television, and new media dissemination and promotion, with good visual effects in practical applications.</w:t>
      </w:r>
    </w:p>
    <w:p w14:paraId="2003A530">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When presented in any colour, material, size, plane or three-dimension, static or dynamic carrier, it should not affect the overall visual aesthetics and expressiveness of the mascot, and consideration should be given to extended applications in new technology fields.</w:t>
      </w:r>
    </w:p>
    <w:p w14:paraId="46E4ED8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The mascot design should be highly malleable and creative, allowing for the design of different expressions, poses, and actions as needed to make it more vivid.</w:t>
      </w:r>
    </w:p>
    <w:p w14:paraId="5778BAF1">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The Submitted Works shall be original, and the mascot design should also be distinct from those of previous World Athletics Championships and major domestic and international sports events and activities. It shall not be a copy, modification, adaptation, or interpretation of any other person's work and shall be a work that the applicant has never published.</w:t>
      </w:r>
    </w:p>
    <w:p w14:paraId="4DA88F2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(7) The mascot design should be eligible for copyright protection and suitable for trademark registration.</w:t>
      </w:r>
    </w:p>
    <w:p w14:paraId="5688E90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outlineLvl w:val="3"/>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(8) The mascot design proposal should be available in colour and black-and-white versions that are easy to reproduce, and can be enlarged/reduced or reproduced in colour/monochrome.</w:t>
      </w:r>
    </w:p>
    <w:p w14:paraId="5D6119F8">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(9) Consider different production processes, such as those used for printing, etching, embossing, and electronic screen display applications, and consider the replication of the mascot design for different sizes and various materials. The mascot should meet the needs of commercial development and be applicable to various fields, media, forms, and technologies.</w:t>
      </w:r>
    </w:p>
    <w:p w14:paraId="712E2A2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(10) While incorporating the regional culture and personality of the capital city, full consideration should be given to promotion nationwide.</w:t>
      </w:r>
    </w:p>
    <w:p w14:paraId="13147CC1">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(11) The mascot should have a corresponding name. The name should be original and creatively reflect the concept, and be eligible for intellectual property protection. It must not have racial or religious connotations, discrimination, or ambiguous meanings that may lead to adverse guidance, and shall not be associated with any third party. The Local Organising Committee for the World Athletics Championships Beijing 2027 reserves the right to modify the final name of the mascot.</w:t>
      </w:r>
    </w:p>
    <w:p w14:paraId="1402B662">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5.2.3 Theme slogan</w:t>
      </w:r>
    </w:p>
    <w:p w14:paraId="471B7EE7">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The theme slogan should be creative, concise, catchy, easy to remember, and suitable for long-term fixed use, printing, sculpture, and dissemination on various media.</w:t>
      </w:r>
    </w:p>
    <w:p w14:paraId="04E051B1">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The theme slogan should reflect the spirit of sports and the characteristics of track and field.</w:t>
      </w:r>
    </w:p>
    <w:p w14:paraId="2CAAAAC0">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The theme slogan should incorporate the regional culture, humanistic spirit, and other contemporary characteristics of the host city, showcasing the hospitality and openness of the host.</w:t>
      </w:r>
    </w:p>
    <w:p w14:paraId="2A654B1D">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The theme slogan must be in both Chinese and English, with good mutual translation effects.</w:t>
      </w:r>
    </w:p>
    <w:p w14:paraId="0AFF565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The Submitted Works shall be original, have never been published, and be eligible for copyright protection and suitable for trademark registration. It should be distinct from the theme slogans of previous World Athletics Championships and major domestic and international sports events and activities, and should not be a copy, modification, adaptation, or interpretation of any other person's work. The Local Organising Committee for the World Athletics Championships Beijing 2027 reserves the right to make final modifications to the slogan.</w:t>
      </w:r>
    </w:p>
    <w:p w14:paraId="009F903D">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The creative concept for the theme slogan should avoid vague similarities, obscure fabrications, cultural offenses, commercial implants, discrimination, biases, infringement, and verbosity. Elements that are dark, vulgar, terrifying, bloody, or detrimental to mental health and dissemination must not be used. The slogan shall not contain information associated with the creator or any third party.</w:t>
      </w:r>
    </w:p>
    <w:p w14:paraId="046D1EB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(7) While incorporating the regional culture and personality of the capital city, full consideration should be given to promotion nationwide.</w:t>
      </w:r>
    </w:p>
    <w:p w14:paraId="69405947">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5.3 Ineligibility for proposals</w:t>
      </w:r>
    </w:p>
    <w:p w14:paraId="64ADD55C">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Submitted Works that fall into any of the following categories will be deemed ineligible:</w:t>
      </w:r>
    </w:p>
    <w:p w14:paraId="7BDF1FD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Failure to meet the requirements stated in 5.2 above.</w:t>
      </w:r>
    </w:p>
    <w:p w14:paraId="39D5206C">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Lack of design drawings or design descriptions for the emblem/mascot; lack of design descriptions for the theme slogan.</w:t>
      </w:r>
    </w:p>
    <w:p w14:paraId="4049946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Works that may infringe upon any third-party rights, including copyright, trademark rights, patent rights, etc.</w:t>
      </w:r>
    </w:p>
    <w:p w14:paraId="61CEB34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Works that are identical or similar to those already published (including personal works published on various internet platforms).</w:t>
      </w:r>
    </w:p>
    <w:p w14:paraId="51C029F8">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Works containing political, religious, or commercial information (including but not limited to trademarks, patents, etc., applied for or registered by the applicant).</w:t>
      </w:r>
    </w:p>
    <w:p w14:paraId="5416E90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Works that violate the Constitution of the People's Republic of China, laws, regulations, or public order and good customs.</w:t>
      </w:r>
    </w:p>
    <w:p w14:paraId="0DF5CA5F">
      <w:pPr>
        <w:keepNext w:val="0"/>
        <w:keepLines w:val="0"/>
        <w:pageBreakBefore w:val="0"/>
        <w:overflowPunct/>
        <w:topLinePunct w:val="0"/>
        <w:bidi w:val="0"/>
        <w:spacing w:before="156" w:beforeLines="50" w:after="156" w:afterLines="50" w:line="360" w:lineRule="auto"/>
        <w:jc w:val="center"/>
        <w:rPr>
          <w:rFonts w:hint="default" w:ascii="Times New Roman" w:hAnsi="Times New Roman" w:eastAsia="黑体" w:cs="Times New Roman"/>
          <w:b/>
          <w:bCs/>
          <w:spacing w:val="-9"/>
          <w:sz w:val="24"/>
          <w:szCs w:val="24"/>
          <w:lang w:val="en-GB"/>
        </w:rPr>
      </w:pPr>
      <w:bookmarkStart w:id="5" w:name="_Toc1061706607"/>
      <w:bookmarkStart w:id="6" w:name="_Toc11897"/>
      <w:bookmarkStart w:id="7" w:name="_Toc4319"/>
      <w:r>
        <w:rPr>
          <w:rFonts w:hint="default" w:ascii="Times New Roman" w:hAnsi="Times New Roman" w:eastAsia="黑体" w:cs="Times New Roman"/>
          <w:b/>
          <w:bCs/>
          <w:spacing w:val="-9"/>
          <w:sz w:val="24"/>
          <w:szCs w:val="24"/>
          <w:lang w:val="en-GB"/>
        </w:rPr>
        <w:t>Part 6 Submission of Works</w:t>
      </w:r>
      <w:bookmarkEnd w:id="5"/>
      <w:bookmarkEnd w:id="6"/>
      <w:bookmarkEnd w:id="7"/>
    </w:p>
    <w:p w14:paraId="29614D6B">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For the preliminary selection phase of this solicitation, applications will only be accepted via email. If an applicant's work is shortlisted, they will be required to submit physical copies of the materials, as well as any additional relevant information requested. All works and associated documents must be compressed into a single package and submitted in the specified "file format" to the designated email address for the collection. The email subject should indicate "Solicitation for the WCH Beijing 27 + Author's Name + Work Type (Emblem/Mascot/Theme Slogan)".</w:t>
      </w:r>
    </w:p>
    <w:p w14:paraId="14E3D07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Applicants must submit their works in accordance with the following requirements; otherwise, it will be deemed that the applicant has failed to comply with the provisions of this solicitation document, which will directly affect the acceptance and evaluation of the Submitted Works by the Local Organising Committee for the World Athletics Championships Beijing 2027.</w:t>
      </w:r>
    </w:p>
    <w:p w14:paraId="02C17A31">
      <w:pPr>
        <w:keepNext w:val="0"/>
        <w:keepLines w:val="0"/>
        <w:pageBreakBefore w:val="0"/>
        <w:tabs>
          <w:tab w:val="left" w:pos="0"/>
        </w:tabs>
        <w:overflowPunct/>
        <w:topLinePunct w:val="0"/>
        <w:autoSpaceDE w:val="0"/>
        <w:autoSpaceDN w:val="0"/>
        <w:bidi w:val="0"/>
        <w:adjustRightInd w:val="0"/>
        <w:snapToGrid w:val="0"/>
        <w:spacing w:line="360" w:lineRule="auto"/>
        <w:ind w:firstLine="480" w:firstLineChars="200"/>
        <w:textAlignment w:val="baseline"/>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6.1 Submission of documents</w:t>
      </w:r>
    </w:p>
    <w:p w14:paraId="5379612C">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6.1.1 Qualification and legal documents</w:t>
      </w:r>
    </w:p>
    <w:p w14:paraId="7291B7BD">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The documents that applicants should sign as listed in 3.2 above should be downloaded from the official platform, signed or stamped by the applicant, and scanned as PDF files.</w:t>
      </w:r>
    </w:p>
    <w:p w14:paraId="5B42CDF0">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Other qualification and legal documents required by the Local Organising Committee for the World Athletics Championships Beijing 2027.</w:t>
      </w:r>
    </w:p>
    <w:p w14:paraId="2CE348D4">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Other qualification and necessary documents that applicants deem necessary to submit (optional submission by applicants).</w:t>
      </w:r>
    </w:p>
    <w:p w14:paraId="266DC249">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6.1.2 Design description of Submitted Works</w:t>
      </w:r>
    </w:p>
    <w:p w14:paraId="5BC3391E">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applicant shall provide a design description of the submitted work in a WORD document, not exceeding 500 words. If Adobe Illustrator (AI) or similar software tools were used to assist in the creation of the work, the applicant must provide an accurate description of the tools and the design process employed.</w:t>
      </w:r>
    </w:p>
    <w:p w14:paraId="6B73227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6.1.3 Complete proposal for Submitted Works</w:t>
      </w:r>
    </w:p>
    <w:p w14:paraId="3AFF198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6.1.3.1 Emblem design proposal</w:t>
      </w:r>
    </w:p>
    <w:p w14:paraId="6782730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Complete design drawings (including combined design drawings, separate front view drawings, and separate three-view drawings, all must be submitted by all applicants).</w:t>
      </w:r>
    </w:p>
    <w:p w14:paraId="1284D05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Design description (must be submitted by all applicants).</w:t>
      </w:r>
    </w:p>
    <w:p w14:paraId="0C39041B">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Application simulation (must be submitted by all applicants).</w:t>
      </w:r>
    </w:p>
    <w:p w14:paraId="025F2E45">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Extended design (optional submission by applicants).</w:t>
      </w:r>
    </w:p>
    <w:p w14:paraId="187EB1DC">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Audio-visual materials of the proposed design (optional submission by applicants).</w:t>
      </w:r>
    </w:p>
    <w:p w14:paraId="4F79FF84">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Other documents that the applicant deems necessary to submit (optional submission by applicants).</w:t>
      </w:r>
    </w:p>
    <w:p w14:paraId="164C5D72">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6.1.3.2 Mascot design proposal</w:t>
      </w:r>
    </w:p>
    <w:p w14:paraId="0AA9A6E0">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Complete design drawings (including combined design drawings, separate front view drawings, and separate three-view drawings, all must be submitted by all applicants).</w:t>
      </w:r>
    </w:p>
    <w:p w14:paraId="2973854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Design description (must be submitted by all applicants).</w:t>
      </w:r>
    </w:p>
    <w:p w14:paraId="4FCD3E46">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Application simulation (must be submitted by all applicants).</w:t>
      </w:r>
    </w:p>
    <w:p w14:paraId="0FDAEDD5">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Extended design (optional submission by applicants).</w:t>
      </w:r>
    </w:p>
    <w:p w14:paraId="5CE2B528">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Audio-visual materials of the proposed design (optional submission by applicants).</w:t>
      </w:r>
    </w:p>
    <w:p w14:paraId="004CA2E4">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 Other documents that the applicant deems necessary to submit (optional submission by applicants).</w:t>
      </w:r>
    </w:p>
    <w:p w14:paraId="1711B2C3">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6.1.3.3 Theme slogan proposal</w:t>
      </w:r>
    </w:p>
    <w:p w14:paraId="1D03A39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Complete theme slogan (must be submitted by all applicants).</w:t>
      </w:r>
    </w:p>
    <w:p w14:paraId="2FA74A93">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Theme slogan design description (must be submitted by all applicants).</w:t>
      </w:r>
    </w:p>
    <w:p w14:paraId="3FE4C557">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Audio-visual materials of the proposed creative concept (optional submission by applicants).</w:t>
      </w:r>
    </w:p>
    <w:p w14:paraId="46736F93">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Other documents that the applicant deems necessary to submit (optional submission by applicants).</w:t>
      </w:r>
    </w:p>
    <w:p w14:paraId="558C337E">
      <w:pPr>
        <w:keepNext w:val="0"/>
        <w:keepLines w:val="0"/>
        <w:pageBreakBefore w:val="0"/>
        <w:tabs>
          <w:tab w:val="left" w:pos="0"/>
        </w:tabs>
        <w:overflowPunct/>
        <w:topLinePunct w:val="0"/>
        <w:autoSpaceDE w:val="0"/>
        <w:autoSpaceDN w:val="0"/>
        <w:bidi w:val="0"/>
        <w:adjustRightInd w:val="0"/>
        <w:snapToGrid w:val="0"/>
        <w:spacing w:line="360" w:lineRule="auto"/>
        <w:ind w:firstLine="480" w:firstLineChars="200"/>
        <w:textAlignment w:val="baseline"/>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6.2 Document production requirements</w:t>
      </w:r>
    </w:p>
    <w:p w14:paraId="7EA0417C">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Submitted Works must be submitted in electronic format. If a work is shortlisted, the applicant will be required to provide hard copies and other required materials.</w:t>
      </w:r>
    </w:p>
    <w:p w14:paraId="64FD34A5">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Each applicant may submit an unlimited number of Submitted Works.</w:t>
      </w:r>
    </w:p>
    <w:p w14:paraId="60D98EDB">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highlight w:val="red"/>
          <w:lang w:val="en-GB"/>
        </w:rPr>
      </w:pPr>
      <w:r>
        <w:rPr>
          <w:rFonts w:hint="default" w:ascii="Times New Roman" w:hAnsi="Times New Roman" w:eastAsia="仿宋_GB2312" w:cs="Times New Roman"/>
          <w:sz w:val="24"/>
          <w:szCs w:val="24"/>
          <w:lang w:val="en-GB"/>
        </w:rPr>
        <w:t>(3) Each Submitted Works shall be separately recorded on the Application Form for the Solicitation Activity.</w:t>
      </w:r>
    </w:p>
    <w:p w14:paraId="154A5D80">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(4) Submitted Works shall be submitted horizontally on one A4 page in colour.</w:t>
      </w:r>
    </w:p>
    <w:p w14:paraId="60F1A73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(5) Applicants should submit the electronic versions of their works via email, with the complete proposal provided in JPG/PDF format and WORD document (high-precision JPG 300dpi or PDF file with vector AI or CDR file for emblem/mascot; WORD document for theme slogan).</w:t>
      </w:r>
    </w:p>
    <w:p w14:paraId="4793AEA1">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b/>
          <w:bCs/>
          <w:sz w:val="24"/>
          <w:szCs w:val="24"/>
          <w:lang w:val="en-GB"/>
        </w:rPr>
      </w:pPr>
      <w:r>
        <w:rPr>
          <w:rFonts w:hint="default" w:ascii="Times New Roman" w:hAnsi="Times New Roman" w:eastAsia="仿宋_GB2312" w:cs="Times New Roman"/>
          <w:bCs/>
          <w:sz w:val="24"/>
          <w:szCs w:val="24"/>
          <w:lang w:val="en-GB"/>
        </w:rPr>
        <w:t>(</w:t>
      </w:r>
      <w:r>
        <w:rPr>
          <w:rFonts w:hint="default" w:ascii="Times New Roman" w:hAnsi="Times New Roman" w:eastAsia="仿宋_GB2312" w:cs="Times New Roman"/>
          <w:bCs/>
          <w:sz w:val="24"/>
          <w:szCs w:val="24"/>
          <w:lang w:val="en-US" w:eastAsia="zh-CN"/>
        </w:rPr>
        <w:t>6</w:t>
      </w:r>
      <w:r>
        <w:rPr>
          <w:rFonts w:hint="default" w:ascii="Times New Roman" w:hAnsi="Times New Roman" w:eastAsia="仿宋_GB2312" w:cs="Times New Roman"/>
          <w:bCs/>
          <w:sz w:val="24"/>
          <w:szCs w:val="24"/>
          <w:lang w:val="en-GB"/>
        </w:rPr>
        <w:t>) Additional production requirements for other materials related to the emblem:</w:t>
      </w:r>
    </w:p>
    <w:p w14:paraId="079F3859">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cs="Times New Roman"/>
          <w:sz w:val="24"/>
          <w:szCs w:val="24"/>
          <w:lang w:val="en-GB"/>
        </w:rPr>
        <w:t>①</w:t>
      </w:r>
      <w:r>
        <w:rPr>
          <w:rFonts w:hint="default" w:ascii="Times New Roman" w:hAnsi="Times New Roman" w:eastAsia="仿宋_GB2312" w:cs="Times New Roman"/>
          <w:sz w:val="24"/>
          <w:szCs w:val="24"/>
          <w:lang w:val="en-GB"/>
        </w:rPr>
        <w:t xml:space="preserve"> Submission requirements for design description: The design description refers to a detailed explanation of the creative basis, creative process, creative concept, inspiration, and concept of the proposed design. The design work should also include information on the creative source, style, and characteristics. The explanation can be presented in text or supplemented by other forms and must be clear and readable.</w:t>
      </w:r>
    </w:p>
    <w:p w14:paraId="02416A5B">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cs="Times New Roman"/>
          <w:sz w:val="24"/>
          <w:szCs w:val="24"/>
          <w:lang w:val="en-GB"/>
        </w:rPr>
        <w:t>②</w:t>
      </w:r>
      <w:r>
        <w:rPr>
          <w:rFonts w:hint="default" w:ascii="Times New Roman" w:hAnsi="Times New Roman" w:eastAsia="仿宋_GB2312" w:cs="Times New Roman"/>
          <w:sz w:val="24"/>
          <w:szCs w:val="24"/>
          <w:lang w:val="en-GB"/>
        </w:rPr>
        <w:t xml:space="preserve"> Submission requirements for application simulation: Design application simulation refers to extended design proposals for the design drawings in plane and three-dimensional designs. The emblem design should include 4 to 5 application extension designs (involving material supplies, venue space, print media, or digital media, etc.), with each extension design horizontally arranged on one A4 page.</w:t>
      </w:r>
    </w:p>
    <w:p w14:paraId="2299C521">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val="en-GB"/>
        </w:rPr>
        <w:t>) Additional production requirements for other materials related to the mascot</w:t>
      </w:r>
    </w:p>
    <w:p w14:paraId="002C52F1">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cs="Times New Roman"/>
          <w:sz w:val="24"/>
          <w:szCs w:val="24"/>
          <w:lang w:val="en-GB"/>
        </w:rPr>
        <w:t>①</w:t>
      </w:r>
      <w:r>
        <w:rPr>
          <w:rFonts w:hint="default" w:ascii="Times New Roman" w:hAnsi="Times New Roman" w:eastAsia="仿宋_GB2312" w:cs="Times New Roman"/>
          <w:sz w:val="24"/>
          <w:szCs w:val="24"/>
          <w:lang w:val="en-GB"/>
        </w:rPr>
        <w:t xml:space="preserve"> The mascot design drawings should also include: front view of the mascot; three-view drawings of the mascot (including left, right, and back views); if the mascot design in the Submitted Works consists of a group of mascots, they should be drawn together on one A4 page.</w:t>
      </w:r>
    </w:p>
    <w:p w14:paraId="3F76AAC3">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cs="Times New Roman"/>
          <w:sz w:val="24"/>
          <w:szCs w:val="24"/>
          <w:lang w:val="en-GB"/>
        </w:rPr>
        <w:t>②</w:t>
      </w:r>
      <w:r>
        <w:rPr>
          <w:rFonts w:hint="default" w:ascii="Times New Roman" w:hAnsi="Times New Roman" w:eastAsia="仿宋_GB2312" w:cs="Times New Roman"/>
          <w:sz w:val="24"/>
          <w:szCs w:val="24"/>
          <w:lang w:val="en-GB"/>
        </w:rPr>
        <w:t xml:space="preserve"> Submission requirements for design description: The design description refers to a detailed explanation of the creative basis, creative process, creative concept, inspiration, and concept of the proposed design. The design work should also include an introduction to the name and story of the mascot, and the story should fully describe its creative source, style, and characteristics. The explanation can be presented in text or supplemented by other forms and must be clear and readable.</w:t>
      </w:r>
    </w:p>
    <w:p w14:paraId="4681D20F">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cs="Times New Roman"/>
          <w:sz w:val="24"/>
          <w:szCs w:val="24"/>
          <w:lang w:val="en-GB"/>
        </w:rPr>
        <w:t>③</w:t>
      </w:r>
      <w:r>
        <w:rPr>
          <w:rFonts w:hint="default" w:ascii="Times New Roman" w:hAnsi="Times New Roman" w:eastAsia="仿宋_GB2312" w:cs="Times New Roman"/>
          <w:sz w:val="24"/>
          <w:szCs w:val="24"/>
          <w:lang w:val="en-GB"/>
        </w:rPr>
        <w:t xml:space="preserve"> Submission requirements for design application simulation: Design application simulation refers to extended design proposals for the design drawings in plane and three-dimensional designs. The mascot design should include at least two extension designs, large and small (designing material supplies, venue space, posters, print media, digital media, large and small toys, etc.), with each extension design horizontally arranged on one A4 page.</w:t>
      </w:r>
    </w:p>
    <w:p w14:paraId="7D645BCB">
      <w:pPr>
        <w:keepNext w:val="0"/>
        <w:keepLines w:val="0"/>
        <w:pageBreakBefore w:val="0"/>
        <w:overflowPunct/>
        <w:topLinePunct w:val="0"/>
        <w:autoSpaceDE w:val="0"/>
        <w:autoSpaceDN w:val="0"/>
        <w:bidi w:val="0"/>
        <w:adjustRightInd w:val="0"/>
        <w:snapToGrid w:val="0"/>
        <w:spacing w:line="360" w:lineRule="auto"/>
        <w:ind w:firstLine="64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w:t>
      </w: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lang w:val="en-GB"/>
        </w:rPr>
        <w:t>) Additional production requirements for other materials related to the theme slogan</w:t>
      </w:r>
    </w:p>
    <w:p w14:paraId="0E226C7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Submission requirements for design description: The design description refers to a detailed explanation of the creative basis, creative process, creative concept, inspiration, and concept of the proposal. The creative work should also include information on the creative source, style, personality, traits, and advantages of the theme slogan. The explanation can be presented in text or supplemented by other forms and must be clear and readable.</w:t>
      </w:r>
    </w:p>
    <w:p w14:paraId="59A8C70F">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w:t>
      </w: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val="en-GB"/>
        </w:rPr>
        <w:t>) All files should be uniformly compressed and packaged for submission, with the file name uniformly formatted as: Submitted Works for Emblem/Mascot/Theme Slogan of the WCH Beijing 27 - Contact Person's Name - Contact Phone Number.</w:t>
      </w:r>
    </w:p>
    <w:p w14:paraId="3AE96783">
      <w:pPr>
        <w:keepNext w:val="0"/>
        <w:keepLines w:val="0"/>
        <w:pageBreakBefore w:val="0"/>
        <w:overflowPunct/>
        <w:topLinePunct w:val="0"/>
        <w:bidi w:val="0"/>
        <w:spacing w:line="360" w:lineRule="auto"/>
        <w:ind w:firstLine="480" w:firstLineChars="200"/>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6.3 Time and method of works submission</w:t>
      </w:r>
    </w:p>
    <w:p w14:paraId="2734D6FF">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Time:</w:t>
      </w:r>
    </w:p>
    <w:p w14:paraId="3128B646">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Start time: December 1</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GB"/>
        </w:rPr>
        <w:t>, 2025</w:t>
      </w:r>
    </w:p>
    <w:p w14:paraId="01E579C5">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 xml:space="preserve">Deadline: 24:00 on January </w:t>
      </w:r>
      <w:r>
        <w:rPr>
          <w:rFonts w:hint="default" w:ascii="Times New Roman" w:hAnsi="Times New Roman" w:eastAsia="仿宋_GB2312" w:cs="Times New Roman"/>
          <w:sz w:val="24"/>
          <w:szCs w:val="24"/>
          <w:lang w:val="en-US" w:eastAsia="zh-CN"/>
        </w:rPr>
        <w:t>26</w:t>
      </w:r>
      <w:r>
        <w:rPr>
          <w:rFonts w:hint="default" w:ascii="Times New Roman" w:hAnsi="Times New Roman" w:eastAsia="仿宋_GB2312" w:cs="Times New Roman"/>
          <w:sz w:val="24"/>
          <w:szCs w:val="24"/>
          <w:lang w:val="en-GB"/>
        </w:rPr>
        <w:t>, 2026 (based on the time when the solicitor receives the proposal)</w:t>
      </w:r>
    </w:p>
    <w:p w14:paraId="5B7D21FA">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Submission method:</w:t>
      </w:r>
    </w:p>
    <w:p w14:paraId="3A219C97">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Contact Number: +86 10 63108367</w:t>
      </w:r>
    </w:p>
    <w:p w14:paraId="6A8D627D">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highlight w:val="yellow"/>
          <w:lang w:val="en-GB"/>
        </w:rPr>
      </w:pPr>
      <w:r>
        <w:rPr>
          <w:rFonts w:hint="default" w:ascii="Times New Roman" w:hAnsi="Times New Roman" w:eastAsia="仿宋_GB2312" w:cs="Times New Roman"/>
          <w:sz w:val="24"/>
          <w:szCs w:val="24"/>
          <w:lang w:val="en-GB"/>
        </w:rPr>
        <w:t>Email: wac2027com@tyj.beijing.gov.cn</w:t>
      </w:r>
    </w:p>
    <w:p w14:paraId="4D08511E">
      <w:pPr>
        <w:keepNext w:val="0"/>
        <w:keepLines w:val="0"/>
        <w:pageBreakBefore w:val="0"/>
        <w:wordWrap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Annex download address: Beijing Municipal Bureau of Sports website (https://tyj.beijing.gov.cn)</w:t>
      </w:r>
    </w:p>
    <w:p w14:paraId="531CC177">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Precautions:</w:t>
      </w:r>
    </w:p>
    <w:p w14:paraId="1136DCB5">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highlight w:val="cyan"/>
          <w:lang w:val="en-GB"/>
        </w:rPr>
      </w:pPr>
      <w:r>
        <w:rPr>
          <w:rFonts w:hint="default" w:ascii="Times New Roman" w:hAnsi="Times New Roman" w:eastAsia="仿宋_GB2312" w:cs="Times New Roman"/>
          <w:sz w:val="24"/>
          <w:szCs w:val="24"/>
          <w:lang w:val="en-GB"/>
        </w:rPr>
        <w:t>1. Applicants must submit the electronic version of their works to the designated official email address before the submission deadline and ensure that the Local Organising Committee for the World Athletics Championships Beijing 2027 receives the Submitted Works within the deadline. Any Submitted Works delivered after the deadline will be deemed invalid.</w:t>
      </w:r>
    </w:p>
    <w:p w14:paraId="00BDC381">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If the Local Organising Committee for the World Athletics Championships Beijing 2027 decides to postpone the submission deadline for Submitted Works or change to in-person submission or change the mailing address, etc., it will release relevant information at least 10 days in advance through official websites, media, and other channels. In this case, the rights and obligations of applicants and the Local Organising Committee for the World Athletics Championships Beijing 2027 will be subject to the adjusted submission deadline for Submitted Works.</w:t>
      </w:r>
    </w:p>
    <w:p w14:paraId="0B01E4BD">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If a work is shortlisted, the Local Organising Committee for the World Athletics Championships Beijing 2027 will notify the applicant to prepare the required materials. The applicant must mail the hard copy of the shortlisted proposal to the designated official mailing address before the notified submission deadline and ensure that the Local Organising Committee for the World Athletics Championships Beijing 2027 receives the Submitted Works within the deadline. Any Submitted Works delivered after the deadline will be deemed invalid.</w:t>
      </w:r>
    </w:p>
    <w:p w14:paraId="62B0D4F7">
      <w:pPr>
        <w:keepNext w:val="0"/>
        <w:keepLines w:val="0"/>
        <w:pageBreakBefore w:val="0"/>
        <w:tabs>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6.4 Modification and withdrawal of Submitted Works</w:t>
      </w:r>
    </w:p>
    <w:p w14:paraId="34E6F6D0">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Applicants who have submitted works may modify or withdraw their Submitted Works before the submission deadline, but they must notify the Local Organising Committee for the World Athletics Championships Beijing 2027 in writing, confirmed by the signature of the applicant (if the applicant is a natural person without or with limited civil capacity, the legal guardian must also sign), the legal representative, responsible person, or authorized representative of the legal person or unincorporated organization.</w:t>
      </w:r>
    </w:p>
    <w:p w14:paraId="1B975B16">
      <w:pPr>
        <w:keepNext w:val="0"/>
        <w:keepLines w:val="0"/>
        <w:pageBreakBefore w:val="0"/>
        <w:tabs>
          <w:tab w:val="left" w:pos="0"/>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After the submission deadline for Submitted Works, applicants may not modify or withdraw their Submitted Works.</w:t>
      </w:r>
    </w:p>
    <w:p w14:paraId="188E2673">
      <w:pPr>
        <w:keepNext w:val="0"/>
        <w:keepLines w:val="0"/>
        <w:pageBreakBefore w:val="0"/>
        <w:widowControl/>
        <w:kinsoku w:val="0"/>
        <w:overflowPunct/>
        <w:topLinePunct w:val="0"/>
        <w:autoSpaceDE w:val="0"/>
        <w:autoSpaceDN w:val="0"/>
        <w:bidi w:val="0"/>
        <w:adjustRightInd w:val="0"/>
        <w:snapToGrid w:val="0"/>
        <w:spacing w:before="156" w:beforeLines="50" w:after="156" w:afterLines="50" w:line="360" w:lineRule="auto"/>
        <w:jc w:val="center"/>
        <w:textAlignment w:val="baseline"/>
        <w:rPr>
          <w:rFonts w:hint="default" w:ascii="Times New Roman" w:hAnsi="Times New Roman" w:eastAsia="黑体" w:cs="Times New Roman"/>
          <w:b/>
          <w:bCs/>
          <w:sz w:val="24"/>
          <w:szCs w:val="24"/>
          <w:lang w:val="en-GB"/>
        </w:rPr>
      </w:pPr>
      <w:r>
        <w:rPr>
          <w:rFonts w:hint="default" w:ascii="Times New Roman" w:hAnsi="Times New Roman" w:eastAsia="黑体" w:cs="Times New Roman"/>
          <w:b/>
          <w:bCs/>
          <w:sz w:val="24"/>
          <w:szCs w:val="24"/>
          <w:lang w:val="en-GB"/>
        </w:rPr>
        <w:t>Part 7 Review Procedures, Prizes, and Confirmation and Use of Submitted Works</w:t>
      </w:r>
    </w:p>
    <w:p w14:paraId="2065B9E2">
      <w:pPr>
        <w:keepNext w:val="0"/>
        <w:keepLines w:val="0"/>
        <w:pageBreakBefore w:val="0"/>
        <w:tabs>
          <w:tab w:val="left" w:pos="7980"/>
        </w:tabs>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7.1 Review procedures</w:t>
      </w:r>
    </w:p>
    <w:p w14:paraId="7998DE1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Upon receiving the works submitted by applicants, the Local Organising Committee for the World Athletics Championships Beijing 2027 will conduct a formal review of the Submitted Works. Any Submitted Works that does not meet the formal requirements of this solicitation document may be deemed invalid and will not be returned.</w:t>
      </w:r>
    </w:p>
    <w:p w14:paraId="788D84D3">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Applicants should discuss the possibility of further cooperation with the Local Organising Committee for the World Athletics Championships Beijing 2027 in accordance with the Local Organising Committee for the World Athletics Championships Beijing 2027's requirements, further sigh the relevant subsequent legal documents and agreements, and adjust their Submitted Works as required by the Local Organising Committee for the World Athletics Championships Beijing 2027.</w:t>
      </w:r>
    </w:p>
    <w:p w14:paraId="682D9CBE">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(3) The Local Organising Committee for the World Athletics Championships Beijing 2027 will establish a review committee to review all Submitted Works that pass the formal review and select three shortlisted works for each category (emblem, mascot, theme slogan) for final selection, ultimately selecting one winning work.</w:t>
      </w:r>
    </w:p>
    <w:p w14:paraId="38E31C3C">
      <w:pPr>
        <w:keepNext w:val="0"/>
        <w:keepLines w:val="0"/>
        <w:pageBreakBefore w:val="0"/>
        <w:tabs>
          <w:tab w:val="left" w:pos="0"/>
        </w:tabs>
        <w:overflowPunct/>
        <w:topLinePunct w:val="0"/>
        <w:autoSpaceDE w:val="0"/>
        <w:autoSpaceDN w:val="0"/>
        <w:bidi w:val="0"/>
        <w:adjustRightInd w:val="0"/>
        <w:snapToGrid w:val="0"/>
        <w:spacing w:line="360" w:lineRule="auto"/>
        <w:ind w:firstLine="480" w:firstLineChars="200"/>
        <w:textAlignment w:val="baseline"/>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7.2 Prizes</w:t>
      </w:r>
    </w:p>
    <w:p w14:paraId="7BBF0342">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7.2.1 Emblem</w:t>
      </w:r>
    </w:p>
    <w:p w14:paraId="69ECF688">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Final selection award (1 winner): A prize of RMB 50,000 or an equivalent amount in foreign currency.</w:t>
      </w:r>
    </w:p>
    <w:p w14:paraId="42BAAD7A">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Finalist awards (2 winners): A prize of RMB 5,000 each or an equivalent amount in foreign currency.</w:t>
      </w:r>
    </w:p>
    <w:p w14:paraId="0E9DF4A5">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7.2.2 Mascot</w:t>
      </w:r>
    </w:p>
    <w:p w14:paraId="5CBF10D1">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Final selection award (1 winner): A prize of RMB 50,000 or an equivalent amount in foreign currency.</w:t>
      </w:r>
    </w:p>
    <w:p w14:paraId="28F50894">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Finalist awards (2 winners): A prize of RMB 5,000 each or an equivalent amount in foreign currency.</w:t>
      </w:r>
    </w:p>
    <w:p w14:paraId="5B56E9C2">
      <w:pPr>
        <w:keepNext w:val="0"/>
        <w:keepLines w:val="0"/>
        <w:pageBreakBefore w:val="0"/>
        <w:tabs>
          <w:tab w:val="left" w:pos="0"/>
        </w:tabs>
        <w:overflowPunct/>
        <w:topLinePunct w:val="0"/>
        <w:bidi w:val="0"/>
        <w:spacing w:line="360" w:lineRule="auto"/>
        <w:ind w:firstLine="480" w:firstLineChars="200"/>
        <w:outlineLvl w:val="2"/>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7.2.3 Theme slogan</w:t>
      </w:r>
    </w:p>
    <w:p w14:paraId="3052A912">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Final selection award (1 winner): A prize of RMB 10,000 or an equivalent amount in foreign currency.</w:t>
      </w:r>
    </w:p>
    <w:p w14:paraId="6E2CD919">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Finalist awards (2 winners): A prize of RMB 2,000 each or an equivalent amount in foreign currency.</w:t>
      </w:r>
    </w:p>
    <w:p w14:paraId="499191D0">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All prizes mentioned above are pre-tax amounts, and the winning individuals and entities are responsible for bearing and paying their own taxes.</w:t>
      </w:r>
    </w:p>
    <w:p w14:paraId="7093AA9B">
      <w:pPr>
        <w:keepNext w:val="0"/>
        <w:keepLines w:val="0"/>
        <w:pageBreakBefore w:val="0"/>
        <w:overflowPunct/>
        <w:topLinePunct w:val="0"/>
        <w:bidi w:val="0"/>
        <w:spacing w:line="360" w:lineRule="auto"/>
        <w:ind w:firstLine="480" w:firstLineChars="200"/>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If there are two or more winners for the shortlisted and selected proposals, the winners shall allocate the prize money among themselves and provide the Local Organising Committee for the World Athletics Championships Beijing 2027 with a single account information for receiving the prize money. Any disputes arising therefrom (if any) shall have no relation to the Local Organising Committee for the World Athletics Championships Beijing 2027.</w:t>
      </w:r>
    </w:p>
    <w:p w14:paraId="6C04F88A">
      <w:pPr>
        <w:keepNext w:val="0"/>
        <w:keepLines w:val="0"/>
        <w:pageBreakBefore w:val="0"/>
        <w:tabs>
          <w:tab w:val="left" w:pos="0"/>
        </w:tabs>
        <w:overflowPunct/>
        <w:topLinePunct w:val="0"/>
        <w:autoSpaceDE w:val="0"/>
        <w:autoSpaceDN w:val="0"/>
        <w:bidi w:val="0"/>
        <w:adjustRightInd w:val="0"/>
        <w:snapToGrid w:val="0"/>
        <w:spacing w:line="360" w:lineRule="auto"/>
        <w:ind w:firstLine="480" w:firstLineChars="200"/>
        <w:textAlignment w:val="baseline"/>
        <w:outlineLvl w:val="1"/>
        <w:rPr>
          <w:rFonts w:hint="default" w:ascii="Times New Roman" w:hAnsi="Times New Roman" w:eastAsia="楷体_GB2312" w:cs="Times New Roman"/>
          <w:sz w:val="24"/>
          <w:szCs w:val="24"/>
          <w:lang w:val="en-GB"/>
        </w:rPr>
      </w:pPr>
      <w:r>
        <w:rPr>
          <w:rFonts w:hint="default" w:ascii="Times New Roman" w:hAnsi="Times New Roman" w:eastAsia="楷体_GB2312" w:cs="Times New Roman"/>
          <w:sz w:val="24"/>
          <w:szCs w:val="24"/>
          <w:lang w:val="en-GB"/>
        </w:rPr>
        <w:t>7.3 Use of Submitted Works</w:t>
      </w:r>
    </w:p>
    <w:p w14:paraId="15BFA645">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The Local Organising Committee for the World Athletics Championships Beijing 2027 has the right to decide or permit a third party to use the Submitted Works in any form, media, and technology for purposes including but not limited to:</w:t>
      </w:r>
    </w:p>
    <w:p w14:paraId="745A5A56">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(1) Promotional activities, promotional or informational materials produced or sold, venues, event landscaping, cultural and educational projects, volunteer activities, torch relays, and any activities related to the WCH Beijing 27 organized by the Local Organising Committee for the World Athletics Championships Beijing 2027 or its permitted third parties;</w:t>
      </w:r>
    </w:p>
    <w:p w14:paraId="49489B10">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(2) Production, printing, television broadcast, or media interactive promotion;</w:t>
      </w:r>
    </w:p>
    <w:p w14:paraId="01719E8A">
      <w:pPr>
        <w:keepNext w:val="0"/>
        <w:keepLines w:val="0"/>
        <w:pageBreakBefore w:val="0"/>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仿宋_GB2312" w:cs="Times New Roman"/>
          <w:sz w:val="24"/>
          <w:szCs w:val="24"/>
          <w:lang w:val="en-GB"/>
        </w:rPr>
      </w:pPr>
      <w:r>
        <w:rPr>
          <w:rFonts w:hint="default" w:ascii="Times New Roman" w:hAnsi="Times New Roman" w:eastAsia="仿宋_GB2312" w:cs="Times New Roman"/>
          <w:sz w:val="24"/>
          <w:szCs w:val="24"/>
          <w:lang w:val="en-GB"/>
        </w:rPr>
        <w:t xml:space="preserve">(3) Use in television broadcast, promotion by </w:t>
      </w:r>
      <w:r>
        <w:rPr>
          <w:rFonts w:hint="eastAsia" w:ascii="Times New Roman" w:hAnsi="Times New Roman" w:eastAsia="仿宋_GB2312" w:cs="Times New Roman"/>
          <w:sz w:val="24"/>
          <w:szCs w:val="24"/>
          <w:lang w:val="en-US" w:eastAsia="zh-CN"/>
        </w:rPr>
        <w:t xml:space="preserve">the </w:t>
      </w:r>
      <w:r>
        <w:rPr>
          <w:rFonts w:hint="default" w:ascii="Times New Roman" w:hAnsi="Times New Roman" w:eastAsia="仿宋_GB2312" w:cs="Times New Roman"/>
          <w:sz w:val="24"/>
          <w:szCs w:val="24"/>
          <w:lang w:val="en-GB"/>
        </w:rPr>
        <w:t>Rights-holding broadcaster</w:t>
      </w:r>
      <w:r>
        <w:rPr>
          <w:rFonts w:hint="eastAsia" w:ascii="Times New Roman" w:hAnsi="Times New Roman" w:eastAsia="仿宋_GB2312" w:cs="Times New Roman"/>
          <w:sz w:val="24"/>
          <w:szCs w:val="24"/>
          <w:lang w:val="en-US" w:eastAsia="zh-CN"/>
        </w:rPr>
        <w:t>s</w:t>
      </w:r>
      <w:r>
        <w:rPr>
          <w:rFonts w:hint="default" w:ascii="Times New Roman" w:hAnsi="Times New Roman" w:eastAsia="仿宋_GB2312" w:cs="Times New Roman"/>
          <w:sz w:val="24"/>
          <w:szCs w:val="24"/>
          <w:lang w:val="en-GB"/>
        </w:rPr>
        <w:t>, marketing activities promoted by the Local Organising Committee for the World Athletics Championships Beijing 2027 and its commercial partners, and projects authorized by the Local Organising Committee for the World Athletics Championships Beijing 2027.</w:t>
      </w:r>
    </w:p>
    <w:p w14:paraId="793D07FC">
      <w:pPr>
        <w:keepNext w:val="0"/>
        <w:keepLines w:val="0"/>
        <w:pageBreakBefore w:val="0"/>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24"/>
          <w:szCs w:val="24"/>
          <w:lang w:val="en-GB"/>
        </w:rPr>
      </w:pPr>
    </w:p>
    <w:p w14:paraId="4A736B12">
      <w:pPr>
        <w:keepNext w:val="0"/>
        <w:keepLines w:val="0"/>
        <w:pageBreakBefore w:val="0"/>
        <w:overflowPunct/>
        <w:topLinePunct w:val="0"/>
        <w:autoSpaceDE w:val="0"/>
        <w:autoSpaceDN w:val="0"/>
        <w:bidi w:val="0"/>
        <w:adjustRightInd w:val="0"/>
        <w:snapToGrid w:val="0"/>
        <w:spacing w:line="360" w:lineRule="auto"/>
        <w:jc w:val="both"/>
        <w:textAlignment w:val="baseline"/>
        <w:rPr>
          <w:rFonts w:hint="default" w:ascii="Times New Roman" w:hAnsi="Times New Roman" w:eastAsia="仿宋_GB2312" w:cs="Times New Roman"/>
          <w:b w:val="0"/>
          <w:bCs w:val="0"/>
          <w:sz w:val="24"/>
          <w:szCs w:val="24"/>
          <w:lang w:val="en-GB"/>
        </w:rPr>
      </w:pPr>
      <w:r>
        <w:rPr>
          <w:rFonts w:hint="default" w:ascii="Times New Roman" w:hAnsi="Times New Roman" w:eastAsia="仿宋_GB2312" w:cs="Times New Roman"/>
          <w:b w:val="0"/>
          <w:bCs w:val="0"/>
          <w:sz w:val="24"/>
          <w:szCs w:val="24"/>
          <w:lang w:val="en-GB"/>
        </w:rPr>
        <w:t>(In</w:t>
      </w:r>
      <w:r>
        <w:rPr>
          <w:rFonts w:hint="default" w:ascii="Times New Roman" w:hAnsi="Times New Roman" w:eastAsia="仿宋_GB2312" w:cs="Times New Roman"/>
          <w:b w:val="0"/>
          <w:bCs w:val="0"/>
          <w:sz w:val="24"/>
          <w:szCs w:val="24"/>
          <w:lang w:val="en-US"/>
        </w:rPr>
        <w:t xml:space="preserve"> </w:t>
      </w:r>
      <w:r>
        <w:rPr>
          <w:rFonts w:hint="default" w:ascii="Times New Roman" w:hAnsi="Times New Roman" w:eastAsia="仿宋_GB2312" w:cs="Times New Roman"/>
          <w:b w:val="0"/>
          <w:bCs w:val="0"/>
          <w:sz w:val="24"/>
          <w:szCs w:val="24"/>
          <w:lang w:val="en-GB"/>
        </w:rPr>
        <w:t>case of</w:t>
      </w:r>
      <w:r>
        <w:rPr>
          <w:rFonts w:hint="default" w:ascii="Times New Roman" w:hAnsi="Times New Roman" w:eastAsia="仿宋_GB2312" w:cs="Times New Roman"/>
          <w:b w:val="0"/>
          <w:bCs w:val="0"/>
          <w:sz w:val="24"/>
          <w:szCs w:val="24"/>
          <w:lang w:val="en-US"/>
        </w:rPr>
        <w:t xml:space="preserve"> </w:t>
      </w:r>
      <w:r>
        <w:rPr>
          <w:rFonts w:hint="default" w:ascii="Times New Roman" w:hAnsi="Times New Roman" w:eastAsia="仿宋_GB2312" w:cs="Times New Roman"/>
          <w:b w:val="0"/>
          <w:bCs w:val="0"/>
          <w:sz w:val="24"/>
          <w:szCs w:val="24"/>
          <w:lang w:val="en-GB"/>
        </w:rPr>
        <w:t>any</w:t>
      </w:r>
      <w:r>
        <w:rPr>
          <w:rFonts w:hint="default" w:ascii="Times New Roman" w:hAnsi="Times New Roman" w:eastAsia="仿宋_GB2312" w:cs="Times New Roman"/>
          <w:b w:val="0"/>
          <w:bCs w:val="0"/>
          <w:sz w:val="24"/>
          <w:szCs w:val="24"/>
          <w:lang w:val="en-US"/>
        </w:rPr>
        <w:t xml:space="preserve"> </w:t>
      </w:r>
      <w:r>
        <w:rPr>
          <w:rFonts w:hint="default" w:ascii="Times New Roman" w:hAnsi="Times New Roman" w:eastAsia="仿宋_GB2312" w:cs="Times New Roman"/>
          <w:b w:val="0"/>
          <w:bCs w:val="0"/>
          <w:sz w:val="24"/>
          <w:szCs w:val="24"/>
          <w:lang w:val="en-GB"/>
        </w:rPr>
        <w:t>ambiguity, the Chinese version shall prevail.)</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LTHJW-GB1-0">
    <w:altName w:val="苹方-简"/>
    <w:panose1 w:val="00000000000000000000"/>
    <w:charset w:val="00"/>
    <w:family w:val="auto"/>
    <w:pitch w:val="default"/>
    <w:sig w:usb0="00000000" w:usb1="00000000" w:usb2="00000010" w:usb3="00000000" w:csb0="00040000" w:csb1="00000000"/>
  </w:font>
  <w:font w:name="Noto Serif SC">
    <w:altName w:val="冬青黑体简体中文"/>
    <w:panose1 w:val="02020200000000000000"/>
    <w:charset w:val="86"/>
    <w:family w:val="auto"/>
    <w:pitch w:val="default"/>
    <w:sig w:usb0="00000000" w:usb1="00000000" w:usb2="00000016" w:usb3="00000000" w:csb0="60060107"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0000000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160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78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177800" cy="230584"/>
                      </a:xfrm>
                      <a:prstGeom prst="rect">
                        <a:avLst/>
                      </a:prstGeom>
                      <a:noFill/>
                      <a:ln w="6350" cap="flat" cmpd="sng">
                        <a:noFill/>
                        <a:prstDash val="solid"/>
                        <a:round/>
                      </a:ln>
                    </wps:spPr>
                    <wps:txbx>
                      <w:txbxContent>
                        <w:p w14:paraId="46784CC8">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18"/>
                            </w:rPr>
                            <w:t>2</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8.15pt;width:14pt;mso-position-horizontal:center;mso-position-horizontal-relative:margin;mso-wrap-style:none;z-index:251659264;mso-width-relative:page;mso-height-relative:page;" filled="f" stroked="f" coordsize="21600,21600" o:gfxdata="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9vJ7WAAAAAwEAAA8AAAAAAAAAAQAgAAAAIgAAAGRycy9kb3ducmV2Lnht&#10;bFBLAQIUABQAAAAIAIdO4kDmuqgf+wEAAOgDAAAOAAAAAAAAAAEAIAAAACUBAABkcnMvZTJvRG9j&#10;LnhtbFBLBQYAAAAABgAGAFkBAACSBQAAAAA=&#10;">
              <v:fill on="f" focussize="0,0"/>
              <v:stroke on="f" weight="0.5pt" joinstyle="round"/>
              <v:imagedata o:title=""/>
              <o:lock v:ext="edit" aspectratio="f"/>
              <v:textbox inset="0mm,0mm,0mm,0mm" style="mso-fit-shape-to-text:t;">
                <w:txbxContent>
                  <w:p w14:paraId="46784CC8">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18"/>
                      </w:rPr>
                      <w:t>2</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AF6883"/>
    <w:rsid w:val="001A3AB5"/>
    <w:rsid w:val="00277BB6"/>
    <w:rsid w:val="003106B0"/>
    <w:rsid w:val="003D6D14"/>
    <w:rsid w:val="00A81049"/>
    <w:rsid w:val="00AF6883"/>
    <w:rsid w:val="00B72BE0"/>
    <w:rsid w:val="00D93235"/>
    <w:rsid w:val="03895BA8"/>
    <w:rsid w:val="18173E1E"/>
    <w:rsid w:val="20CF18A9"/>
    <w:rsid w:val="227F00A4"/>
    <w:rsid w:val="2BDCA766"/>
    <w:rsid w:val="2E664A17"/>
    <w:rsid w:val="2F77C8F8"/>
    <w:rsid w:val="34EA5937"/>
    <w:rsid w:val="3773A26F"/>
    <w:rsid w:val="3F9BEE4A"/>
    <w:rsid w:val="567B9D26"/>
    <w:rsid w:val="577F8922"/>
    <w:rsid w:val="5FE5B8FA"/>
    <w:rsid w:val="5FF3C6C2"/>
    <w:rsid w:val="5FFB2FEC"/>
    <w:rsid w:val="5FFF9464"/>
    <w:rsid w:val="6274081C"/>
    <w:rsid w:val="65FA1D01"/>
    <w:rsid w:val="6EFD64E9"/>
    <w:rsid w:val="70FF8D99"/>
    <w:rsid w:val="72FB8891"/>
    <w:rsid w:val="7AFF9BBA"/>
    <w:rsid w:val="7B7DBBFF"/>
    <w:rsid w:val="7BFFE613"/>
    <w:rsid w:val="7C9C28A1"/>
    <w:rsid w:val="7DFE5183"/>
    <w:rsid w:val="7EBFF508"/>
    <w:rsid w:val="937BD13B"/>
    <w:rsid w:val="93975015"/>
    <w:rsid w:val="93FF1BBB"/>
    <w:rsid w:val="9E7B36D0"/>
    <w:rsid w:val="9EB5D6DA"/>
    <w:rsid w:val="9EBF6105"/>
    <w:rsid w:val="9FFF2737"/>
    <w:rsid w:val="AAD7FEB3"/>
    <w:rsid w:val="BFF77CBE"/>
    <w:rsid w:val="BFFBE0C9"/>
    <w:rsid w:val="DBCE97D2"/>
    <w:rsid w:val="DDEB833A"/>
    <w:rsid w:val="F5321EB0"/>
    <w:rsid w:val="F62D1B8D"/>
    <w:rsid w:val="F717C33D"/>
    <w:rsid w:val="F9FF9365"/>
    <w:rsid w:val="FC4B5020"/>
    <w:rsid w:val="FDFFBA37"/>
    <w:rsid w:val="FE179538"/>
    <w:rsid w:val="FF5FF6E6"/>
    <w:rsid w:val="FF7D9FB8"/>
    <w:rsid w:val="FF7F006F"/>
    <w:rsid w:val="FF7F4E75"/>
    <w:rsid w:val="FF978E42"/>
    <w:rsid w:val="FF9D0A0B"/>
    <w:rsid w:val="FFBF0D10"/>
    <w:rsid w:val="FFCBECCE"/>
    <w:rsid w:val="FFFDE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标题 1 字符"/>
    <w:basedOn w:val="9"/>
    <w:link w:val="2"/>
    <w:qFormat/>
    <w:uiPriority w:val="0"/>
    <w:rPr>
      <w:rFonts w:ascii="Calibri" w:hAnsi="Calibri" w:eastAsia="宋体" w:cs="Arial"/>
      <w:b/>
      <w:bCs/>
      <w:kern w:val="44"/>
      <w:sz w:val="44"/>
      <w:szCs w:val="44"/>
      <w:lang w:val="en-US" w:eastAsia="zh-CN" w:bidi="ar-SA"/>
    </w:rPr>
  </w:style>
  <w:style w:type="character" w:customStyle="1" w:styleId="12">
    <w:name w:val="标题 2 字符"/>
    <w:basedOn w:val="9"/>
    <w:link w:val="3"/>
    <w:qFormat/>
    <w:uiPriority w:val="0"/>
    <w:rPr>
      <w:rFonts w:ascii="Times New Roman" w:hAnsi="Calibri" w:eastAsia="黑体" w:cs="Arial"/>
      <w:b/>
      <w:bCs/>
      <w:kern w:val="2"/>
      <w:sz w:val="32"/>
      <w:szCs w:val="32"/>
      <w:lang w:val="en-US" w:eastAsia="zh-CN" w:bidi="ar-SA"/>
    </w:rPr>
  </w:style>
  <w:style w:type="character" w:customStyle="1" w:styleId="13">
    <w:name w:val="标题 3 字符"/>
    <w:basedOn w:val="9"/>
    <w:link w:val="4"/>
    <w:qFormat/>
    <w:uiPriority w:val="0"/>
    <w:rPr>
      <w:rFonts w:ascii="Calibri" w:hAnsi="Calibri" w:eastAsia="宋体" w:cs="Arial"/>
      <w:b/>
      <w:bCs/>
      <w:kern w:val="2"/>
      <w:sz w:val="32"/>
      <w:szCs w:val="32"/>
      <w:lang w:val="en-US" w:eastAsia="zh-CN" w:bidi="ar-SA"/>
    </w:rPr>
  </w:style>
  <w:style w:type="paragraph" w:customStyle="1" w:styleId="14">
    <w:name w:val="段落样式1"/>
    <w:basedOn w:val="1"/>
    <w:qFormat/>
    <w:uiPriority w:val="0"/>
    <w:pPr>
      <w:widowControl/>
      <w:autoSpaceDE w:val="0"/>
      <w:autoSpaceDN w:val="0"/>
      <w:adjustRightInd w:val="0"/>
      <w:spacing w:after="227" w:line="360" w:lineRule="atLeast"/>
      <w:textAlignment w:val="center"/>
    </w:pPr>
    <w:rPr>
      <w:rFonts w:ascii="FZLTHJW-GB1-0" w:hAnsi="FZLTHJW-GB1-0" w:eastAsia="FZLTHJW-GB1-0" w:cs="FZLTHJW-GB1-0"/>
      <w:color w:val="000000"/>
      <w:spacing w:val="10"/>
      <w:kern w:val="0"/>
      <w:sz w:val="20"/>
      <w:szCs w:val="20"/>
      <w:lang w:val="zh-CN"/>
    </w:rPr>
  </w:style>
  <w:style w:type="paragraph" w:customStyle="1" w:styleId="15">
    <w:name w:val="0.0.0"/>
    <w:basedOn w:val="14"/>
    <w:qFormat/>
    <w:uiPriority w:val="0"/>
    <w:pPr>
      <w:ind w:left="794"/>
    </w:pPr>
  </w:style>
  <w:style w:type="character" w:customStyle="1" w:styleId="16">
    <w:name w:val="页眉 字符"/>
    <w:basedOn w:val="9"/>
    <w:link w:val="6"/>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6D0E8-3F1E-4E45-B330-96103B0F80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4114</Words>
  <Characters>23036</Characters>
  <Lines>198</Lines>
  <Paragraphs>55</Paragraphs>
  <TotalTime>61</TotalTime>
  <ScaleCrop>false</ScaleCrop>
  <LinksUpToDate>false</LinksUpToDate>
  <CharactersWithSpaces>26985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2025-12-05T17:32:00Z</dcterms:created>
  <dc:creator>小陈同学</dc:creator>
  <cp:lastModifiedBy>小陈同学</cp:lastModifiedBy>
  <dcterms:modified xsi:type="dcterms:W3CDTF">2025-12-11T16:24:54Z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F56CB000F846084AA4FB28699C64121E_41</vt:lpwstr>
  </property>
  <property fmtid="{D5CDD505-2E9C-101B-9397-08002B2CF9AE}" pid="4" name="KSOTemplateDocerSaveRecord">
    <vt:lpwstr>eyJoZGlkIjoiZGJhMDcwNmI5NjE1ZmRiNTBjODBlNWQxYTBlYTQ5NDEiLCJ1c2VySWQiOiIxMTc3NTc0OTUwIn0=</vt:lpwstr>
  </property>
</Properties>
</file>