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F386C">
      <w:pPr>
        <w:pStyle w:val="2"/>
        <w:keepNext w:val="0"/>
        <w:keepLines w:val="0"/>
        <w:pageBreakBefore w:val="0"/>
        <w:kinsoku/>
        <w:wordWrap/>
        <w:overflowPunct/>
        <w:topLinePunct w:val="0"/>
        <w:bidi w:val="0"/>
        <w:adjustRightInd/>
        <w:spacing w:before="17" w:line="560" w:lineRule="exact"/>
        <w:jc w:val="left"/>
        <w:rPr>
          <w:rFonts w:hint="default" w:ascii="黑体" w:hAnsi="黑体" w:eastAsia="黑体" w:cs="黑体"/>
          <w:iCs/>
          <w:sz w:val="32"/>
          <w:szCs w:val="32"/>
          <w:lang w:val="en-US" w:eastAsia="zh-CN"/>
        </w:rPr>
      </w:pPr>
      <w:r>
        <w:rPr>
          <w:rFonts w:hint="eastAsia" w:ascii="黑体" w:hAnsi="黑体" w:eastAsia="黑体" w:cs="黑体"/>
          <w:iCs/>
          <w:sz w:val="32"/>
          <w:szCs w:val="32"/>
          <w:lang w:eastAsia="zh-CN"/>
        </w:rPr>
        <w:t>附件</w:t>
      </w:r>
      <w:r>
        <w:rPr>
          <w:rFonts w:hint="eastAsia" w:ascii="黑体" w:hAnsi="黑体" w:eastAsia="黑体" w:cs="黑体"/>
          <w:iCs/>
          <w:sz w:val="32"/>
          <w:szCs w:val="32"/>
          <w:lang w:val="en-US" w:eastAsia="zh-CN"/>
        </w:rPr>
        <w:t>2</w:t>
      </w:r>
    </w:p>
    <w:p w14:paraId="2D01B6CA">
      <w:pPr>
        <w:pStyle w:val="2"/>
        <w:keepNext w:val="0"/>
        <w:keepLines w:val="0"/>
        <w:pageBreakBefore w:val="0"/>
        <w:kinsoku/>
        <w:wordWrap/>
        <w:overflowPunct/>
        <w:topLinePunct w:val="0"/>
        <w:bidi w:val="0"/>
        <w:adjustRightInd/>
        <w:spacing w:before="17" w:line="560" w:lineRule="exact"/>
        <w:jc w:val="left"/>
        <w:rPr>
          <w:rFonts w:hint="default" w:ascii="方正小标宋简体" w:hAnsi="方正小标宋简体" w:eastAsia="方正小标宋简体" w:cs="方正小标宋简体"/>
          <w:iCs/>
          <w:sz w:val="32"/>
          <w:szCs w:val="32"/>
          <w:lang w:val="en-US" w:eastAsia="zh-CN"/>
        </w:rPr>
      </w:pPr>
    </w:p>
    <w:p w14:paraId="58519EC0">
      <w:pPr>
        <w:pStyle w:val="2"/>
        <w:keepNext w:val="0"/>
        <w:keepLines w:val="0"/>
        <w:pageBreakBefore w:val="0"/>
        <w:kinsoku/>
        <w:wordWrap/>
        <w:overflowPunct/>
        <w:topLinePunct w:val="0"/>
        <w:bidi w:val="0"/>
        <w:adjustRightInd/>
        <w:spacing w:before="17" w:line="560" w:lineRule="exact"/>
        <w:jc w:val="center"/>
        <w:rPr>
          <w:rFonts w:hint="eastAsia" w:ascii="方正小标宋简体" w:hAnsi="方正小标宋简体" w:eastAsia="方正小标宋简体" w:cs="方正小标宋简体"/>
          <w:iCs/>
          <w:sz w:val="44"/>
          <w:szCs w:val="44"/>
          <w:lang w:eastAsia="zh-CN"/>
        </w:rPr>
      </w:pPr>
      <w:r>
        <w:rPr>
          <w:rFonts w:hint="eastAsia" w:ascii="方正小标宋简体" w:hAnsi="方正小标宋简体" w:eastAsia="方正小标宋简体" w:cs="方正小标宋简体"/>
          <w:iCs/>
          <w:sz w:val="44"/>
          <w:szCs w:val="44"/>
          <w:lang w:eastAsia="zh-CN"/>
        </w:rPr>
        <w:t>2026 年北京市青少年花样游泳锦标赛</w:t>
      </w:r>
    </w:p>
    <w:p w14:paraId="4352DB9B">
      <w:pPr>
        <w:pStyle w:val="2"/>
        <w:keepNext w:val="0"/>
        <w:keepLines w:val="0"/>
        <w:pageBreakBefore w:val="0"/>
        <w:kinsoku/>
        <w:wordWrap/>
        <w:overflowPunct/>
        <w:topLinePunct w:val="0"/>
        <w:bidi w:val="0"/>
        <w:adjustRightInd/>
        <w:spacing w:before="17" w:line="560" w:lineRule="exact"/>
        <w:jc w:val="center"/>
        <w:rPr>
          <w:rFonts w:hint="eastAsia" w:ascii="方正小标宋简体" w:hAnsi="方正小标宋简体" w:eastAsia="方正小标宋简体" w:cs="方正小标宋简体"/>
          <w:i/>
          <w:sz w:val="44"/>
          <w:szCs w:val="44"/>
          <w:lang w:eastAsia="zh-CN"/>
        </w:rPr>
      </w:pPr>
      <w:r>
        <w:rPr>
          <w:rFonts w:hint="eastAsia" w:ascii="方正小标宋简体" w:hAnsi="方正小标宋简体" w:eastAsia="方正小标宋简体" w:cs="方正小标宋简体"/>
          <w:iCs/>
          <w:sz w:val="44"/>
          <w:szCs w:val="44"/>
          <w:lang w:eastAsia="zh-CN"/>
        </w:rPr>
        <w:t>竞赛规程</w:t>
      </w:r>
    </w:p>
    <w:p w14:paraId="005F54FC">
      <w:pPr>
        <w:pStyle w:val="2"/>
        <w:keepNext w:val="0"/>
        <w:keepLines w:val="0"/>
        <w:pageBreakBefore w:val="0"/>
        <w:kinsoku/>
        <w:wordWrap/>
        <w:overflowPunct/>
        <w:topLinePunct w:val="0"/>
        <w:bidi w:val="0"/>
        <w:adjustRightInd/>
        <w:spacing w:line="560" w:lineRule="exact"/>
        <w:ind w:left="743"/>
        <w:rPr>
          <w:rFonts w:hint="eastAsia" w:ascii="黑体" w:eastAsia="黑体"/>
          <w:lang w:eastAsia="zh-CN"/>
        </w:rPr>
      </w:pPr>
      <w:bookmarkStart w:id="0" w:name="一、主办单位"/>
      <w:bookmarkEnd w:id="0"/>
    </w:p>
    <w:p w14:paraId="70453ACF">
      <w:pPr>
        <w:pStyle w:val="2"/>
        <w:keepNext w:val="0"/>
        <w:keepLines w:val="0"/>
        <w:pageBreakBefore w:val="0"/>
        <w:widowControl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一、主办单位</w:t>
      </w:r>
    </w:p>
    <w:p w14:paraId="39C8F3DE">
      <w:pPr>
        <w:pStyle w:val="2"/>
        <w:keepNext w:val="0"/>
        <w:keepLines w:val="0"/>
        <w:pageBreakBefore w:val="0"/>
        <w:widowControl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北京市体育局</w:t>
      </w:r>
    </w:p>
    <w:p w14:paraId="43C03B37">
      <w:pPr>
        <w:pStyle w:val="2"/>
        <w:keepNext w:val="0"/>
        <w:keepLines w:val="0"/>
        <w:pageBreakBefore w:val="0"/>
        <w:widowControl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北京市教育委员会</w:t>
      </w:r>
    </w:p>
    <w:p w14:paraId="6A297CE3">
      <w:pPr>
        <w:pStyle w:val="2"/>
        <w:keepNext w:val="0"/>
        <w:keepLines w:val="0"/>
        <w:pageBreakBefore w:val="0"/>
        <w:widowControl w:val="0"/>
        <w:kinsoku/>
        <w:wordWrap/>
        <w:overflowPunct/>
        <w:topLinePunct w:val="0"/>
        <w:autoSpaceDE w:val="0"/>
        <w:autoSpaceDN w:val="0"/>
        <w:bidi w:val="0"/>
        <w:adjustRightInd/>
        <w:snapToGrid/>
        <w:spacing w:line="560" w:lineRule="exact"/>
        <w:ind w:left="743"/>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二、承办单位</w:t>
      </w:r>
    </w:p>
    <w:p w14:paraId="45FC20FD">
      <w:pPr>
        <w:pStyle w:val="2"/>
        <w:keepNext w:val="0"/>
        <w:keepLines w:val="0"/>
        <w:pageBreakBefore w:val="0"/>
        <w:widowControl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北京市体育竞赛管理和国际交流中心</w:t>
      </w:r>
    </w:p>
    <w:p w14:paraId="6D5D1F86">
      <w:pPr>
        <w:pStyle w:val="2"/>
        <w:keepNext w:val="0"/>
        <w:keepLines w:val="0"/>
        <w:pageBreakBefore w:val="0"/>
        <w:widowControl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北京市游泳运动协会</w:t>
      </w:r>
    </w:p>
    <w:p w14:paraId="26FC7833">
      <w:pPr>
        <w:pStyle w:val="2"/>
        <w:keepNext w:val="0"/>
        <w:keepLines w:val="0"/>
        <w:pageBreakBefore w:val="0"/>
        <w:widowControl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北京鼎盛时代文化传播有限公司</w:t>
      </w:r>
    </w:p>
    <w:p w14:paraId="390AF8E4">
      <w:pPr>
        <w:pStyle w:val="2"/>
        <w:keepNext w:val="0"/>
        <w:keepLines w:val="0"/>
        <w:pageBreakBefore w:val="0"/>
        <w:widowControl w:val="0"/>
        <w:kinsoku/>
        <w:wordWrap/>
        <w:overflowPunct/>
        <w:topLinePunct w:val="0"/>
        <w:autoSpaceDE w:val="0"/>
        <w:autoSpaceDN w:val="0"/>
        <w:bidi w:val="0"/>
        <w:adjustRightInd/>
        <w:snapToGrid/>
        <w:spacing w:line="560" w:lineRule="exact"/>
        <w:ind w:left="743"/>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三、时间和地点</w:t>
      </w:r>
    </w:p>
    <w:p w14:paraId="6390450E">
      <w:pPr>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2026年5月30日至31日</w:t>
      </w:r>
      <w:r>
        <w:rPr>
          <w:rFonts w:hint="eastAsia" w:hAnsi="仿宋_GB2312" w:cs="仿宋_GB2312"/>
          <w:sz w:val="32"/>
          <w:szCs w:val="32"/>
          <w:lang w:val="en-US" w:eastAsia="zh-CN" w:bidi="ar-SA"/>
        </w:rPr>
        <w:t>在北京市</w:t>
      </w:r>
      <w:r>
        <w:rPr>
          <w:rFonts w:hint="eastAsia" w:ascii="仿宋_GB2312" w:hAnsi="仿宋_GB2312" w:eastAsia="仿宋_GB2312" w:cs="仿宋_GB2312"/>
          <w:sz w:val="32"/>
          <w:szCs w:val="32"/>
          <w:lang w:val="en-US" w:eastAsia="zh-CN" w:bidi="ar-SA"/>
        </w:rPr>
        <w:t>木樨园体育运动技术学校</w:t>
      </w:r>
      <w:r>
        <w:rPr>
          <w:rFonts w:hint="eastAsia" w:hAnsi="仿宋_GB2312" w:cs="仿宋_GB2312"/>
          <w:sz w:val="32"/>
          <w:szCs w:val="32"/>
          <w:lang w:val="en-US" w:eastAsia="zh-CN" w:bidi="ar-SA"/>
        </w:rPr>
        <w:t>游泳馆。</w:t>
      </w:r>
    </w:p>
    <w:p w14:paraId="7748C4E8">
      <w:pPr>
        <w:pStyle w:val="2"/>
        <w:keepNext w:val="0"/>
        <w:keepLines w:val="0"/>
        <w:pageBreakBefore w:val="0"/>
        <w:widowControl w:val="0"/>
        <w:kinsoku/>
        <w:wordWrap/>
        <w:overflowPunct/>
        <w:topLinePunct w:val="0"/>
        <w:autoSpaceDE w:val="0"/>
        <w:autoSpaceDN w:val="0"/>
        <w:bidi w:val="0"/>
        <w:adjustRightInd/>
        <w:snapToGrid/>
        <w:spacing w:line="560" w:lineRule="exact"/>
        <w:ind w:left="743"/>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四、竞赛组别及项目</w:t>
      </w:r>
    </w:p>
    <w:p w14:paraId="5BB47896">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（一）竞赛组别</w:t>
      </w:r>
    </w:p>
    <w:p w14:paraId="6699BFE7">
      <w:pPr>
        <w:keepNext w:val="0"/>
        <w:keepLines w:val="0"/>
        <w:pageBreakBefore w:val="0"/>
        <w:kinsoku/>
        <w:wordWrap/>
        <w:overflowPunct/>
        <w:topLinePunct w:val="0"/>
        <w:autoSpaceDE/>
        <w:autoSpaceDN/>
        <w:bidi w:val="0"/>
        <w:adjustRightInd/>
        <w:spacing w:line="560" w:lineRule="exact"/>
        <w:ind w:firstLine="576" w:firstLineChars="200"/>
        <w:rPr>
          <w:rFonts w:hint="eastAsia" w:ascii="仿宋_GB2312" w:hAnsi="仿宋_GB2312" w:eastAsia="仿宋_GB2312" w:cs="仿宋_GB2312"/>
          <w:color w:val="auto"/>
          <w:w w:val="90"/>
          <w:sz w:val="32"/>
          <w:szCs w:val="32"/>
        </w:rPr>
      </w:pPr>
      <w:r>
        <w:rPr>
          <w:rFonts w:hint="eastAsia" w:ascii="仿宋_GB2312" w:hAnsi="仿宋_GB2312" w:eastAsia="仿宋_GB2312" w:cs="仿宋_GB2312"/>
          <w:color w:val="auto"/>
          <w:w w:val="90"/>
          <w:sz w:val="32"/>
          <w:szCs w:val="32"/>
        </w:rPr>
        <w:t>甲组：20</w:t>
      </w:r>
      <w:r>
        <w:rPr>
          <w:rFonts w:hint="eastAsia" w:ascii="仿宋_GB2312" w:hAnsi="仿宋_GB2312" w:eastAsia="仿宋_GB2312" w:cs="仿宋_GB2312"/>
          <w:color w:val="auto"/>
          <w:w w:val="90"/>
          <w:sz w:val="32"/>
          <w:szCs w:val="32"/>
          <w:lang w:val="en-US" w:eastAsia="zh-CN"/>
        </w:rPr>
        <w:t>11</w:t>
      </w:r>
      <w:r>
        <w:rPr>
          <w:rFonts w:hint="eastAsia" w:ascii="仿宋_GB2312" w:hAnsi="仿宋_GB2312" w:eastAsia="仿宋_GB2312" w:cs="仿宋_GB2312"/>
          <w:color w:val="auto"/>
          <w:w w:val="90"/>
          <w:sz w:val="32"/>
          <w:szCs w:val="32"/>
        </w:rPr>
        <w:t>年1月1日至201</w:t>
      </w:r>
      <w:r>
        <w:rPr>
          <w:rFonts w:hint="eastAsia" w:ascii="仿宋_GB2312" w:hAnsi="仿宋_GB2312" w:eastAsia="仿宋_GB2312" w:cs="仿宋_GB2312"/>
          <w:color w:val="auto"/>
          <w:w w:val="90"/>
          <w:sz w:val="32"/>
          <w:szCs w:val="32"/>
          <w:lang w:val="en-US" w:eastAsia="zh-CN"/>
        </w:rPr>
        <w:t>5</w:t>
      </w:r>
      <w:r>
        <w:rPr>
          <w:rFonts w:hint="eastAsia" w:ascii="仿宋_GB2312" w:hAnsi="仿宋_GB2312" w:eastAsia="仿宋_GB2312" w:cs="仿宋_GB2312"/>
          <w:color w:val="auto"/>
          <w:w w:val="90"/>
          <w:sz w:val="32"/>
          <w:szCs w:val="32"/>
        </w:rPr>
        <w:t>年12月31日出生（11至15岁）</w:t>
      </w:r>
    </w:p>
    <w:p w14:paraId="30AB6A43">
      <w:pPr>
        <w:keepNext w:val="0"/>
        <w:keepLines w:val="0"/>
        <w:pageBreakBefore w:val="0"/>
        <w:kinsoku/>
        <w:wordWrap/>
        <w:overflowPunct/>
        <w:topLinePunct w:val="0"/>
        <w:autoSpaceDE/>
        <w:autoSpaceDN/>
        <w:bidi w:val="0"/>
        <w:adjustRightInd/>
        <w:spacing w:line="560" w:lineRule="exact"/>
        <w:ind w:firstLine="576" w:firstLineChars="200"/>
        <w:rPr>
          <w:rFonts w:hint="eastAsia" w:ascii="仿宋_GB2312" w:hAnsi="仿宋_GB2312" w:eastAsia="仿宋_GB2312" w:cs="仿宋_GB2312"/>
          <w:color w:val="auto"/>
          <w:w w:val="90"/>
          <w:sz w:val="32"/>
          <w:szCs w:val="32"/>
        </w:rPr>
      </w:pPr>
      <w:r>
        <w:rPr>
          <w:rFonts w:hint="eastAsia" w:ascii="仿宋_GB2312" w:hAnsi="仿宋_GB2312" w:eastAsia="仿宋_GB2312" w:cs="仿宋_GB2312"/>
          <w:color w:val="auto"/>
          <w:w w:val="90"/>
          <w:sz w:val="32"/>
          <w:szCs w:val="32"/>
        </w:rPr>
        <w:t>乙组：201</w:t>
      </w:r>
      <w:r>
        <w:rPr>
          <w:rFonts w:hint="eastAsia" w:ascii="仿宋_GB2312" w:hAnsi="仿宋_GB2312" w:eastAsia="仿宋_GB2312" w:cs="仿宋_GB2312"/>
          <w:color w:val="auto"/>
          <w:w w:val="90"/>
          <w:sz w:val="32"/>
          <w:szCs w:val="32"/>
          <w:lang w:val="en-US" w:eastAsia="zh-CN"/>
        </w:rPr>
        <w:t>6</w:t>
      </w:r>
      <w:r>
        <w:rPr>
          <w:rFonts w:hint="eastAsia" w:ascii="仿宋_GB2312" w:hAnsi="仿宋_GB2312" w:eastAsia="仿宋_GB2312" w:cs="仿宋_GB2312"/>
          <w:color w:val="auto"/>
          <w:w w:val="90"/>
          <w:sz w:val="32"/>
          <w:szCs w:val="32"/>
        </w:rPr>
        <w:t>年1月1日至201</w:t>
      </w:r>
      <w:r>
        <w:rPr>
          <w:rFonts w:hint="eastAsia" w:ascii="仿宋_GB2312" w:hAnsi="仿宋_GB2312" w:eastAsia="仿宋_GB2312" w:cs="仿宋_GB2312"/>
          <w:color w:val="auto"/>
          <w:w w:val="90"/>
          <w:sz w:val="32"/>
          <w:szCs w:val="32"/>
          <w:lang w:val="en-US" w:eastAsia="zh-CN"/>
        </w:rPr>
        <w:t>7</w:t>
      </w:r>
      <w:r>
        <w:rPr>
          <w:rFonts w:hint="eastAsia" w:ascii="仿宋_GB2312" w:hAnsi="仿宋_GB2312" w:eastAsia="仿宋_GB2312" w:cs="仿宋_GB2312"/>
          <w:color w:val="auto"/>
          <w:w w:val="90"/>
          <w:sz w:val="32"/>
          <w:szCs w:val="32"/>
        </w:rPr>
        <w:t>年12月31日出生（9至10岁）</w:t>
      </w:r>
    </w:p>
    <w:p w14:paraId="6EBF995F">
      <w:pPr>
        <w:keepNext w:val="0"/>
        <w:keepLines w:val="0"/>
        <w:pageBreakBefore w:val="0"/>
        <w:kinsoku/>
        <w:wordWrap/>
        <w:overflowPunct/>
        <w:topLinePunct w:val="0"/>
        <w:autoSpaceDE/>
        <w:autoSpaceDN/>
        <w:bidi w:val="0"/>
        <w:adjustRightInd/>
        <w:spacing w:line="560" w:lineRule="exact"/>
        <w:ind w:firstLine="576" w:firstLineChars="200"/>
        <w:rPr>
          <w:rFonts w:hint="eastAsia" w:ascii="仿宋_GB2312" w:hAnsi="仿宋_GB2312" w:eastAsia="仿宋_GB2312" w:cs="仿宋_GB2312"/>
          <w:color w:val="auto"/>
          <w:w w:val="90"/>
          <w:sz w:val="32"/>
          <w:szCs w:val="32"/>
        </w:rPr>
      </w:pPr>
      <w:r>
        <w:rPr>
          <w:rFonts w:hint="eastAsia" w:ascii="仿宋_GB2312" w:hAnsi="仿宋_GB2312" w:eastAsia="仿宋_GB2312" w:cs="仿宋_GB2312"/>
          <w:color w:val="auto"/>
          <w:w w:val="90"/>
          <w:sz w:val="32"/>
          <w:szCs w:val="32"/>
        </w:rPr>
        <w:t>丙组：201</w:t>
      </w:r>
      <w:r>
        <w:rPr>
          <w:rFonts w:hint="eastAsia" w:ascii="仿宋_GB2312" w:hAnsi="仿宋_GB2312" w:eastAsia="仿宋_GB2312" w:cs="仿宋_GB2312"/>
          <w:color w:val="auto"/>
          <w:w w:val="90"/>
          <w:sz w:val="32"/>
          <w:szCs w:val="32"/>
          <w:lang w:val="en-US" w:eastAsia="zh-CN"/>
        </w:rPr>
        <w:t>8</w:t>
      </w:r>
      <w:r>
        <w:rPr>
          <w:rFonts w:hint="eastAsia" w:ascii="仿宋_GB2312" w:hAnsi="仿宋_GB2312" w:eastAsia="仿宋_GB2312" w:cs="仿宋_GB2312"/>
          <w:color w:val="auto"/>
          <w:w w:val="90"/>
          <w:sz w:val="32"/>
          <w:szCs w:val="32"/>
        </w:rPr>
        <w:t>年1月1日至201</w:t>
      </w:r>
      <w:r>
        <w:rPr>
          <w:rFonts w:hint="eastAsia" w:ascii="仿宋_GB2312" w:hAnsi="仿宋_GB2312" w:eastAsia="仿宋_GB2312" w:cs="仿宋_GB2312"/>
          <w:color w:val="auto"/>
          <w:w w:val="90"/>
          <w:sz w:val="32"/>
          <w:szCs w:val="32"/>
          <w:lang w:val="en-US" w:eastAsia="zh-CN"/>
        </w:rPr>
        <w:t>9</w:t>
      </w:r>
      <w:r>
        <w:rPr>
          <w:rFonts w:hint="eastAsia" w:ascii="仿宋_GB2312" w:hAnsi="仿宋_GB2312" w:eastAsia="仿宋_GB2312" w:cs="仿宋_GB2312"/>
          <w:color w:val="auto"/>
          <w:w w:val="90"/>
          <w:sz w:val="32"/>
          <w:szCs w:val="32"/>
        </w:rPr>
        <w:t>年12月31日出生（7至8岁）</w:t>
      </w:r>
    </w:p>
    <w:p w14:paraId="6D457B39">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竞赛项目</w:t>
      </w:r>
    </w:p>
    <w:p w14:paraId="4783789C">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w w:val="100"/>
          <w:sz w:val="32"/>
          <w:szCs w:val="32"/>
          <w:lang w:val="en-US" w:eastAsia="zh-CN"/>
        </w:rPr>
        <w:t xml:space="preserve">甲组：规定动作、单人自由自选（女子）、单人自由自选（男子）、双人自由自选、混合双人自由自选、集体技巧自选、集体自由自选、自由组合 </w:t>
      </w:r>
    </w:p>
    <w:p w14:paraId="7193F017">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w w:val="100"/>
          <w:sz w:val="32"/>
          <w:szCs w:val="32"/>
          <w:lang w:val="en-US" w:eastAsia="zh-CN"/>
        </w:rPr>
        <w:t>乙组：规定动作、单人自由自选（女子）、单人自由自选</w:t>
      </w:r>
      <w:bookmarkStart w:id="1" w:name="_Hlk126838838"/>
      <w:r>
        <w:rPr>
          <w:rFonts w:hint="eastAsia" w:ascii="仿宋_GB2312" w:hAnsi="仿宋_GB2312" w:eastAsia="仿宋_GB2312" w:cs="仿宋_GB2312"/>
          <w:color w:val="auto"/>
          <w:w w:val="100"/>
          <w:sz w:val="32"/>
          <w:szCs w:val="32"/>
          <w:lang w:val="en-US" w:eastAsia="zh-CN"/>
        </w:rPr>
        <w:t xml:space="preserve">（男子）、双人自由自选、混合双人自由自选、集体自由自选 </w:t>
      </w:r>
    </w:p>
    <w:bookmarkEnd w:id="1"/>
    <w:p w14:paraId="3A3DFE34">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w w:val="100"/>
          <w:sz w:val="32"/>
          <w:szCs w:val="32"/>
          <w:lang w:val="en-US" w:eastAsia="zh-CN"/>
        </w:rPr>
        <w:t>丙组：规定动作、双人自由自选、混合双人自由自选、自由组合</w:t>
      </w:r>
    </w:p>
    <w:p w14:paraId="65D57FA6">
      <w:pPr>
        <w:pStyle w:val="2"/>
        <w:keepNext w:val="0"/>
        <w:keepLines w:val="0"/>
        <w:pageBreakBefore w:val="0"/>
        <w:kinsoku/>
        <w:wordWrap/>
        <w:overflowPunct/>
        <w:topLinePunct w:val="0"/>
        <w:bidi w:val="0"/>
        <w:adjustRightInd/>
        <w:spacing w:line="560" w:lineRule="exact"/>
        <w:ind w:left="743"/>
        <w:rPr>
          <w:rFonts w:hint="eastAsia"/>
          <w:lang w:eastAsia="zh-CN"/>
        </w:rPr>
      </w:pPr>
      <w:r>
        <w:rPr>
          <w:rFonts w:hint="eastAsia" w:ascii="黑体" w:eastAsia="黑体"/>
          <w:lang w:eastAsia="zh-CN"/>
        </w:rPr>
        <w:t>五、运动员资格</w:t>
      </w:r>
    </w:p>
    <w:p w14:paraId="47C31D7C">
      <w:pPr>
        <w:spacing w:line="54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5FEEF7E6">
      <w:pPr>
        <w:pStyle w:val="2"/>
        <w:keepNext w:val="0"/>
        <w:keepLines w:val="0"/>
        <w:pageBreakBefore w:val="0"/>
        <w:kinsoku/>
        <w:wordWrap/>
        <w:overflowPunct/>
        <w:topLinePunct w:val="0"/>
        <w:bidi w:val="0"/>
        <w:adjustRightInd/>
        <w:spacing w:line="560" w:lineRule="exact"/>
        <w:ind w:left="743"/>
        <w:rPr>
          <w:rFonts w:hint="default" w:ascii="黑体" w:eastAsia="黑体"/>
          <w:lang w:val="en-US" w:eastAsia="zh-CN"/>
        </w:rPr>
      </w:pPr>
      <w:r>
        <w:rPr>
          <w:rFonts w:hint="eastAsia" w:ascii="黑体" w:eastAsia="黑体"/>
          <w:lang w:eastAsia="zh-CN"/>
        </w:rPr>
        <w:t>六、参加办法</w:t>
      </w:r>
    </w:p>
    <w:p w14:paraId="3FB06A3A">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（一）以区为单位组队参加。</w:t>
      </w:r>
    </w:p>
    <w:p w14:paraId="675F07CE">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（二）以2026年度青少年运动员注册为依据，运动员只能代表2026年度注册单位参加比赛。</w:t>
      </w:r>
    </w:p>
    <w:p w14:paraId="22BC9001">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（三）经二级（</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）以上医院检查证明身体健康。</w:t>
      </w:r>
    </w:p>
    <w:p w14:paraId="1269BD6F">
      <w:p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四</w:t>
      </w:r>
      <w:r>
        <w:rPr>
          <w:rFonts w:hint="eastAsia" w:ascii="仿宋_GB2312" w:hAnsi="仿宋_GB2312" w:eastAsia="仿宋_GB2312" w:cs="仿宋_GB2312"/>
          <w:sz w:val="32"/>
          <w:szCs w:val="32"/>
          <w:highlight w:val="none"/>
          <w:lang w:val="zh-TW" w:eastAsia="zh-TW"/>
        </w:rPr>
        <w:t>）各单位可报领队</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TW" w:eastAsia="zh-TW"/>
        </w:rPr>
        <w:t>人，教练员按</w:t>
      </w:r>
      <w:r>
        <w:rPr>
          <w:rFonts w:hint="eastAsia" w:ascii="仿宋_GB2312" w:hAnsi="仿宋_GB2312" w:eastAsia="仿宋_GB2312" w:cs="仿宋_GB2312"/>
          <w:sz w:val="32"/>
          <w:szCs w:val="32"/>
          <w:highlight w:val="none"/>
        </w:rPr>
        <w:t>4:1</w:t>
      </w:r>
      <w:r>
        <w:rPr>
          <w:rFonts w:hint="eastAsia" w:ascii="仿宋_GB2312" w:hAnsi="仿宋_GB2312" w:eastAsia="仿宋_GB2312" w:cs="仿宋_GB2312"/>
          <w:sz w:val="32"/>
          <w:szCs w:val="32"/>
          <w:highlight w:val="none"/>
          <w:lang w:val="zh-TW" w:eastAsia="zh-TW"/>
        </w:rPr>
        <w:t>配备，运动员</w:t>
      </w:r>
      <w:r>
        <w:rPr>
          <w:rFonts w:hint="eastAsia" w:ascii="仿宋_GB2312" w:hAnsi="仿宋_GB2312" w:eastAsia="仿宋_GB2312" w:cs="仿宋_GB2312"/>
          <w:sz w:val="32"/>
          <w:szCs w:val="32"/>
          <w:highlight w:val="none"/>
          <w:lang w:val="zh-TW" w:eastAsia="zh-CN"/>
        </w:rPr>
        <w:t>乙组、丙</w:t>
      </w:r>
      <w:r>
        <w:rPr>
          <w:rFonts w:hint="eastAsia" w:ascii="仿宋_GB2312" w:hAnsi="仿宋_GB2312" w:eastAsia="仿宋_GB2312" w:cs="仿宋_GB2312"/>
          <w:sz w:val="32"/>
          <w:szCs w:val="32"/>
          <w:highlight w:val="none"/>
          <w:lang w:val="en-US" w:eastAsia="zh-CN"/>
        </w:rPr>
        <w:t>组</w:t>
      </w:r>
      <w:r>
        <w:rPr>
          <w:rFonts w:hint="eastAsia" w:ascii="仿宋_GB2312" w:hAnsi="仿宋_GB2312" w:eastAsia="仿宋_GB2312" w:cs="仿宋_GB2312"/>
          <w:sz w:val="32"/>
          <w:szCs w:val="32"/>
          <w:highlight w:val="none"/>
          <w:lang w:val="zh-TW" w:eastAsia="zh-TW"/>
        </w:rPr>
        <w:t>各项目最多限报</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zh-TW" w:eastAsia="zh-TW"/>
        </w:rPr>
        <w:t>人（对）</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en-US" w:eastAsia="zh-CN"/>
        </w:rPr>
        <w:t>甲组</w:t>
      </w:r>
      <w:r>
        <w:rPr>
          <w:rFonts w:hint="eastAsia" w:ascii="仿宋_GB2312" w:hAnsi="仿宋_GB2312" w:eastAsia="仿宋_GB2312" w:cs="仿宋_GB2312"/>
          <w:sz w:val="32"/>
          <w:szCs w:val="32"/>
          <w:highlight w:val="none"/>
          <w:lang w:val="zh-TW" w:eastAsia="zh-TW"/>
        </w:rPr>
        <w:t>各项目最多限报</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TW" w:eastAsia="zh-TW"/>
        </w:rPr>
        <w:t>人（对）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zh-TW" w:eastAsia="zh-TW"/>
        </w:rPr>
        <w:t>集体项目限报</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zh-TW" w:eastAsia="zh-TW"/>
        </w:rPr>
        <w:t>队参赛</w:t>
      </w:r>
      <w:r>
        <w:rPr>
          <w:rFonts w:hint="eastAsia" w:ascii="仿宋_GB2312" w:hAnsi="仿宋_GB2312" w:eastAsia="仿宋_GB2312" w:cs="仿宋_GB2312"/>
          <w:sz w:val="32"/>
          <w:szCs w:val="32"/>
          <w:highlight w:val="none"/>
          <w:lang w:val="zh-TW" w:eastAsia="zh-CN"/>
        </w:rPr>
        <w:t>。各参赛单位</w:t>
      </w:r>
      <w:r>
        <w:rPr>
          <w:rFonts w:hint="eastAsia" w:ascii="仿宋_GB2312" w:hAnsi="仿宋_GB2312" w:eastAsia="仿宋_GB2312" w:cs="仿宋_GB2312"/>
          <w:sz w:val="32"/>
          <w:szCs w:val="32"/>
          <w:highlight w:val="none"/>
          <w:lang w:val="en-US" w:eastAsia="zh-CN"/>
        </w:rPr>
        <w:t>甲组所有项目（除男子单人、混合双人外）必须报满。</w:t>
      </w:r>
    </w:p>
    <w:p w14:paraId="5944F9FE">
      <w:pPr>
        <w:spacing w:line="540" w:lineRule="exact"/>
        <w:ind w:firstLine="640" w:firstLineChars="200"/>
        <w:rPr>
          <w:rFonts w:hint="eastAsia" w:ascii="仿宋_GB2312" w:hAnsi="仿宋_GB2312" w:eastAsia="仿宋_GB2312" w:cs="仿宋_GB2312"/>
          <w:sz w:val="32"/>
          <w:szCs w:val="32"/>
          <w:highlight w:val="none"/>
          <w:lang w:val="zh-TW" w:eastAsia="zh-CN"/>
        </w:rPr>
      </w:pPr>
      <w:r>
        <w:rPr>
          <w:rFonts w:hint="eastAsia" w:ascii="仿宋_GB2312" w:hAnsi="仿宋_GB2312" w:eastAsia="仿宋_GB2312" w:cs="仿宋_GB2312"/>
          <w:sz w:val="32"/>
          <w:szCs w:val="32"/>
          <w:highlight w:val="none"/>
          <w:lang w:val="zh-TW" w:eastAsia="zh-CN"/>
        </w:rPr>
        <w:t>（五）</w:t>
      </w:r>
      <w:r>
        <w:rPr>
          <w:rFonts w:hint="eastAsia" w:ascii="仿宋_GB2312" w:hAnsi="仿宋_GB2312" w:eastAsia="仿宋_GB2312" w:cs="仿宋_GB2312"/>
          <w:sz w:val="32"/>
          <w:szCs w:val="32"/>
          <w:highlight w:val="none"/>
          <w:lang w:val="zh-TW" w:eastAsia="zh-TW"/>
        </w:rPr>
        <w:t>双人、</w:t>
      </w:r>
      <w:r>
        <w:rPr>
          <w:rFonts w:hint="eastAsia" w:ascii="仿宋_GB2312" w:hAnsi="仿宋_GB2312" w:eastAsia="仿宋_GB2312" w:cs="仿宋_GB2312"/>
          <w:sz w:val="32"/>
          <w:szCs w:val="32"/>
          <w:highlight w:val="none"/>
          <w:lang w:val="zh-TW" w:eastAsia="zh-CN"/>
        </w:rPr>
        <w:t>混合双人项目允许</w:t>
      </w:r>
      <w:r>
        <w:rPr>
          <w:rFonts w:hint="eastAsia" w:ascii="仿宋_GB2312" w:hAnsi="仿宋_GB2312" w:eastAsia="仿宋_GB2312" w:cs="仿宋_GB2312"/>
          <w:sz w:val="32"/>
          <w:szCs w:val="32"/>
          <w:highlight w:val="none"/>
          <w:lang w:val="en-US" w:eastAsia="zh-CN"/>
        </w:rPr>
        <w:t>1名低年龄组运动员</w:t>
      </w:r>
      <w:r>
        <w:rPr>
          <w:rFonts w:hint="eastAsia" w:ascii="仿宋_GB2312" w:hAnsi="仿宋_GB2312" w:eastAsia="仿宋_GB2312" w:cs="仿宋_GB2312"/>
          <w:sz w:val="32"/>
          <w:szCs w:val="32"/>
          <w:highlight w:val="none"/>
          <w:lang w:val="zh-TW"/>
        </w:rPr>
        <w:t>升组</w:t>
      </w:r>
      <w:r>
        <w:rPr>
          <w:rFonts w:hint="eastAsia" w:ascii="仿宋_GB2312" w:hAnsi="仿宋_GB2312" w:eastAsia="仿宋_GB2312" w:cs="仿宋_GB2312"/>
          <w:sz w:val="32"/>
          <w:szCs w:val="32"/>
          <w:highlight w:val="none"/>
          <w:lang w:val="zh-TW" w:eastAsia="zh-CN"/>
        </w:rPr>
        <w:t>组对</w:t>
      </w:r>
      <w:r>
        <w:rPr>
          <w:rFonts w:hint="eastAsia" w:ascii="仿宋_GB2312" w:hAnsi="仿宋_GB2312" w:eastAsia="仿宋_GB2312" w:cs="仿宋_GB2312"/>
          <w:sz w:val="32"/>
          <w:szCs w:val="32"/>
          <w:highlight w:val="none"/>
          <w:lang w:val="zh-TW"/>
        </w:rPr>
        <w:t>参赛</w:t>
      </w:r>
      <w:r>
        <w:rPr>
          <w:rFonts w:hint="eastAsia" w:ascii="仿宋_GB2312" w:hAnsi="仿宋_GB2312" w:eastAsia="仿宋_GB2312" w:cs="仿宋_GB2312"/>
          <w:sz w:val="32"/>
          <w:szCs w:val="32"/>
          <w:highlight w:val="none"/>
          <w:lang w:val="zh-TW" w:eastAsia="zh-CN"/>
        </w:rPr>
        <w:t>，但不可跨组组对参赛。</w:t>
      </w:r>
    </w:p>
    <w:p w14:paraId="61715855">
      <w:pPr>
        <w:spacing w:line="540" w:lineRule="exact"/>
        <w:ind w:firstLine="640" w:firstLineChars="200"/>
        <w:rPr>
          <w:rFonts w:hint="eastAsia" w:ascii="仿宋_GB2312" w:hAnsi="仿宋_GB2312" w:eastAsia="仿宋_GB2312" w:cs="仿宋_GB2312"/>
          <w:sz w:val="32"/>
          <w:szCs w:val="32"/>
          <w:highlight w:val="none"/>
          <w:lang w:val="zh-TW" w:eastAsia="zh-CN"/>
        </w:rPr>
      </w:pPr>
      <w:r>
        <w:rPr>
          <w:rFonts w:hint="eastAsia" w:ascii="仿宋_GB2312" w:hAnsi="仿宋_GB2312" w:eastAsia="仿宋_GB2312" w:cs="仿宋_GB2312"/>
          <w:sz w:val="32"/>
          <w:szCs w:val="32"/>
          <w:highlight w:val="none"/>
          <w:lang w:val="zh-TW" w:eastAsia="zh-CN"/>
        </w:rPr>
        <w:t>（六）</w:t>
      </w:r>
      <w:r>
        <w:rPr>
          <w:rFonts w:hint="eastAsia" w:ascii="仿宋_GB2312" w:hAnsi="仿宋_GB2312" w:eastAsia="仿宋_GB2312" w:cs="仿宋_GB2312"/>
          <w:sz w:val="32"/>
          <w:szCs w:val="32"/>
          <w:highlight w:val="none"/>
          <w:lang w:val="zh-TW" w:eastAsia="zh-TW"/>
        </w:rPr>
        <w:t>集体项目</w:t>
      </w:r>
      <w:r>
        <w:rPr>
          <w:rFonts w:hint="eastAsia" w:ascii="仿宋_GB2312" w:hAnsi="仿宋_GB2312" w:eastAsia="仿宋_GB2312" w:cs="仿宋_GB2312"/>
          <w:sz w:val="32"/>
          <w:szCs w:val="32"/>
          <w:highlight w:val="none"/>
          <w:lang w:val="zh-TW" w:eastAsia="zh-CN"/>
        </w:rPr>
        <w:t>允许低年龄组升组组队参赛，但不可跨组组队参赛，队伍中</w:t>
      </w:r>
      <w:r>
        <w:rPr>
          <w:rFonts w:hint="eastAsia" w:ascii="仿宋_GB2312" w:hAnsi="仿宋_GB2312" w:eastAsia="仿宋_GB2312" w:cs="仿宋_GB2312"/>
          <w:sz w:val="32"/>
          <w:szCs w:val="32"/>
          <w:highlight w:val="none"/>
          <w:lang w:val="zh-TW" w:eastAsia="zh-TW"/>
        </w:rPr>
        <w:t>至少</w:t>
      </w:r>
      <w:r>
        <w:rPr>
          <w:rFonts w:hint="eastAsia" w:ascii="仿宋_GB2312" w:hAnsi="仿宋_GB2312" w:eastAsia="仿宋_GB2312" w:cs="仿宋_GB2312"/>
          <w:sz w:val="32"/>
          <w:szCs w:val="32"/>
          <w:highlight w:val="none"/>
          <w:lang w:val="zh-TW" w:eastAsia="zh-CN"/>
        </w:rPr>
        <w:t>包含</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TW"/>
        </w:rPr>
        <w:t>名</w:t>
      </w:r>
      <w:r>
        <w:rPr>
          <w:rFonts w:hint="eastAsia" w:ascii="仿宋_GB2312" w:hAnsi="仿宋_GB2312" w:eastAsia="仿宋_GB2312" w:cs="仿宋_GB2312"/>
          <w:sz w:val="32"/>
          <w:szCs w:val="32"/>
          <w:highlight w:val="none"/>
          <w:lang w:val="zh-TW" w:eastAsia="zh-CN"/>
        </w:rPr>
        <w:t>高年龄组</w:t>
      </w:r>
      <w:r>
        <w:rPr>
          <w:rFonts w:hint="eastAsia" w:ascii="仿宋_GB2312" w:hAnsi="仿宋_GB2312" w:eastAsia="仿宋_GB2312" w:cs="仿宋_GB2312"/>
          <w:sz w:val="32"/>
          <w:szCs w:val="32"/>
          <w:highlight w:val="none"/>
          <w:lang w:val="zh-TW" w:eastAsia="zh-TW"/>
        </w:rPr>
        <w:t>运动员</w:t>
      </w:r>
      <w:r>
        <w:rPr>
          <w:rFonts w:hint="eastAsia" w:ascii="仿宋_GB2312" w:hAnsi="仿宋_GB2312" w:eastAsia="仿宋_GB2312" w:cs="仿宋_GB2312"/>
          <w:sz w:val="32"/>
          <w:szCs w:val="32"/>
          <w:highlight w:val="none"/>
          <w:lang w:val="zh-TW" w:eastAsia="zh-CN"/>
        </w:rPr>
        <w:t>。</w:t>
      </w:r>
    </w:p>
    <w:p w14:paraId="728BE243">
      <w:pPr>
        <w:spacing w:line="540" w:lineRule="exact"/>
        <w:ind w:firstLine="640" w:firstLineChars="200"/>
        <w:rPr>
          <w:rFonts w:hint="default"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eastAsia="zh-CN"/>
        </w:rPr>
        <w:t>（七）已选择升组的运动员须按照升组后的实际组别参加后续比赛。</w:t>
      </w:r>
      <w:r>
        <w:rPr>
          <w:rFonts w:hint="eastAsia" w:ascii="仿宋_GB2312" w:hAnsi="仿宋_GB2312" w:eastAsia="仿宋_GB2312" w:cs="仿宋_GB2312"/>
          <w:sz w:val="32"/>
          <w:szCs w:val="32"/>
          <w:highlight w:val="none"/>
          <w:lang w:val="zh-TW" w:eastAsia="zh-TW"/>
        </w:rPr>
        <w:t>男子运动员可参加除双人项目以外的其他各项目比赛。</w:t>
      </w:r>
    </w:p>
    <w:p w14:paraId="23BF89B8">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val="en-US" w:eastAsia="zh-Hans"/>
        </w:rPr>
        <w:t>比赛时运动员须持本人注册时所提交的有效身份证件原件参赛。</w:t>
      </w:r>
    </w:p>
    <w:p w14:paraId="705C601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黑体" w:hAnsi="仿宋" w:eastAsia="黑体"/>
          <w:sz w:val="32"/>
          <w:szCs w:val="32"/>
        </w:rPr>
      </w:pPr>
      <w:r>
        <w:rPr>
          <w:rFonts w:hint="eastAsia" w:ascii="黑体" w:hAnsi="仿宋" w:eastAsia="黑体" w:cs="黑体"/>
          <w:sz w:val="32"/>
          <w:szCs w:val="32"/>
        </w:rPr>
        <w:t>七、竞赛办法</w:t>
      </w:r>
    </w:p>
    <w:p w14:paraId="2C2340B5">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（一）采用国家体育总局游泳运动管理中心审定的最新花样游泳竞赛规则。 </w:t>
      </w:r>
    </w:p>
    <w:p w14:paraId="7B9B768A">
      <w:pPr>
        <w:spacing w:line="540" w:lineRule="exact"/>
        <w:ind w:firstLine="640" w:firstLineChars="200"/>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CN"/>
        </w:rPr>
        <w:t>（二）规定动作按世界泳联最新花样游泳竞赛规则各年龄组进行。</w:t>
      </w:r>
    </w:p>
    <w:p w14:paraId="5BD0FAEB">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（三）比赛音乐按国家体育总局游泳运动管理中心审定的最新花样游泳竞赛规则执行。请于正式赛前训练开始前 14 天上交至组委会音乐裁判。WAV格式或MP3格式的比赛音乐必须按顺序标注：队名（全称）、组别（全称）、参赛项目（全称）、参赛选手姓名（集体类项目除外）和音乐时间（一人〈对、队〉一项一曲），如文件名称不符合要求，不予接受。 </w:t>
      </w:r>
    </w:p>
    <w:p w14:paraId="0C3ED111">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四）各单位须确保其参赛所使用的音乐及相关素材均拥有合法版权或已获得相关权利人授权，不存在任何侵犯第三方及其授权许可人知识产权的情形。如因音乐版权问题引发任何法律纠纷、诉讼或索赔，均由该单位自行承担全部责任。如因版权问题导致比赛进程受到影响，将取消该单位的参赛资格。 </w:t>
      </w:r>
    </w:p>
    <w:p w14:paraId="468ED196">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各单位须确保提供的参赛音乐内容（含外文音乐）积极向上，不含有任何违反国家法律法规、党和国家各项方针政策的内容，不含有负面内容或引起公众负面联想的内容，不违背公序良俗和社会道德规范。外文歌曲须提供歌词的中文翻译，并确保翻译内容准确、表达明确、忠于原文、再现原意。否则因此产生的任何法律责任和损失由该参赛单位承担。</w:t>
      </w:r>
    </w:p>
    <w:p w14:paraId="5F1DAAEF">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六</w:t>
      </w:r>
      <w:r>
        <w:rPr>
          <w:rFonts w:hint="eastAsia" w:ascii="仿宋_GB2312" w:hAnsi="仿宋_GB2312" w:eastAsia="仿宋_GB2312" w:cs="仿宋_GB2312"/>
          <w:sz w:val="32"/>
          <w:szCs w:val="32"/>
          <w:highlight w:val="none"/>
          <w:lang w:val="zh-TW" w:eastAsia="zh-TW"/>
        </w:rPr>
        <w:t>）自选陆上动作，运动员不能做堆叠、高塔</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en-US" w:eastAsia="zh-CN"/>
        </w:rPr>
        <w:t>腾空</w:t>
      </w:r>
      <w:r>
        <w:rPr>
          <w:rFonts w:hint="eastAsia" w:ascii="仿宋_GB2312" w:hAnsi="仿宋_GB2312" w:eastAsia="仿宋_GB2312" w:cs="仿宋_GB2312"/>
          <w:sz w:val="32"/>
          <w:szCs w:val="32"/>
          <w:highlight w:val="none"/>
          <w:lang w:val="zh-TW" w:eastAsia="zh-TW"/>
        </w:rPr>
        <w:t>和组搭金字塔造型。</w:t>
      </w:r>
    </w:p>
    <w:p w14:paraId="622621A3">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七</w:t>
      </w: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计分方法</w:t>
      </w:r>
    </w:p>
    <w:p w14:paraId="63729877">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1.比赛规定动作、自由组合按成绩排序决定名次；</w:t>
      </w:r>
    </w:p>
    <w:p w14:paraId="2C16F23E">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2.比赛其它各项目均按规定动作和自选项目得分之和决定最后名次；</w:t>
      </w:r>
    </w:p>
    <w:p w14:paraId="10630262">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3.各组别规定动作成绩为零分的运动员，视情况取消本人其他项目的比赛资格；</w:t>
      </w:r>
    </w:p>
    <w:p w14:paraId="37134912">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4.各单位每项只录取成绩最好的1</w:t>
      </w:r>
      <w:r>
        <w:rPr>
          <w:rFonts w:hint="eastAsia" w:ascii="仿宋_GB2312" w:hAnsi="仿宋_GB2312" w:eastAsia="仿宋_GB2312" w:cs="仿宋_GB2312"/>
          <w:sz w:val="32"/>
          <w:szCs w:val="32"/>
          <w:highlight w:val="none"/>
          <w:lang w:val="en-US" w:eastAsia="zh-CN"/>
        </w:rPr>
        <w:t>人/对</w:t>
      </w:r>
      <w:r>
        <w:rPr>
          <w:rFonts w:hint="default" w:ascii="仿宋_GB2312" w:hAnsi="仿宋_GB2312" w:eastAsia="仿宋_GB2312" w:cs="仿宋_GB2312"/>
          <w:sz w:val="32"/>
          <w:szCs w:val="32"/>
          <w:highlight w:val="none"/>
          <w:lang w:val="en-US" w:eastAsia="zh-CN"/>
        </w:rPr>
        <w:t>计入最终名次排序。</w:t>
      </w:r>
    </w:p>
    <w:p w14:paraId="54D02DC7">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val="zh-TW" w:eastAsia="zh-TW"/>
        </w:rPr>
        <w:t>）</w:t>
      </w:r>
      <w:bookmarkStart w:id="2" w:name="_Hlk126832231"/>
      <w:r>
        <w:rPr>
          <w:rFonts w:hint="eastAsia" w:ascii="仿宋_GB2312" w:hAnsi="仿宋_GB2312" w:eastAsia="仿宋_GB2312" w:cs="仿宋_GB2312"/>
          <w:sz w:val="32"/>
          <w:szCs w:val="32"/>
          <w:highlight w:val="none"/>
          <w:lang w:val="zh-TW" w:eastAsia="zh-TW"/>
        </w:rPr>
        <w:t>集体项目为4至8人，不足8人，每减少1人，在自选得分中扣0.5分。</w:t>
      </w:r>
    </w:p>
    <w:p w14:paraId="1F21ACF4">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val="zh-TW" w:eastAsia="zh-TW"/>
        </w:rPr>
        <w:t>）自由组合项目为4至10人，不足10人，每减少1人，在自选得分中扣0.5分。</w:t>
      </w:r>
    </w:p>
    <w:p w14:paraId="42C083C1">
      <w:pPr>
        <w:spacing w:line="540" w:lineRule="exact"/>
        <w:ind w:firstLine="640" w:firstLineChars="200"/>
        <w:rPr>
          <w:rFonts w:hint="eastAsia" w:ascii="仿宋_GB2312" w:hAnsi="仿宋_GB2312" w:eastAsia="仿宋_GB2312" w:cs="仿宋_GB2312"/>
          <w:sz w:val="32"/>
          <w:szCs w:val="32"/>
          <w:highlight w:val="none"/>
          <w:lang w:val="zh-TW" w:eastAsia="zh-CN"/>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 xml:space="preserve">音乐时间 </w:t>
      </w:r>
    </w:p>
    <w:p w14:paraId="7447F821">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1.甲组</w:t>
      </w:r>
    </w:p>
    <w:p w14:paraId="1E2DBAC0">
      <w:pPr>
        <w:spacing w:line="540" w:lineRule="exact"/>
        <w:ind w:firstLine="640" w:firstLineChars="200"/>
        <w:rPr>
          <w:rFonts w:hint="default"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zh-TW" w:eastAsia="zh-TW"/>
        </w:rPr>
        <w:t>（1）单人自由自选：2:00</w:t>
      </w:r>
    </w:p>
    <w:p w14:paraId="60ECF8B7">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TW" w:eastAsia="zh-TW"/>
        </w:rPr>
        <w:t>）双人自由自选：2:30</w:t>
      </w:r>
    </w:p>
    <w:p w14:paraId="74FFA507">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混合双人</w:t>
      </w:r>
      <w:r>
        <w:rPr>
          <w:rFonts w:hint="eastAsia" w:ascii="仿宋_GB2312" w:hAnsi="仿宋_GB2312" w:eastAsia="仿宋_GB2312" w:cs="仿宋_GB2312"/>
          <w:sz w:val="32"/>
          <w:szCs w:val="32"/>
          <w:highlight w:val="none"/>
          <w:lang w:val="zh-TW" w:eastAsia="zh-TW"/>
        </w:rPr>
        <w:t>自由自选：2:30</w:t>
      </w:r>
    </w:p>
    <w:p w14:paraId="7490D271">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Hans"/>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TW" w:eastAsia="zh-Hans"/>
        </w:rPr>
        <w:t>）</w:t>
      </w:r>
      <w:r>
        <w:rPr>
          <w:rFonts w:hint="eastAsia" w:ascii="仿宋_GB2312" w:hAnsi="仿宋_GB2312" w:eastAsia="仿宋_GB2312" w:cs="仿宋_GB2312"/>
          <w:sz w:val="32"/>
          <w:szCs w:val="32"/>
          <w:highlight w:val="none"/>
          <w:lang w:val="zh-TW" w:eastAsia="zh-CN"/>
        </w:rPr>
        <w:t>集体</w:t>
      </w:r>
      <w:r>
        <w:rPr>
          <w:rFonts w:hint="eastAsia" w:ascii="仿宋_GB2312" w:hAnsi="仿宋_GB2312" w:eastAsia="仿宋_GB2312" w:cs="仿宋_GB2312"/>
          <w:sz w:val="32"/>
          <w:szCs w:val="32"/>
          <w:highlight w:val="none"/>
          <w:lang w:val="en-US" w:eastAsia="zh-Hans"/>
        </w:rPr>
        <w:t>技巧自选</w:t>
      </w:r>
      <w:r>
        <w:rPr>
          <w:rFonts w:hint="eastAsia" w:ascii="仿宋_GB2312" w:hAnsi="仿宋_GB2312" w:eastAsia="仿宋_GB2312" w:cs="仿宋_GB2312"/>
          <w:sz w:val="32"/>
          <w:szCs w:val="32"/>
          <w:highlight w:val="none"/>
          <w:lang w:val="zh-TW" w:eastAsia="zh-TW"/>
        </w:rPr>
        <w:t>：2:00</w:t>
      </w:r>
    </w:p>
    <w:p w14:paraId="1EE3C9B9">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TW" w:eastAsia="zh-TW"/>
        </w:rPr>
        <w:t>）集体自由自选：3:00</w:t>
      </w:r>
    </w:p>
    <w:p w14:paraId="6CD0FEA7">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zh-TW" w:eastAsia="zh-TW"/>
        </w:rPr>
        <w:t>）自由组合：3:00</w:t>
      </w:r>
    </w:p>
    <w:p w14:paraId="7B8080D6">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2.乙组</w:t>
      </w:r>
    </w:p>
    <w:p w14:paraId="22A8240D">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TW" w:eastAsia="zh-TW"/>
        </w:rPr>
        <w:t>）单人自由自选：2:00</w:t>
      </w:r>
    </w:p>
    <w:p w14:paraId="3E58AF18">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TW" w:eastAsia="zh-TW"/>
        </w:rPr>
        <w:t>）双人自由自选：2:30</w:t>
      </w:r>
    </w:p>
    <w:p w14:paraId="25E1C487">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混合双人</w:t>
      </w:r>
      <w:r>
        <w:rPr>
          <w:rFonts w:hint="eastAsia" w:ascii="仿宋_GB2312" w:hAnsi="仿宋_GB2312" w:eastAsia="仿宋_GB2312" w:cs="仿宋_GB2312"/>
          <w:sz w:val="32"/>
          <w:szCs w:val="32"/>
          <w:highlight w:val="none"/>
          <w:lang w:val="zh-TW" w:eastAsia="zh-TW"/>
        </w:rPr>
        <w:t>自由自选：2:30</w:t>
      </w:r>
    </w:p>
    <w:p w14:paraId="73EBBC6B">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TW" w:eastAsia="zh-TW"/>
        </w:rPr>
        <w:t>）集体自由自选：3:00</w:t>
      </w:r>
    </w:p>
    <w:p w14:paraId="760C19CB">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3.丙组</w:t>
      </w:r>
    </w:p>
    <w:bookmarkEnd w:id="2"/>
    <w:p w14:paraId="245F61B7">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TW" w:eastAsia="zh-TW"/>
        </w:rPr>
        <w:t>）双人自由自选：2:30</w:t>
      </w:r>
    </w:p>
    <w:p w14:paraId="626F4B6D">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Hans"/>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TW" w:eastAsia="zh-Hans"/>
        </w:rPr>
        <w:t>）</w:t>
      </w:r>
      <w:r>
        <w:rPr>
          <w:rFonts w:hint="eastAsia" w:ascii="仿宋_GB2312" w:hAnsi="仿宋_GB2312" w:eastAsia="仿宋_GB2312" w:cs="仿宋_GB2312"/>
          <w:sz w:val="32"/>
          <w:szCs w:val="32"/>
          <w:highlight w:val="none"/>
          <w:lang w:val="zh-TW" w:eastAsia="zh-CN"/>
        </w:rPr>
        <w:t>混合双人</w:t>
      </w:r>
      <w:r>
        <w:rPr>
          <w:rFonts w:hint="eastAsia" w:ascii="仿宋_GB2312" w:hAnsi="仿宋_GB2312" w:eastAsia="仿宋_GB2312" w:cs="仿宋_GB2312"/>
          <w:sz w:val="32"/>
          <w:szCs w:val="32"/>
          <w:highlight w:val="none"/>
          <w:lang w:val="zh-TW" w:eastAsia="zh-TW"/>
        </w:rPr>
        <w:t>自由自选：2:30</w:t>
      </w:r>
    </w:p>
    <w:p w14:paraId="34AD6A2D">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Hans"/>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TW" w:eastAsia="zh-Hans"/>
        </w:rPr>
        <w:t>）</w:t>
      </w:r>
      <w:r>
        <w:rPr>
          <w:rFonts w:hint="eastAsia" w:ascii="仿宋_GB2312" w:hAnsi="仿宋_GB2312" w:eastAsia="仿宋_GB2312" w:cs="仿宋_GB2312"/>
          <w:sz w:val="32"/>
          <w:szCs w:val="32"/>
          <w:highlight w:val="none"/>
          <w:lang w:val="zh-TW" w:eastAsia="zh-TW"/>
        </w:rPr>
        <w:t>自由组合：3:00</w:t>
      </w:r>
    </w:p>
    <w:p w14:paraId="7F45F3DC">
      <w:pPr>
        <w:spacing w:line="540" w:lineRule="exact"/>
        <w:ind w:firstLine="640" w:firstLineChars="200"/>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zh-TW" w:eastAsia="zh-TW"/>
        </w:rPr>
        <w:t>）各项目各组别报名不足3人</w:t>
      </w:r>
      <w:r>
        <w:rPr>
          <w:rFonts w:hint="eastAsia" w:ascii="仿宋_GB2312" w:hAnsi="仿宋_GB2312" w:eastAsia="仿宋_GB2312" w:cs="仿宋_GB2312"/>
          <w:sz w:val="32"/>
          <w:szCs w:val="32"/>
          <w:highlight w:val="none"/>
          <w:lang w:val="zh-TW" w:eastAsia="zh-CN"/>
        </w:rPr>
        <w:t>（对、队）</w:t>
      </w:r>
      <w:r>
        <w:rPr>
          <w:rFonts w:hint="eastAsia" w:ascii="仿宋_GB2312" w:hAnsi="仿宋_GB2312" w:eastAsia="仿宋_GB2312" w:cs="仿宋_GB2312"/>
          <w:sz w:val="32"/>
          <w:szCs w:val="32"/>
          <w:highlight w:val="none"/>
          <w:lang w:val="zh-TW" w:eastAsia="zh-TW"/>
        </w:rPr>
        <w:t>时，不进行比赛。已报名</w:t>
      </w:r>
      <w:r>
        <w:rPr>
          <w:rFonts w:hint="eastAsia" w:ascii="仿宋_GB2312" w:hAnsi="仿宋_GB2312" w:eastAsia="仿宋_GB2312" w:cs="仿宋_GB2312"/>
          <w:sz w:val="32"/>
          <w:szCs w:val="32"/>
          <w:highlight w:val="none"/>
          <w:lang w:val="en-US" w:eastAsia="zh-CN"/>
        </w:rPr>
        <w:t>3人（对、队）</w:t>
      </w:r>
      <w:r>
        <w:rPr>
          <w:rFonts w:hint="eastAsia" w:ascii="仿宋_GB2312" w:hAnsi="仿宋_GB2312" w:eastAsia="仿宋_GB2312" w:cs="仿宋_GB2312"/>
          <w:sz w:val="32"/>
          <w:szCs w:val="32"/>
          <w:highlight w:val="none"/>
          <w:lang w:val="zh-TW" w:eastAsia="zh-TW"/>
        </w:rPr>
        <w:t>而上场比赛不足</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TW" w:eastAsia="zh-TW"/>
        </w:rPr>
        <w:t>人</w:t>
      </w:r>
      <w:r>
        <w:rPr>
          <w:rFonts w:hint="eastAsia" w:ascii="仿宋_GB2312" w:hAnsi="仿宋_GB2312" w:eastAsia="仿宋_GB2312" w:cs="仿宋_GB2312"/>
          <w:sz w:val="32"/>
          <w:szCs w:val="32"/>
          <w:highlight w:val="none"/>
          <w:lang w:val="zh-TW" w:eastAsia="zh-CN"/>
        </w:rPr>
        <w:t>（对、队）</w:t>
      </w:r>
      <w:r>
        <w:rPr>
          <w:rFonts w:hint="eastAsia" w:ascii="仿宋_GB2312" w:hAnsi="仿宋_GB2312" w:eastAsia="仿宋_GB2312" w:cs="仿宋_GB2312"/>
          <w:sz w:val="32"/>
          <w:szCs w:val="32"/>
          <w:highlight w:val="none"/>
          <w:lang w:val="zh-TW" w:eastAsia="zh-TW"/>
        </w:rPr>
        <w:t>时</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zh-TW" w:eastAsia="zh-TW"/>
        </w:rPr>
        <w:t>可进行比赛。</w:t>
      </w:r>
    </w:p>
    <w:p w14:paraId="444902EA">
      <w:pPr>
        <w:spacing w:line="540" w:lineRule="exact"/>
        <w:ind w:firstLine="640" w:firstLineChars="200"/>
        <w:rPr>
          <w:rFonts w:hint="eastAsia" w:ascii="仿宋_GB2312" w:hAnsi="仿宋_GB2312" w:eastAsia="仿宋_GB2312" w:cs="仿宋_GB2312"/>
          <w:sz w:val="32"/>
          <w:szCs w:val="32"/>
          <w:highlight w:val="none"/>
          <w:lang w:val="zh-TW" w:eastAsia="zh-CN"/>
        </w:rPr>
      </w:pPr>
      <w:r>
        <w:rPr>
          <w:rFonts w:hint="eastAsia" w:ascii="仿宋_GB2312" w:hAnsi="仿宋_GB2312" w:eastAsia="仿宋_GB2312" w:cs="仿宋_GB2312"/>
          <w:sz w:val="32"/>
          <w:szCs w:val="32"/>
          <w:highlight w:val="none"/>
          <w:lang w:val="zh-TW" w:eastAsia="zh-CN"/>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zh-TW" w:eastAsia="zh-CN"/>
        </w:rPr>
        <w:t>）弃权规定</w:t>
      </w:r>
    </w:p>
    <w:p w14:paraId="312A11A7">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1.比赛期间运动员因伤病或其他原因不能参赛，需书面告知组委会并加盖公章，内容包括弃权原因并明确弃权项目。</w:t>
      </w:r>
    </w:p>
    <w:p w14:paraId="7470B2C3">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2.赛前因伤病弃权，需提供二级（含）以上医院出具的诊断证明，考试、研学等其他原因弃权，需提供所在学校出具的证明，并于技术会上提交弃权申请。</w:t>
      </w:r>
    </w:p>
    <w:p w14:paraId="7BDEE884">
      <w:pPr>
        <w:spacing w:line="540" w:lineRule="exact"/>
        <w:ind w:firstLine="640" w:firstLineChars="200"/>
        <w:rPr>
          <w:rFonts w:hint="eastAsia" w:ascii="仿宋_GB2312" w:hAnsi="仿宋_GB2312" w:eastAsia="仿宋_GB2312" w:cs="仿宋_GB2312"/>
          <w:sz w:val="32"/>
          <w:szCs w:val="32"/>
          <w:highlight w:val="none"/>
          <w:lang w:val="zh-TW" w:eastAsia="zh-CN"/>
        </w:rPr>
      </w:pPr>
      <w:r>
        <w:rPr>
          <w:rFonts w:hint="eastAsia" w:ascii="仿宋_GB2312" w:hAnsi="仿宋_GB2312" w:eastAsia="仿宋_GB2312" w:cs="仿宋_GB2312"/>
          <w:sz w:val="32"/>
          <w:szCs w:val="32"/>
          <w:highlight w:val="none"/>
          <w:lang w:val="en-US" w:eastAsia="zh-CN"/>
        </w:rPr>
        <w:t>3.符合弃权条件的运动员，之前取得的名次和成绩有效。未按弃权时间及相关要求书面告知组委会不参赛的运动员，视为无故弃权，取消本人本次比赛成绩。</w:t>
      </w:r>
    </w:p>
    <w:p w14:paraId="51F4767F">
      <w:pPr>
        <w:pStyle w:val="2"/>
        <w:keepNext w:val="0"/>
        <w:keepLines w:val="0"/>
        <w:pageBreakBefore w:val="0"/>
        <w:kinsoku/>
        <w:wordWrap/>
        <w:overflowPunct/>
        <w:topLinePunct w:val="0"/>
        <w:bidi w:val="0"/>
        <w:adjustRightInd/>
        <w:spacing w:line="560" w:lineRule="exact"/>
        <w:ind w:left="743"/>
        <w:rPr>
          <w:rFonts w:hint="eastAsia" w:ascii="黑体" w:eastAsia="黑体"/>
          <w:sz w:val="32"/>
          <w:szCs w:val="32"/>
          <w:lang w:eastAsia="zh-CN"/>
        </w:rPr>
      </w:pPr>
      <w:r>
        <w:rPr>
          <w:rFonts w:hint="eastAsia" w:ascii="黑体" w:eastAsia="黑体"/>
          <w:sz w:val="32"/>
          <w:szCs w:val="32"/>
          <w:lang w:eastAsia="zh-CN"/>
        </w:rPr>
        <w:t>八、报名办法</w:t>
      </w:r>
    </w:p>
    <w:p w14:paraId="62DC1B15">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（一）网络报名：各参赛单位于2026年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日至</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日在北京市体育竞赛管理和国际交流中心官方网站（https://www.bjcac.org.cn）进行网络报名；</w:t>
      </w:r>
    </w:p>
    <w:p w14:paraId="1B778686">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（二）现场报名：各参赛单位于2026年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日将以下材料送交北京市体育竞赛管理和国际交流中心。</w:t>
      </w:r>
    </w:p>
    <w:p w14:paraId="65C1D4D3">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1.加盖参赛单位公章报名表一份；</w:t>
      </w:r>
    </w:p>
    <w:p w14:paraId="294389A0">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2.领队签字并加盖参赛单位公章参赛承诺书一份；</w:t>
      </w:r>
    </w:p>
    <w:p w14:paraId="61DCC30B">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.参赛运动员及监护人签字的运动员参赛声明；</w:t>
      </w:r>
    </w:p>
    <w:p w14:paraId="60643F98">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4.参赛教练员资格证复印件或参赛单位出具的在职证明。</w:t>
      </w:r>
    </w:p>
    <w:p w14:paraId="3C757F62">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（三）逾期未报名或未提交材料按不参赛处理，报名后不得更改， 不在参赛人员名单内的人员届时不得入场。</w:t>
      </w:r>
    </w:p>
    <w:p w14:paraId="55727BEF">
      <w:pPr>
        <w:pStyle w:val="2"/>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（四）本次比赛不收取报名费。</w:t>
      </w:r>
    </w:p>
    <w:p w14:paraId="49709DC7">
      <w:pPr>
        <w:keepNext w:val="0"/>
        <w:keepLines w:val="0"/>
        <w:pageBreakBefore w:val="0"/>
        <w:kinsoku/>
        <w:wordWrap/>
        <w:overflowPunct/>
        <w:topLinePunct w:val="0"/>
        <w:bidi w:val="0"/>
        <w:adjustRightInd/>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联系人：</w:t>
      </w:r>
      <w:r>
        <w:rPr>
          <w:rFonts w:hint="eastAsia" w:ascii="仿宋_GB2312" w:hAnsi="仿宋_GB2312" w:eastAsia="仿宋_GB2312" w:cs="仿宋_GB2312"/>
          <w:color w:val="000000"/>
          <w:sz w:val="32"/>
          <w:szCs w:val="32"/>
          <w:highlight w:val="none"/>
          <w:lang w:eastAsia="zh-CN"/>
        </w:rPr>
        <w:t>孙鹏</w:t>
      </w:r>
      <w:r>
        <w:rPr>
          <w:rFonts w:hint="eastAsia" w:ascii="仿宋_GB2312" w:hAnsi="仿宋_GB2312" w:eastAsia="仿宋_GB2312" w:cs="仿宋_GB2312"/>
          <w:color w:val="000000"/>
          <w:sz w:val="32"/>
          <w:szCs w:val="32"/>
          <w:highlight w:val="none"/>
        </w:rPr>
        <w:t>，联系电话：</w:t>
      </w:r>
      <w:r>
        <w:rPr>
          <w:rFonts w:hint="eastAsia" w:ascii="仿宋_GB2312" w:hAnsi="仿宋_GB2312" w:eastAsia="仿宋_GB2312" w:cs="仿宋_GB2312"/>
          <w:color w:val="000000"/>
          <w:sz w:val="32"/>
          <w:szCs w:val="32"/>
          <w:highlight w:val="none"/>
          <w:lang w:val="en-US" w:eastAsia="zh-CN"/>
        </w:rPr>
        <w:t>63177012</w:t>
      </w:r>
    </w:p>
    <w:p w14:paraId="530701B5">
      <w:pPr>
        <w:keepNext w:val="0"/>
        <w:keepLines w:val="0"/>
        <w:pageBreakBefore w:val="0"/>
        <w:kinsoku/>
        <w:wordWrap/>
        <w:overflowPunct/>
        <w:topLinePunct w:val="0"/>
        <w:bidi w:val="0"/>
        <w:adjustRightInd/>
        <w:spacing w:line="560" w:lineRule="exact"/>
        <w:ind w:firstLine="640" w:firstLineChars="200"/>
        <w:rPr>
          <w:rFonts w:hint="eastAsia" w:ascii="黑体" w:hAnsi="Times New Roman" w:eastAsia="黑体"/>
          <w:lang w:eastAsia="zh-CN"/>
        </w:rPr>
      </w:pPr>
      <w:r>
        <w:rPr>
          <w:rFonts w:hint="eastAsia" w:ascii="仿宋_GB2312" w:hAnsi="仿宋_GB2312" w:eastAsia="仿宋_GB2312" w:cs="仿宋_GB2312"/>
          <w:color w:val="000000"/>
          <w:sz w:val="32"/>
          <w:szCs w:val="32"/>
          <w:highlight w:val="none"/>
        </w:rPr>
        <w:t>电子邮箱：</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"mailto:li.yuan@tyj.beijing.gov.cn"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lang w:val="en-US" w:eastAsia="zh-CN"/>
        </w:rPr>
        <w:t>sunpeng</w:t>
      </w:r>
      <w:r>
        <w:rPr>
          <w:rFonts w:hint="eastAsia" w:ascii="仿宋_GB2312" w:hAnsi="仿宋_GB2312" w:eastAsia="仿宋_GB2312" w:cs="仿宋_GB2312"/>
          <w:color w:val="000000"/>
          <w:sz w:val="32"/>
          <w:szCs w:val="32"/>
          <w:highlight w:val="none"/>
        </w:rPr>
        <w:t>@tyj.beijing.gov.cn</w:t>
      </w:r>
      <w:r>
        <w:rPr>
          <w:rFonts w:hint="eastAsia" w:ascii="仿宋_GB2312" w:hAnsi="仿宋_GB2312" w:eastAsia="仿宋_GB2312" w:cs="仿宋_GB2312"/>
          <w:color w:val="000000"/>
          <w:sz w:val="32"/>
          <w:szCs w:val="32"/>
          <w:highlight w:val="none"/>
        </w:rPr>
        <w:fldChar w:fldCharType="end"/>
      </w:r>
    </w:p>
    <w:p w14:paraId="6B9A0A3C">
      <w:pPr>
        <w:pStyle w:val="2"/>
        <w:keepNext w:val="0"/>
        <w:keepLines w:val="0"/>
        <w:pageBreakBefore w:val="0"/>
        <w:kinsoku/>
        <w:wordWrap/>
        <w:overflowPunct/>
        <w:topLinePunct w:val="0"/>
        <w:bidi w:val="0"/>
        <w:adjustRightInd/>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九、录取名次和奖励办法</w:t>
      </w:r>
    </w:p>
    <w:p w14:paraId="39FABD67">
      <w:pPr>
        <w:keepNext w:val="0"/>
        <w:keepLines w:val="0"/>
        <w:pageBreakBefore w:val="0"/>
        <w:kinsoku/>
        <w:wordWrap/>
        <w:overflowPunct/>
        <w:topLinePunct w:val="0"/>
        <w:autoSpaceDE/>
        <w:autoSpaceDN/>
        <w:bidi w:val="0"/>
        <w:adjustRightInd/>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）录取名次按照实际到场参赛人（对、队）数为准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比赛各项目组别录取前八名，参赛不足8人（对、队）（含）的，递减一名录取。</w:t>
      </w:r>
      <w:r>
        <w:rPr>
          <w:rFonts w:hint="eastAsia" w:ascii="仿宋_GB2312" w:hAnsi="仿宋_GB2312" w:eastAsia="仿宋_GB2312" w:cs="仿宋_GB2312"/>
          <w:sz w:val="32"/>
          <w:szCs w:val="32"/>
          <w:lang w:eastAsia="zh-CN"/>
        </w:rPr>
        <w:t>参赛不足</w:t>
      </w:r>
      <w:r>
        <w:rPr>
          <w:rFonts w:hint="eastAsia" w:ascii="仿宋_GB2312" w:hAnsi="仿宋_GB2312" w:eastAsia="仿宋_GB2312" w:cs="仿宋_GB2312"/>
          <w:sz w:val="32"/>
          <w:szCs w:val="32"/>
          <w:lang w:val="en-US" w:eastAsia="zh-CN"/>
        </w:rPr>
        <w:t>3人（对、队）时，不录取名次。</w:t>
      </w:r>
    </w:p>
    <w:p w14:paraId="585B4F07">
      <w:pPr>
        <w:keepNext w:val="0"/>
        <w:keepLines w:val="0"/>
        <w:pageBreakBefore w:val="0"/>
        <w:kinsoku/>
        <w:wordWrap/>
        <w:overflowPunct/>
        <w:topLinePunct w:val="0"/>
        <w:autoSpaceDE/>
        <w:autoSpaceDN/>
        <w:bidi w:val="0"/>
        <w:adjustRightInd/>
        <w:spacing w:line="560" w:lineRule="exact"/>
        <w:ind w:right="-63" w:rightChars="-30"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）获得比赛前3名的运动员（对、队），分别颁发奖牌和证书；其他获得名次者分别颁发证书。</w:t>
      </w:r>
    </w:p>
    <w:p w14:paraId="6A581A0A">
      <w:pPr>
        <w:keepNext w:val="0"/>
        <w:keepLines w:val="0"/>
        <w:pageBreakBefore w:val="0"/>
        <w:kinsoku/>
        <w:wordWrap/>
        <w:overflowPunct/>
        <w:topLinePunct w:val="0"/>
        <w:autoSpaceDE/>
        <w:autoSpaceDN/>
        <w:bidi w:val="0"/>
        <w:adjustRightInd/>
        <w:spacing w:line="560" w:lineRule="exact"/>
        <w:ind w:right="-63" w:rightChars="-30" w:firstLine="627" w:firstLineChars="196"/>
        <w:rPr>
          <w:rFonts w:hint="eastAsia" w:ascii="仿宋_GB2312" w:hAnsi="Times New Roman"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拒绝领奖者取消比赛名次，后序名次依次递补，并将按有关规定做出后续处罚。</w:t>
      </w:r>
      <w:r>
        <w:rPr>
          <w:rFonts w:hint="eastAsia" w:ascii="华文仿宋" w:hAnsi="华文仿宋" w:eastAsia="华文仿宋" w:cs="华文仿宋"/>
          <w:color w:val="FF0000"/>
          <w:sz w:val="32"/>
          <w:szCs w:val="32"/>
        </w:rPr>
        <w:t xml:space="preserve"> </w:t>
      </w:r>
    </w:p>
    <w:p w14:paraId="6EABEAD4">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left"/>
        <w:textAlignment w:val="auto"/>
        <w:rPr>
          <w:rFonts w:hint="eastAsia"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十、本次锦标赛为北京市第十七届运动会</w:t>
      </w:r>
      <w:r>
        <w:rPr>
          <w:rFonts w:hint="eastAsia" w:ascii="黑体" w:hAnsi="Times New Roman" w:eastAsia="黑体" w:cs="仿宋_GB2312"/>
          <w:sz w:val="32"/>
          <w:szCs w:val="32"/>
          <w:lang w:val="en-US" w:eastAsia="zh-CN" w:bidi="ar-SA"/>
        </w:rPr>
        <w:t>（</w:t>
      </w:r>
      <w:r>
        <w:rPr>
          <w:rFonts w:hint="eastAsia" w:ascii="黑体" w:hAnsi="仿宋_GB2312" w:eastAsia="黑体" w:cs="仿宋_GB2312"/>
          <w:sz w:val="32"/>
          <w:szCs w:val="32"/>
          <w:lang w:val="en-US" w:eastAsia="zh-CN" w:bidi="ar-SA"/>
        </w:rPr>
        <w:t>青少年组）花样游泳比赛资格赛。参加本次比赛，并符合《北京市第十七届运动会竞赛规程总则》中运动员资格要求及项目年龄的运动员，方有资格参加北京市第十七届运动会</w:t>
      </w:r>
      <w:r>
        <w:rPr>
          <w:rFonts w:hint="eastAsia" w:ascii="黑体" w:hAnsi="Times New Roman" w:eastAsia="黑体" w:cs="仿宋_GB2312"/>
          <w:sz w:val="32"/>
          <w:szCs w:val="32"/>
          <w:lang w:val="en-US" w:eastAsia="zh-CN" w:bidi="ar-SA"/>
        </w:rPr>
        <w:t>（</w:t>
      </w:r>
      <w:r>
        <w:rPr>
          <w:rFonts w:hint="eastAsia" w:ascii="黑体" w:hAnsi="仿宋_GB2312" w:eastAsia="黑体" w:cs="仿宋_GB2312"/>
          <w:sz w:val="32"/>
          <w:szCs w:val="32"/>
          <w:lang w:val="en-US" w:eastAsia="zh-CN" w:bidi="ar-SA"/>
        </w:rPr>
        <w:t>青少年组</w:t>
      </w:r>
      <w:r>
        <w:rPr>
          <w:rFonts w:hint="eastAsia" w:ascii="黑体" w:hAnsi="Times New Roman" w:eastAsia="黑体" w:cs="仿宋_GB2312"/>
          <w:sz w:val="32"/>
          <w:szCs w:val="32"/>
          <w:lang w:val="en-US" w:eastAsia="zh-CN" w:bidi="ar-SA"/>
        </w:rPr>
        <w:t>）</w:t>
      </w:r>
      <w:r>
        <w:rPr>
          <w:rFonts w:hint="eastAsia" w:ascii="黑体" w:hAnsi="仿宋_GB2312" w:eastAsia="黑体" w:cs="仿宋_GB2312"/>
          <w:sz w:val="32"/>
          <w:szCs w:val="32"/>
          <w:lang w:val="en-US" w:eastAsia="zh-CN" w:bidi="ar-SA"/>
        </w:rPr>
        <w:t>花样游泳比赛。</w:t>
      </w:r>
    </w:p>
    <w:p w14:paraId="584086A2">
      <w:pPr>
        <w:pStyle w:val="2"/>
        <w:keepNext w:val="0"/>
        <w:keepLines w:val="0"/>
        <w:pageBreakBefore w:val="0"/>
        <w:kinsoku/>
        <w:wordWrap/>
        <w:overflowPunct/>
        <w:topLinePunct w:val="0"/>
        <w:bidi w:val="0"/>
        <w:adjustRightInd/>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十一、运动员技术等级</w:t>
      </w:r>
    </w:p>
    <w:p w14:paraId="65DDC997">
      <w:pPr>
        <w:keepNext w:val="0"/>
        <w:keepLines w:val="0"/>
        <w:pageBreakBefore w:val="0"/>
        <w:kinsoku/>
        <w:wordWrap/>
        <w:overflowPunct/>
        <w:topLinePunct w:val="0"/>
        <w:autoSpaceDE/>
        <w:autoSpaceDN/>
        <w:bidi w:val="0"/>
        <w:adjustRightInd/>
        <w:spacing w:line="560" w:lineRule="exact"/>
        <w:ind w:right="-63" w:rightChars="-30"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（一）根据《运动员技术等级管理办法》（国家体育总局令第32号）和《运动员技术等级标准》（体竞字〔2024〕121号）有关规定，本次比赛甲组可授予运动员技术等级称号，外国运动员除外。</w:t>
      </w:r>
    </w:p>
    <w:p w14:paraId="7CB74CD3">
      <w:pPr>
        <w:keepNext w:val="0"/>
        <w:keepLines w:val="0"/>
        <w:pageBreakBefore w:val="0"/>
        <w:kinsoku/>
        <w:wordWrap/>
        <w:overflowPunct/>
        <w:topLinePunct w:val="0"/>
        <w:autoSpaceDE/>
        <w:autoSpaceDN/>
        <w:bidi w:val="0"/>
        <w:adjustRightInd/>
        <w:spacing w:line="560" w:lineRule="exact"/>
        <w:ind w:right="-63" w:rightChars="-30"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548CE27E">
      <w:pPr>
        <w:keepNext w:val="0"/>
        <w:keepLines w:val="0"/>
        <w:pageBreakBefore w:val="0"/>
        <w:kinsoku/>
        <w:wordWrap/>
        <w:overflowPunct/>
        <w:topLinePunct w:val="0"/>
        <w:autoSpaceDE/>
        <w:autoSpaceDN/>
        <w:bidi w:val="0"/>
        <w:adjustRightInd/>
        <w:spacing w:line="560" w:lineRule="exact"/>
        <w:ind w:right="-63" w:rightChars="-30"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（三）等级称号公示、授予通知以及等级证书可通过下载体教联盟（CSEA）APP查询，等级证书为电子证书。</w:t>
      </w:r>
    </w:p>
    <w:p w14:paraId="161CBE20">
      <w:pPr>
        <w:pStyle w:val="2"/>
        <w:keepNext w:val="0"/>
        <w:keepLines w:val="0"/>
        <w:pageBreakBefore w:val="0"/>
        <w:kinsoku/>
        <w:wordWrap/>
        <w:overflowPunct/>
        <w:topLinePunct w:val="0"/>
        <w:bidi w:val="0"/>
        <w:adjustRightInd/>
        <w:spacing w:line="560" w:lineRule="exact"/>
        <w:ind w:firstLine="620" w:firstLineChars="200"/>
        <w:rPr>
          <w:rFonts w:hint="eastAsia" w:ascii="黑体" w:eastAsia="黑体"/>
          <w:lang w:eastAsia="zh-CN"/>
        </w:rPr>
      </w:pPr>
      <w:r>
        <w:rPr>
          <w:rFonts w:hint="eastAsia" w:ascii="黑体" w:eastAsia="黑体"/>
          <w:lang w:eastAsia="zh-CN"/>
        </w:rPr>
        <w:t>十二、人身安全和医疗保险</w:t>
      </w:r>
    </w:p>
    <w:p w14:paraId="2FD88689">
      <w:pPr>
        <w:pStyle w:val="2"/>
        <w:keepNext w:val="0"/>
        <w:keepLines w:val="0"/>
        <w:pageBreakBefore w:val="0"/>
        <w:kinsoku/>
        <w:wordWrap/>
        <w:overflowPunct/>
        <w:topLinePunct w:val="0"/>
        <w:bidi w:val="0"/>
        <w:adjustRightInd/>
        <w:spacing w:line="560" w:lineRule="exact"/>
        <w:ind w:right="362"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（一）所有参赛人员要按照赛事主办及承办单位有关要求做好参赛各项安全保障工作。</w:t>
      </w:r>
    </w:p>
    <w:p w14:paraId="1E44D8DB">
      <w:pPr>
        <w:pStyle w:val="2"/>
        <w:keepNext w:val="0"/>
        <w:keepLines w:val="0"/>
        <w:pageBreakBefore w:val="0"/>
        <w:kinsoku/>
        <w:wordWrap/>
        <w:overflowPunct/>
        <w:topLinePunct w:val="0"/>
        <w:bidi w:val="0"/>
        <w:adjustRightInd/>
        <w:spacing w:line="560" w:lineRule="exact"/>
        <w:ind w:right="362"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3A317905">
      <w:pPr>
        <w:pStyle w:val="2"/>
        <w:keepNext w:val="0"/>
        <w:keepLines w:val="0"/>
        <w:pageBreakBefore w:val="0"/>
        <w:kinsoku/>
        <w:wordWrap/>
        <w:overflowPunct/>
        <w:topLinePunct w:val="0"/>
        <w:bidi w:val="0"/>
        <w:adjustRightInd/>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十三、反兴奋剂和赛风赛纪</w:t>
      </w:r>
    </w:p>
    <w:p w14:paraId="7C25757C">
      <w:pPr>
        <w:pStyle w:val="2"/>
        <w:keepNext w:val="0"/>
        <w:keepLines w:val="0"/>
        <w:pageBreakBefore w:val="0"/>
        <w:kinsoku/>
        <w:wordWrap/>
        <w:overflowPunct/>
        <w:topLinePunct w:val="0"/>
        <w:bidi w:val="0"/>
        <w:adjustRightInd/>
        <w:spacing w:line="560" w:lineRule="exact"/>
        <w:ind w:right="36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（一）比赛中运动员出现兴奋剂违规行为，将取消其参赛资格和所获成绩名次及奖励，并按照国家体育总局《反兴奋剂规则》及相关规定对违规运动员及运动队进行追加处罚。</w:t>
      </w:r>
    </w:p>
    <w:p w14:paraId="3D8795ED">
      <w:pPr>
        <w:pStyle w:val="2"/>
        <w:keepNext w:val="0"/>
        <w:keepLines w:val="0"/>
        <w:pageBreakBefore w:val="0"/>
        <w:kinsoku/>
        <w:wordWrap/>
        <w:overflowPunct/>
        <w:topLinePunct w:val="0"/>
        <w:bidi w:val="0"/>
        <w:adjustRightInd/>
        <w:spacing w:line="560" w:lineRule="exact"/>
        <w:ind w:right="36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2EFDECFF">
      <w:pPr>
        <w:pStyle w:val="2"/>
        <w:keepNext w:val="0"/>
        <w:keepLines w:val="0"/>
        <w:pageBreakBefore w:val="0"/>
        <w:kinsoku/>
        <w:wordWrap/>
        <w:overflowPunct/>
        <w:topLinePunct w:val="0"/>
        <w:bidi w:val="0"/>
        <w:adjustRightInd/>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十四、纠纷解决和裁判员</w:t>
      </w:r>
    </w:p>
    <w:p w14:paraId="52E7A753">
      <w:pPr>
        <w:pStyle w:val="2"/>
        <w:keepNext w:val="0"/>
        <w:keepLines w:val="0"/>
        <w:pageBreakBefore w:val="0"/>
        <w:kinsoku/>
        <w:wordWrap/>
        <w:overflowPunct/>
        <w:topLinePunct w:val="0"/>
        <w:bidi w:val="0"/>
        <w:adjustRightInd/>
        <w:spacing w:line="560" w:lineRule="exact"/>
        <w:ind w:right="362"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（一）在本次比赛中发生的纠纷，先提交竞赛委员会处理，对处理结果不服，可以依法向中国体育仲裁委员会申请仲裁。</w:t>
      </w:r>
      <w:r>
        <w:rPr>
          <w:rFonts w:hint="eastAsia" w:ascii="仿宋_GB2312" w:hAnsi="仿宋_GB2312" w:eastAsia="仿宋_GB2312" w:cs="仿宋_GB2312"/>
          <w:sz w:val="32"/>
          <w:szCs w:val="32"/>
          <w:lang w:val="en-US" w:eastAsia="zh-CN"/>
        </w:rPr>
        <w:t xml:space="preserve">  </w:t>
      </w:r>
    </w:p>
    <w:p w14:paraId="4DE20C2B">
      <w:pPr>
        <w:pStyle w:val="2"/>
        <w:keepNext w:val="0"/>
        <w:keepLines w:val="0"/>
        <w:pageBreakBefore w:val="0"/>
        <w:kinsoku/>
        <w:wordWrap/>
        <w:overflowPunct/>
        <w:topLinePunct w:val="0"/>
        <w:bidi w:val="0"/>
        <w:adjustRightInd/>
        <w:spacing w:line="560" w:lineRule="exact"/>
        <w:ind w:right="36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所有裁判员由北京市体育竞赛管理和国际交流中心商北京市游泳运动协会统一选派</w:t>
      </w:r>
      <w:r>
        <w:rPr>
          <w:rFonts w:hint="eastAsia" w:ascii="仿宋_GB2312" w:hAnsi="仿宋_GB2312" w:eastAsia="仿宋_GB2312" w:cs="仿宋_GB2312"/>
          <w:sz w:val="32"/>
          <w:szCs w:val="32"/>
          <w:lang w:eastAsia="zh-CN"/>
        </w:rPr>
        <w:t>。</w:t>
      </w:r>
    </w:p>
    <w:p w14:paraId="635B7E5C">
      <w:pPr>
        <w:pStyle w:val="2"/>
        <w:keepNext w:val="0"/>
        <w:keepLines w:val="0"/>
        <w:pageBreakBefore w:val="0"/>
        <w:kinsoku/>
        <w:wordWrap/>
        <w:overflowPunct/>
        <w:topLinePunct w:val="0"/>
        <w:bidi w:val="0"/>
        <w:adjustRightInd/>
        <w:spacing w:line="560" w:lineRule="exact"/>
        <w:ind w:firstLine="640" w:firstLineChars="200"/>
        <w:rPr>
          <w:rFonts w:hint="eastAsia" w:ascii="黑体" w:eastAsia="黑体"/>
          <w:sz w:val="32"/>
          <w:szCs w:val="32"/>
          <w:lang w:eastAsia="zh-CN"/>
        </w:rPr>
      </w:pPr>
      <w:r>
        <w:rPr>
          <w:rFonts w:hint="eastAsia" w:ascii="黑体" w:eastAsia="黑体"/>
          <w:sz w:val="32"/>
          <w:szCs w:val="32"/>
          <w:lang w:eastAsia="zh-CN"/>
        </w:rPr>
        <w:t>十五、本规程解释、修改权属北京市体育竞赛管理和国际交流中心，未尽事宜由承办单位另行通知。</w:t>
      </w:r>
    </w:p>
    <w:p w14:paraId="45484315">
      <w:pPr>
        <w:pStyle w:val="2"/>
        <w:keepNext w:val="0"/>
        <w:keepLines w:val="0"/>
        <w:pageBreakBefore w:val="0"/>
        <w:kinsoku/>
        <w:wordWrap/>
        <w:overflowPunct/>
        <w:topLinePunct w:val="0"/>
        <w:bidi w:val="0"/>
        <w:adjustRightInd/>
        <w:spacing w:line="560" w:lineRule="exact"/>
        <w:ind w:right="501" w:firstLine="640" w:firstLineChars="200"/>
        <w:rPr>
          <w:rFonts w:hint="eastAsia" w:ascii="仿宋_GB2312" w:hAnsi="仿宋" w:eastAsia="仿宋_GB2312" w:cs="仿宋_GB2312"/>
          <w:color w:val="000000"/>
          <w:kern w:val="2"/>
          <w:sz w:val="32"/>
          <w:szCs w:val="32"/>
          <w:lang w:val="en-US" w:eastAsia="zh-CN" w:bidi="ar-SA"/>
        </w:rPr>
      </w:pPr>
    </w:p>
    <w:p w14:paraId="2EFFC25E">
      <w:pPr>
        <w:pStyle w:val="2"/>
        <w:keepNext w:val="0"/>
        <w:keepLines w:val="0"/>
        <w:pageBreakBefore w:val="0"/>
        <w:kinsoku/>
        <w:wordWrap/>
        <w:overflowPunct/>
        <w:topLinePunct w:val="0"/>
        <w:bidi w:val="0"/>
        <w:adjustRightInd/>
        <w:spacing w:line="560" w:lineRule="exact"/>
        <w:ind w:left="1569" w:leftChars="290" w:right="501" w:hanging="960" w:hangingChars="300"/>
        <w:rPr>
          <w:rFonts w:hint="default"/>
          <w:sz w:val="32"/>
          <w:szCs w:val="32"/>
          <w:lang w:val="en-US" w:eastAsia="zh-CN"/>
        </w:rPr>
      </w:pPr>
      <w:r>
        <w:rPr>
          <w:rFonts w:hint="eastAsia" w:ascii="仿宋_GB2312" w:hAnsi="仿宋" w:eastAsia="仿宋_GB2312" w:cs="仿宋_GB2312"/>
          <w:color w:val="000000"/>
          <w:kern w:val="2"/>
          <w:sz w:val="32"/>
          <w:szCs w:val="32"/>
          <w:lang w:val="en-US" w:eastAsia="zh-CN" w:bidi="ar-SA"/>
        </w:rPr>
        <w:t>附件：教练卡、抽签、腿组合憋气限制、托举难度限制相关说明</w:t>
      </w:r>
    </w:p>
    <w:p w14:paraId="621D056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4C8B266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25A8B6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17F8B0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063B3D0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7B2E5A5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15B0E79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3E0C5E4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56AEBB4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4B57D8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5A3D4C9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eastAsia="黑体"/>
          <w:sz w:val="32"/>
          <w:szCs w:val="32"/>
          <w:lang w:val="en-US" w:eastAsia="zh-CN"/>
        </w:rPr>
      </w:pPr>
    </w:p>
    <w:p w14:paraId="7311576C">
      <w:pPr>
        <w:keepNext w:val="0"/>
        <w:keepLines w:val="0"/>
        <w:pageBreakBefore w:val="0"/>
        <w:widowControl w:val="0"/>
        <w:kinsoku/>
        <w:wordWrap/>
        <w:overflowPunct/>
        <w:topLinePunct w:val="0"/>
        <w:autoSpaceDE/>
        <w:autoSpaceDN/>
        <w:bidi w:val="0"/>
        <w:adjustRightInd/>
        <w:snapToGrid/>
        <w:spacing w:before="166" w:line="560" w:lineRule="exact"/>
        <w:ind w:firstLine="880" w:firstLineChars="200"/>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教练卡、抽签、腿组</w:t>
      </w:r>
    </w:p>
    <w:p w14:paraId="3AD20C4C">
      <w:pPr>
        <w:keepNext w:val="0"/>
        <w:keepLines w:val="0"/>
        <w:pageBreakBefore w:val="0"/>
        <w:widowControl w:val="0"/>
        <w:kinsoku/>
        <w:wordWrap/>
        <w:overflowPunct/>
        <w:topLinePunct w:val="0"/>
        <w:autoSpaceDE/>
        <w:autoSpaceDN/>
        <w:bidi w:val="0"/>
        <w:adjustRightInd/>
        <w:snapToGrid/>
        <w:spacing w:before="166" w:line="560" w:lineRule="exact"/>
        <w:ind w:firstLine="880" w:firstLineChars="200"/>
        <w:jc w:val="center"/>
        <w:textAlignment w:val="auto"/>
        <w:rPr>
          <w:rFonts w:hint="eastAsia" w:ascii="方正小标宋简体" w:hAnsi="方正小标宋简体" w:eastAsia="方正小标宋简体" w:cs="方正小标宋简体"/>
          <w:color w:val="auto"/>
          <w:spacing w:val="-8"/>
          <w:sz w:val="44"/>
          <w:szCs w:val="44"/>
          <w:lang w:val="en-US" w:eastAsia="zh-CN"/>
        </w:rPr>
      </w:pPr>
      <w:r>
        <w:rPr>
          <w:rFonts w:hint="eastAsia" w:ascii="方正小标宋简体" w:hAnsi="方正小标宋简体" w:eastAsia="方正小标宋简体" w:cs="方正小标宋简体"/>
          <w:color w:val="000000"/>
          <w:kern w:val="2"/>
          <w:sz w:val="44"/>
          <w:szCs w:val="44"/>
          <w:lang w:val="en-US" w:eastAsia="zh-CN" w:bidi="ar-SA"/>
        </w:rPr>
        <w:t>合憋气限制、托举难度限制相关说明</w:t>
      </w:r>
    </w:p>
    <w:p w14:paraId="1F3CE997">
      <w:pPr>
        <w:keepNext w:val="0"/>
        <w:keepLines w:val="0"/>
        <w:pageBreakBefore w:val="0"/>
        <w:widowControl w:val="0"/>
        <w:kinsoku/>
        <w:wordWrap/>
        <w:overflowPunct/>
        <w:topLinePunct w:val="0"/>
        <w:autoSpaceDE/>
        <w:autoSpaceDN/>
        <w:bidi w:val="0"/>
        <w:adjustRightInd/>
        <w:snapToGrid/>
        <w:spacing w:before="166" w:line="560" w:lineRule="exact"/>
        <w:ind w:firstLine="608" w:firstLineChars="200"/>
        <w:textAlignment w:val="auto"/>
        <w:rPr>
          <w:rFonts w:hint="eastAsia" w:ascii="黑体" w:hAnsi="黑体" w:eastAsia="黑体" w:cs="黑体"/>
          <w:color w:val="auto"/>
          <w:sz w:val="32"/>
          <w:szCs w:val="32"/>
        </w:rPr>
      </w:pPr>
      <w:r>
        <w:rPr>
          <w:rFonts w:hint="eastAsia" w:ascii="黑体" w:hAnsi="黑体" w:eastAsia="黑体" w:cs="黑体"/>
          <w:color w:val="auto"/>
          <w:spacing w:val="-8"/>
          <w:sz w:val="32"/>
          <w:szCs w:val="32"/>
          <w:lang w:val="en-US" w:eastAsia="zh-CN"/>
        </w:rPr>
        <w:t>一</w:t>
      </w:r>
      <w:r>
        <w:rPr>
          <w:rFonts w:hint="eastAsia" w:ascii="黑体" w:hAnsi="黑体" w:eastAsia="黑体" w:cs="黑体"/>
          <w:color w:val="auto"/>
          <w:spacing w:val="-7"/>
          <w:sz w:val="32"/>
          <w:szCs w:val="32"/>
        </w:rPr>
        <w:t>、教练卡</w:t>
      </w:r>
    </w:p>
    <w:p w14:paraId="0E0BDE67">
      <w:pPr>
        <w:keepNext w:val="0"/>
        <w:keepLines w:val="0"/>
        <w:pageBreakBefore w:val="0"/>
        <w:widowControl w:val="0"/>
        <w:kinsoku/>
        <w:wordWrap/>
        <w:overflowPunct/>
        <w:topLinePunct w:val="0"/>
        <w:autoSpaceDE/>
        <w:autoSpaceDN/>
        <w:bidi w:val="0"/>
        <w:adjustRightInd/>
        <w:snapToGrid/>
        <w:spacing w:before="161" w:line="560" w:lineRule="exact"/>
        <w:ind w:firstLine="616"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6"/>
          <w:sz w:val="32"/>
          <w:szCs w:val="32"/>
          <w:lang w:eastAsia="zh-CN"/>
        </w:rPr>
        <w:t>各区代表队于</w:t>
      </w:r>
      <w:r>
        <w:rPr>
          <w:rFonts w:hint="eastAsia" w:hAnsi="Times New Roman" w:cs="仿宋_GB2312"/>
          <w:color w:val="auto"/>
          <w:spacing w:val="-6"/>
          <w:sz w:val="32"/>
          <w:szCs w:val="32"/>
          <w:highlight w:val="none"/>
          <w:lang w:val="en-US" w:eastAsia="zh-CN"/>
        </w:rPr>
        <w:t>比赛</w:t>
      </w:r>
      <w:r>
        <w:rPr>
          <w:rFonts w:hint="eastAsia" w:ascii="仿宋_GB2312" w:hAnsi="仿宋_GB2312" w:eastAsia="仿宋_GB2312" w:cs="仿宋_GB2312"/>
          <w:color w:val="auto"/>
          <w:spacing w:val="-6"/>
          <w:sz w:val="32"/>
          <w:szCs w:val="32"/>
          <w:highlight w:val="none"/>
          <w:lang w:val="en-US" w:eastAsia="zh-CN"/>
        </w:rPr>
        <w:t>前</w:t>
      </w:r>
      <w:r>
        <w:rPr>
          <w:rFonts w:hint="eastAsia" w:hAnsi="Times New Roman" w:cs="仿宋_GB2312"/>
          <w:color w:val="auto"/>
          <w:spacing w:val="-6"/>
          <w:sz w:val="32"/>
          <w:szCs w:val="32"/>
          <w:highlight w:val="none"/>
          <w:lang w:val="en-US" w:eastAsia="zh-CN"/>
        </w:rPr>
        <w:t>15天</w:t>
      </w:r>
      <w:r>
        <w:rPr>
          <w:rFonts w:hint="eastAsia" w:ascii="仿宋_GB2312" w:hAnsi="仿宋_GB2312" w:eastAsia="仿宋_GB2312" w:cs="仿宋_GB2312"/>
          <w:color w:val="auto"/>
          <w:spacing w:val="-6"/>
          <w:sz w:val="32"/>
          <w:szCs w:val="32"/>
          <w:highlight w:val="none"/>
          <w:lang w:val="en-US" w:eastAsia="zh-CN"/>
        </w:rPr>
        <w:t>，</w:t>
      </w:r>
      <w:r>
        <w:rPr>
          <w:rFonts w:hint="eastAsia" w:ascii="仿宋_GB2312" w:hAnsi="仿宋_GB2312" w:eastAsia="仿宋_GB2312" w:cs="仿宋_GB2312"/>
          <w:color w:val="auto"/>
          <w:spacing w:val="-6"/>
          <w:sz w:val="32"/>
          <w:szCs w:val="32"/>
          <w:lang w:val="en-US" w:eastAsia="zh-CN"/>
        </w:rPr>
        <w:t>将</w:t>
      </w:r>
      <w:r>
        <w:rPr>
          <w:rFonts w:hint="eastAsia" w:ascii="仿宋_GB2312" w:hAnsi="仿宋_GB2312" w:eastAsia="仿宋_GB2312" w:cs="仿宋_GB2312"/>
          <w:color w:val="auto"/>
          <w:spacing w:val="-3"/>
          <w:sz w:val="32"/>
          <w:szCs w:val="32"/>
        </w:rPr>
        <w:t>申报教练卡</w:t>
      </w:r>
      <w:r>
        <w:rPr>
          <w:rFonts w:hint="eastAsia" w:ascii="仿宋_GB2312" w:hAnsi="仿宋_GB2312" w:eastAsia="仿宋_GB2312" w:cs="仿宋_GB2312"/>
          <w:color w:val="auto"/>
          <w:spacing w:val="-3"/>
          <w:sz w:val="32"/>
          <w:szCs w:val="32"/>
          <w:lang w:eastAsia="zh-CN"/>
        </w:rPr>
        <w:t>发送至</w:t>
      </w:r>
      <w:r>
        <w:rPr>
          <w:rFonts w:hint="eastAsia" w:ascii="仿宋_GB2312" w:hAnsi="仿宋_GB2312" w:eastAsia="仿宋_GB2312" w:cs="仿宋_GB2312"/>
          <w:color w:val="auto"/>
          <w:spacing w:val="-3"/>
          <w:sz w:val="32"/>
          <w:szCs w:val="32"/>
          <w:lang w:eastAsia="zh-CN"/>
        </w:rPr>
        <w:fldChar w:fldCharType="begin"/>
      </w:r>
      <w:r>
        <w:rPr>
          <w:rFonts w:hint="eastAsia" w:ascii="仿宋_GB2312" w:hAnsi="仿宋_GB2312" w:eastAsia="仿宋_GB2312" w:cs="仿宋_GB2312"/>
          <w:color w:val="auto"/>
          <w:spacing w:val="-3"/>
          <w:sz w:val="32"/>
          <w:szCs w:val="32"/>
          <w:lang w:eastAsia="zh-CN"/>
        </w:rPr>
        <w:instrText xml:space="preserve"> HYPERLINK "mailto:li.yuan@tyj.beijing.gov.cn" </w:instrText>
      </w:r>
      <w:r>
        <w:rPr>
          <w:rFonts w:hint="eastAsia" w:ascii="仿宋_GB2312" w:hAnsi="仿宋_GB2312" w:eastAsia="仿宋_GB2312" w:cs="仿宋_GB2312"/>
          <w:color w:val="auto"/>
          <w:spacing w:val="-3"/>
          <w:sz w:val="32"/>
          <w:szCs w:val="32"/>
          <w:lang w:eastAsia="zh-CN"/>
        </w:rPr>
        <w:fldChar w:fldCharType="separate"/>
      </w:r>
      <w:r>
        <w:rPr>
          <w:rFonts w:hint="eastAsia" w:hAnsi="Times New Roman" w:cs="仿宋_GB2312"/>
          <w:color w:val="auto"/>
          <w:spacing w:val="-3"/>
          <w:sz w:val="32"/>
          <w:szCs w:val="32"/>
          <w:lang w:val="en-US" w:eastAsia="zh-CN"/>
        </w:rPr>
        <w:t>shenjienan</w:t>
      </w:r>
      <w:r>
        <w:rPr>
          <w:rFonts w:hint="eastAsia" w:ascii="仿宋_GB2312" w:hAnsi="仿宋_GB2312" w:eastAsia="仿宋_GB2312" w:cs="仿宋_GB2312"/>
          <w:color w:val="auto"/>
          <w:spacing w:val="-3"/>
          <w:sz w:val="32"/>
          <w:szCs w:val="32"/>
          <w:lang w:eastAsia="zh-CN"/>
        </w:rPr>
        <w:t>@tyj.beijing.gov.cn</w:t>
      </w:r>
      <w:r>
        <w:rPr>
          <w:rFonts w:hint="eastAsia" w:ascii="仿宋_GB2312" w:hAnsi="仿宋_GB2312" w:eastAsia="仿宋_GB2312" w:cs="仿宋_GB2312"/>
          <w:color w:val="auto"/>
          <w:spacing w:val="-3"/>
          <w:sz w:val="32"/>
          <w:szCs w:val="32"/>
          <w:lang w:eastAsia="zh-CN"/>
        </w:rPr>
        <w:fldChar w:fldCharType="end"/>
      </w:r>
      <w:r>
        <w:rPr>
          <w:rFonts w:hint="eastAsia" w:ascii="仿宋_GB2312" w:hAnsi="仿宋_GB2312" w:eastAsia="仿宋_GB2312" w:cs="仿宋_GB2312"/>
          <w:color w:val="auto"/>
          <w:spacing w:val="-3"/>
          <w:sz w:val="32"/>
          <w:szCs w:val="32"/>
          <w:lang w:eastAsia="zh-CN"/>
        </w:rPr>
        <w:t>，</w:t>
      </w:r>
      <w:r>
        <w:rPr>
          <w:rFonts w:ascii="仿宋_GB2312" w:hAnsi="仿宋" w:eastAsia="仿宋_GB2312" w:cs="仿宋_GB2312"/>
          <w:sz w:val="32"/>
          <w:szCs w:val="32"/>
        </w:rPr>
        <w:t>逾期未提交</w:t>
      </w:r>
      <w:r>
        <w:rPr>
          <w:rFonts w:hint="eastAsia" w:ascii="仿宋_GB2312" w:hAnsi="仿宋" w:eastAsia="仿宋_GB2312" w:cs="仿宋_GB2312"/>
          <w:sz w:val="32"/>
          <w:szCs w:val="32"/>
          <w:lang w:eastAsia="zh-CN"/>
        </w:rPr>
        <w:t>按</w:t>
      </w:r>
      <w:r>
        <w:rPr>
          <w:rFonts w:ascii="仿宋_GB2312" w:hAnsi="仿宋" w:eastAsia="仿宋_GB2312" w:cs="仿宋_GB2312"/>
          <w:sz w:val="32"/>
          <w:szCs w:val="32"/>
        </w:rPr>
        <w:t>不参赛处理</w:t>
      </w:r>
      <w:r>
        <w:rPr>
          <w:rFonts w:hint="eastAsia" w:ascii="仿宋_GB2312" w:hAnsi="仿宋_GB2312" w:eastAsia="仿宋_GB2312" w:cs="仿宋_GB2312"/>
          <w:color w:val="auto"/>
          <w:spacing w:val="-3"/>
          <w:sz w:val="32"/>
          <w:szCs w:val="32"/>
          <w:lang w:eastAsia="zh-CN"/>
        </w:rPr>
        <w:t>。申报后</w:t>
      </w:r>
      <w:r>
        <w:rPr>
          <w:rFonts w:hint="eastAsia" w:ascii="仿宋_GB2312" w:hAnsi="仿宋_GB2312" w:eastAsia="仿宋_GB2312" w:cs="仿宋_GB2312"/>
          <w:color w:val="auto"/>
          <w:spacing w:val="-3"/>
          <w:sz w:val="32"/>
          <w:szCs w:val="32"/>
        </w:rPr>
        <w:t>如无特殊不可抗力原因，将不再接受修改。</w:t>
      </w:r>
    </w:p>
    <w:p w14:paraId="37862890">
      <w:pPr>
        <w:keepNext w:val="0"/>
        <w:keepLines w:val="0"/>
        <w:pageBreakBefore w:val="0"/>
        <w:widowControl w:val="0"/>
        <w:kinsoku/>
        <w:wordWrap/>
        <w:overflowPunct/>
        <w:topLinePunct w:val="0"/>
        <w:autoSpaceDE/>
        <w:autoSpaceDN/>
        <w:bidi w:val="0"/>
        <w:adjustRightInd/>
        <w:snapToGrid/>
        <w:spacing w:before="167" w:line="560" w:lineRule="exact"/>
        <w:ind w:left="1" w:firstLine="620" w:firstLineChars="200"/>
        <w:textAlignment w:val="auto"/>
        <w:rPr>
          <w:rFonts w:hint="eastAsia" w:ascii="黑体" w:hAnsi="黑体" w:eastAsia="黑体" w:cs="黑体"/>
          <w:color w:val="auto"/>
          <w:sz w:val="32"/>
          <w:szCs w:val="32"/>
        </w:rPr>
      </w:pPr>
      <w:r>
        <w:rPr>
          <w:rFonts w:hint="eastAsia" w:ascii="黑体" w:hAnsi="黑体" w:eastAsia="黑体" w:cs="黑体"/>
          <w:color w:val="auto"/>
          <w:spacing w:val="-5"/>
          <w:sz w:val="32"/>
          <w:szCs w:val="32"/>
          <w:lang w:val="en-US" w:eastAsia="zh-CN"/>
        </w:rPr>
        <w:t>二</w:t>
      </w:r>
      <w:r>
        <w:rPr>
          <w:rFonts w:hint="eastAsia" w:ascii="黑体" w:hAnsi="黑体" w:eastAsia="黑体" w:cs="黑体"/>
          <w:color w:val="auto"/>
          <w:spacing w:val="-5"/>
          <w:sz w:val="32"/>
          <w:szCs w:val="32"/>
        </w:rPr>
        <w:t>、关于抽签</w:t>
      </w:r>
    </w:p>
    <w:p w14:paraId="4938ADEC">
      <w:pPr>
        <w:keepNext w:val="0"/>
        <w:keepLines w:val="0"/>
        <w:pageBreakBefore w:val="0"/>
        <w:widowControl w:val="0"/>
        <w:kinsoku/>
        <w:wordWrap/>
        <w:overflowPunct/>
        <w:topLinePunct w:val="0"/>
        <w:autoSpaceDE/>
        <w:autoSpaceDN/>
        <w:bidi w:val="0"/>
        <w:adjustRightInd/>
        <w:snapToGrid/>
        <w:spacing w:before="161" w:line="56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（一）规定动作抽取两个动作。</w:t>
      </w:r>
    </w:p>
    <w:p w14:paraId="03C43109">
      <w:pPr>
        <w:keepNext w:val="0"/>
        <w:keepLines w:val="0"/>
        <w:pageBreakBefore w:val="0"/>
        <w:widowControl w:val="0"/>
        <w:kinsoku/>
        <w:wordWrap/>
        <w:overflowPunct/>
        <w:topLinePunct w:val="0"/>
        <w:autoSpaceDE/>
        <w:autoSpaceDN/>
        <w:bidi w:val="0"/>
        <w:adjustRightInd/>
        <w:snapToGrid/>
        <w:spacing w:before="161" w:line="56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lang w:val="en-US" w:eastAsia="zh-CN"/>
        </w:rPr>
        <w:t>二</w:t>
      </w:r>
      <w:r>
        <w:rPr>
          <w:rFonts w:hint="eastAsia" w:ascii="仿宋_GB2312" w:hAnsi="仿宋_GB2312" w:eastAsia="仿宋_GB2312" w:cs="仿宋_GB2312"/>
          <w:color w:val="auto"/>
          <w:spacing w:val="-3"/>
          <w:sz w:val="32"/>
          <w:szCs w:val="32"/>
          <w:lang w:eastAsia="zh-CN"/>
        </w:rPr>
        <w:t>）规定动作抽签按AS8.3.1-AS8.3.3执行。</w:t>
      </w:r>
    </w:p>
    <w:p w14:paraId="17F3DC93">
      <w:pPr>
        <w:keepNext w:val="0"/>
        <w:keepLines w:val="0"/>
        <w:pageBreakBefore w:val="0"/>
        <w:widowControl w:val="0"/>
        <w:kinsoku/>
        <w:wordWrap/>
        <w:overflowPunct/>
        <w:topLinePunct w:val="0"/>
        <w:autoSpaceDE/>
        <w:autoSpaceDN/>
        <w:bidi w:val="0"/>
        <w:adjustRightInd/>
        <w:snapToGrid/>
        <w:spacing w:before="161" w:line="56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lang w:val="en-US" w:eastAsia="zh-CN"/>
        </w:rPr>
        <w:t>三</w:t>
      </w:r>
      <w:r>
        <w:rPr>
          <w:rFonts w:hint="eastAsia" w:ascii="仿宋_GB2312" w:hAnsi="仿宋_GB2312" w:eastAsia="仿宋_GB2312" w:cs="仿宋_GB2312"/>
          <w:color w:val="auto"/>
          <w:spacing w:val="-3"/>
          <w:sz w:val="32"/>
          <w:szCs w:val="32"/>
          <w:lang w:eastAsia="zh-CN"/>
        </w:rPr>
        <w:t>）所有组别、比赛项目的出场顺序，将于赛前技术会通过电脑进行抽签。</w:t>
      </w:r>
    </w:p>
    <w:p w14:paraId="5E96774D">
      <w:pPr>
        <w:keepNext w:val="0"/>
        <w:keepLines w:val="0"/>
        <w:pageBreakBefore w:val="0"/>
        <w:widowControl w:val="0"/>
        <w:kinsoku/>
        <w:wordWrap/>
        <w:overflowPunct/>
        <w:topLinePunct w:val="0"/>
        <w:autoSpaceDE/>
        <w:autoSpaceDN/>
        <w:bidi w:val="0"/>
        <w:adjustRightInd/>
        <w:snapToGrid/>
        <w:spacing w:before="101" w:line="560" w:lineRule="exact"/>
        <w:ind w:firstLine="680" w:firstLineChars="200"/>
        <w:textAlignment w:val="auto"/>
        <w:rPr>
          <w:rFonts w:hint="eastAsia" w:ascii="黑体" w:hAnsi="黑体" w:eastAsia="黑体" w:cs="黑体"/>
          <w:color w:val="auto"/>
          <w:spacing w:val="6"/>
          <w:sz w:val="32"/>
          <w:szCs w:val="32"/>
        </w:rPr>
      </w:pPr>
      <w:r>
        <w:rPr>
          <w:rFonts w:hint="eastAsia" w:ascii="黑体" w:hAnsi="黑体" w:eastAsia="黑体" w:cs="黑体"/>
          <w:color w:val="auto"/>
          <w:spacing w:val="10"/>
          <w:sz w:val="32"/>
          <w:szCs w:val="32"/>
          <w:lang w:val="en-US" w:eastAsia="zh-CN"/>
        </w:rPr>
        <w:t>三</w:t>
      </w:r>
      <w:r>
        <w:rPr>
          <w:rFonts w:hint="eastAsia" w:ascii="黑体" w:hAnsi="黑体" w:eastAsia="黑体" w:cs="黑体"/>
          <w:color w:val="auto"/>
          <w:spacing w:val="6"/>
          <w:sz w:val="32"/>
          <w:szCs w:val="32"/>
        </w:rPr>
        <w:t>、腿组合</w:t>
      </w:r>
      <w:r>
        <w:rPr>
          <w:rFonts w:hint="eastAsia" w:ascii="黑体" w:hAnsi="黑体" w:eastAsia="黑体" w:cs="黑体"/>
          <w:color w:val="auto"/>
          <w:spacing w:val="6"/>
          <w:sz w:val="32"/>
          <w:szCs w:val="32"/>
          <w:lang w:eastAsia="zh-CN"/>
        </w:rPr>
        <w:t>难度</w:t>
      </w:r>
      <w:r>
        <w:rPr>
          <w:rFonts w:hint="eastAsia" w:ascii="黑体" w:hAnsi="黑体" w:eastAsia="黑体" w:cs="黑体"/>
          <w:color w:val="auto"/>
          <w:spacing w:val="6"/>
          <w:sz w:val="32"/>
          <w:szCs w:val="32"/>
        </w:rPr>
        <w:t>限制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1950"/>
        <w:gridCol w:w="2130"/>
        <w:gridCol w:w="2132"/>
      </w:tblGrid>
      <w:tr w14:paraId="5330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top"/>
          </w:tcPr>
          <w:p w14:paraId="18897F03">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2"/>
                <w:sz w:val="28"/>
                <w:szCs w:val="28"/>
              </w:rPr>
              <w:t>组别</w:t>
            </w:r>
          </w:p>
        </w:tc>
        <w:tc>
          <w:tcPr>
            <w:tcW w:w="2070" w:type="dxa"/>
            <w:vAlign w:val="top"/>
          </w:tcPr>
          <w:p w14:paraId="513BE8F8">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8"/>
                <w:sz w:val="28"/>
                <w:szCs w:val="28"/>
              </w:rPr>
              <w:t>甲组</w:t>
            </w:r>
          </w:p>
        </w:tc>
        <w:tc>
          <w:tcPr>
            <w:tcW w:w="2265" w:type="dxa"/>
            <w:vAlign w:val="top"/>
          </w:tcPr>
          <w:p w14:paraId="7D9E8809">
            <w:pPr>
              <w:keepNext w:val="0"/>
              <w:keepLines w:val="0"/>
              <w:pageBreakBefore w:val="0"/>
              <w:widowControl w:val="0"/>
              <w:kinsoku/>
              <w:wordWrap/>
              <w:overflowPunct/>
              <w:topLinePunct w:val="0"/>
              <w:autoSpaceDE/>
              <w:autoSpaceDN/>
              <w:bidi w:val="0"/>
              <w:adjustRightInd/>
              <w:snapToGrid/>
              <w:spacing w:before="130"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8"/>
                <w:sz w:val="28"/>
                <w:szCs w:val="28"/>
                <w:lang w:val="en-US" w:eastAsia="zh-CN"/>
              </w:rPr>
              <w:t>乙组</w:t>
            </w:r>
          </w:p>
        </w:tc>
        <w:tc>
          <w:tcPr>
            <w:tcW w:w="2266" w:type="dxa"/>
            <w:vAlign w:val="top"/>
          </w:tcPr>
          <w:p w14:paraId="75215B74">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8"/>
                <w:sz w:val="28"/>
                <w:szCs w:val="28"/>
                <w:lang w:val="en-US" w:eastAsia="zh-CN"/>
              </w:rPr>
              <w:t>丙组</w:t>
            </w:r>
          </w:p>
        </w:tc>
      </w:tr>
      <w:tr w14:paraId="618D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top"/>
          </w:tcPr>
          <w:p w14:paraId="0279AAD1">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28"/>
                <w:position w:val="13"/>
                <w:sz w:val="28"/>
                <w:szCs w:val="28"/>
              </w:rPr>
              <w:t>单</w:t>
            </w:r>
            <w:r>
              <w:rPr>
                <w:rFonts w:hint="eastAsia" w:ascii="仿宋_GB2312" w:hAnsi="仿宋_GB2312" w:eastAsia="仿宋_GB2312" w:cs="仿宋_GB2312"/>
                <w:color w:val="auto"/>
                <w:spacing w:val="-24"/>
                <w:position w:val="13"/>
                <w:sz w:val="28"/>
                <w:szCs w:val="28"/>
              </w:rPr>
              <w:t>串腿最长憋气时间</w:t>
            </w:r>
          </w:p>
        </w:tc>
        <w:tc>
          <w:tcPr>
            <w:tcW w:w="2070" w:type="dxa"/>
            <w:vAlign w:val="top"/>
          </w:tcPr>
          <w:p w14:paraId="790034C4">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30"/>
                <w:sz w:val="28"/>
                <w:szCs w:val="28"/>
              </w:rPr>
              <w:t>≤20 秒</w:t>
            </w:r>
          </w:p>
        </w:tc>
        <w:tc>
          <w:tcPr>
            <w:tcW w:w="2265" w:type="dxa"/>
            <w:vAlign w:val="top"/>
          </w:tcPr>
          <w:p w14:paraId="03674A10">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30"/>
                <w:sz w:val="28"/>
                <w:szCs w:val="28"/>
              </w:rPr>
              <w:t>≤1</w:t>
            </w:r>
            <w:r>
              <w:rPr>
                <w:rFonts w:hint="eastAsia" w:ascii="仿宋_GB2312" w:hAnsi="仿宋_GB2312" w:eastAsia="仿宋_GB2312" w:cs="仿宋_GB2312"/>
                <w:color w:val="auto"/>
                <w:spacing w:val="-30"/>
                <w:sz w:val="28"/>
                <w:szCs w:val="28"/>
                <w:lang w:val="en-US" w:eastAsia="zh-CN"/>
              </w:rPr>
              <w:t>6</w:t>
            </w:r>
            <w:r>
              <w:rPr>
                <w:rFonts w:hint="eastAsia" w:ascii="仿宋_GB2312" w:hAnsi="仿宋_GB2312" w:eastAsia="仿宋_GB2312" w:cs="仿宋_GB2312"/>
                <w:color w:val="auto"/>
                <w:spacing w:val="-30"/>
                <w:sz w:val="28"/>
                <w:szCs w:val="28"/>
              </w:rPr>
              <w:t xml:space="preserve"> 秒</w:t>
            </w:r>
          </w:p>
        </w:tc>
        <w:tc>
          <w:tcPr>
            <w:tcW w:w="2266" w:type="dxa"/>
            <w:vAlign w:val="top"/>
          </w:tcPr>
          <w:p w14:paraId="6BD09702">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8"/>
                <w:szCs w:val="28"/>
                <w:vertAlign w:val="baseline"/>
              </w:rPr>
            </w:pPr>
            <w:r>
              <w:rPr>
                <w:rFonts w:hint="eastAsia" w:ascii="仿宋_GB2312" w:hAnsi="仿宋_GB2312" w:eastAsia="仿宋_GB2312" w:cs="仿宋_GB2312"/>
                <w:color w:val="auto"/>
                <w:spacing w:val="-30"/>
                <w:sz w:val="28"/>
                <w:szCs w:val="28"/>
              </w:rPr>
              <w:t>≤1</w:t>
            </w:r>
            <w:r>
              <w:rPr>
                <w:rFonts w:hint="eastAsia" w:ascii="仿宋_GB2312" w:hAnsi="仿宋_GB2312" w:eastAsia="仿宋_GB2312" w:cs="仿宋_GB2312"/>
                <w:color w:val="auto"/>
                <w:spacing w:val="-30"/>
                <w:sz w:val="28"/>
                <w:szCs w:val="28"/>
                <w:lang w:val="en-US" w:eastAsia="zh-CN"/>
              </w:rPr>
              <w:t>2</w:t>
            </w:r>
            <w:r>
              <w:rPr>
                <w:rFonts w:hint="eastAsia" w:ascii="仿宋_GB2312" w:hAnsi="仿宋_GB2312" w:eastAsia="仿宋_GB2312" w:cs="仿宋_GB2312"/>
                <w:color w:val="auto"/>
                <w:spacing w:val="-30"/>
                <w:sz w:val="28"/>
                <w:szCs w:val="28"/>
              </w:rPr>
              <w:t xml:space="preserve"> 秒</w:t>
            </w:r>
          </w:p>
        </w:tc>
      </w:tr>
      <w:tr w14:paraId="6682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14:paraId="7FA21B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pacing w:val="6"/>
                <w:sz w:val="28"/>
                <w:szCs w:val="28"/>
                <w:vertAlign w:val="baseline"/>
              </w:rPr>
            </w:pPr>
            <w:r>
              <w:rPr>
                <w:rFonts w:ascii="仿宋_GB2312" w:hAnsi="仿宋_GB2312" w:eastAsia="仿宋_GB2312" w:cs="仿宋_GB2312"/>
                <w:color w:val="000000"/>
                <w:kern w:val="0"/>
                <w:sz w:val="28"/>
                <w:szCs w:val="28"/>
                <w:lang w:val="en-US" w:eastAsia="zh-CN" w:bidi="ar"/>
              </w:rPr>
              <w:t>腿组合难度选择申报限制</w:t>
            </w:r>
          </w:p>
        </w:tc>
        <w:tc>
          <w:tcPr>
            <w:tcW w:w="2070" w:type="dxa"/>
            <w:vAlign w:val="center"/>
          </w:tcPr>
          <w:p w14:paraId="3044A8EC">
            <w:pPr>
              <w:keepNext w:val="0"/>
              <w:keepLines w:val="0"/>
              <w:pageBreakBefore w:val="0"/>
              <w:widowControl w:val="0"/>
              <w:kinsoku/>
              <w:wordWrap/>
              <w:overflowPunct/>
              <w:topLinePunct w:val="0"/>
              <w:autoSpaceDE/>
              <w:autoSpaceDN/>
              <w:bidi w:val="0"/>
              <w:adjustRightInd/>
              <w:snapToGrid/>
              <w:spacing w:before="101" w:line="440" w:lineRule="exact"/>
              <w:jc w:val="center"/>
              <w:textAlignment w:val="auto"/>
              <w:rPr>
                <w:rFonts w:hint="eastAsia" w:ascii="黑体" w:hAnsi="黑体" w:eastAsia="黑体" w:cs="黑体"/>
                <w:color w:val="auto"/>
                <w:spacing w:val="6"/>
                <w:sz w:val="28"/>
                <w:szCs w:val="28"/>
                <w:vertAlign w:val="baseline"/>
              </w:rPr>
            </w:pPr>
            <w:r>
              <w:rPr>
                <w:rFonts w:hint="eastAsia" w:hAnsi="Times New Roman" w:cs="仿宋_GB2312"/>
                <w:color w:val="auto"/>
                <w:spacing w:val="-30"/>
                <w:sz w:val="28"/>
                <w:szCs w:val="28"/>
                <w:lang w:val="en-US" w:eastAsia="zh-CN"/>
              </w:rPr>
              <w:t>/</w:t>
            </w:r>
          </w:p>
        </w:tc>
        <w:tc>
          <w:tcPr>
            <w:tcW w:w="2265" w:type="dxa"/>
            <w:vAlign w:val="top"/>
          </w:tcPr>
          <w:p w14:paraId="6F6E20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Ansi="Times New Roman"/>
                <w:sz w:val="28"/>
                <w:szCs w:val="28"/>
              </w:rPr>
            </w:pPr>
            <w:r>
              <w:rPr>
                <w:rFonts w:ascii="仿宋_GB2312" w:hAnsi="仿宋_GB2312" w:eastAsia="仿宋_GB2312" w:cs="仿宋_GB2312"/>
                <w:color w:val="000000"/>
                <w:kern w:val="0"/>
                <w:sz w:val="28"/>
                <w:szCs w:val="28"/>
                <w:lang w:val="en-US" w:eastAsia="zh-CN" w:bidi="ar"/>
              </w:rPr>
              <w:t>各类别动作限报</w:t>
            </w:r>
          </w:p>
          <w:p w14:paraId="4E8292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pacing w:val="6"/>
                <w:sz w:val="28"/>
                <w:szCs w:val="28"/>
                <w:vertAlign w:val="baseline"/>
              </w:rPr>
            </w:pPr>
            <w:r>
              <w:rPr>
                <w:rFonts w:ascii="仿宋_GB2312" w:hAnsi="仿宋_GB2312" w:eastAsia="仿宋_GB2312" w:cs="仿宋_GB2312"/>
                <w:color w:val="000000"/>
                <w:kern w:val="0"/>
                <w:sz w:val="28"/>
                <w:szCs w:val="28"/>
                <w:lang w:val="en-US" w:eastAsia="zh-CN" w:bidi="ar"/>
              </w:rPr>
              <w:t>6级及以下</w:t>
            </w:r>
          </w:p>
        </w:tc>
        <w:tc>
          <w:tcPr>
            <w:tcW w:w="2266" w:type="dxa"/>
            <w:vAlign w:val="top"/>
          </w:tcPr>
          <w:p w14:paraId="0AC83C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000000"/>
                <w:kern w:val="0"/>
                <w:sz w:val="28"/>
                <w:szCs w:val="28"/>
                <w:lang w:val="en-US" w:eastAsia="zh-CN" w:bidi="ar"/>
              </w:rPr>
            </w:pPr>
            <w:r>
              <w:rPr>
                <w:rFonts w:ascii="仿宋_GB2312" w:hAnsi="仿宋_GB2312" w:eastAsia="仿宋_GB2312" w:cs="仿宋_GB2312"/>
                <w:color w:val="000000"/>
                <w:kern w:val="0"/>
                <w:sz w:val="28"/>
                <w:szCs w:val="28"/>
                <w:lang w:val="en-US" w:eastAsia="zh-CN" w:bidi="ar"/>
              </w:rPr>
              <w:t>各类别动作限报</w:t>
            </w:r>
          </w:p>
          <w:p w14:paraId="1C5DF4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pacing w:val="6"/>
                <w:sz w:val="28"/>
                <w:szCs w:val="28"/>
                <w:vertAlign w:val="baseline"/>
              </w:rPr>
            </w:pPr>
            <w:r>
              <w:rPr>
                <w:rFonts w:hint="eastAsia" w:hAnsi="Times New Roman" w:cs="仿宋_GB2312"/>
                <w:color w:val="000000"/>
                <w:kern w:val="0"/>
                <w:sz w:val="28"/>
                <w:szCs w:val="28"/>
                <w:lang w:val="en-US" w:eastAsia="zh-CN" w:bidi="ar"/>
              </w:rPr>
              <w:t>4</w:t>
            </w:r>
            <w:r>
              <w:rPr>
                <w:rFonts w:ascii="仿宋_GB2312" w:hAnsi="仿宋_GB2312" w:eastAsia="仿宋_GB2312" w:cs="仿宋_GB2312"/>
                <w:color w:val="000000"/>
                <w:kern w:val="0"/>
                <w:sz w:val="28"/>
                <w:szCs w:val="28"/>
                <w:lang w:val="en-US" w:eastAsia="zh-CN" w:bidi="ar"/>
              </w:rPr>
              <w:t>级及以下</w:t>
            </w:r>
          </w:p>
        </w:tc>
      </w:tr>
    </w:tbl>
    <w:p w14:paraId="49468487">
      <w:pPr>
        <w:keepNext w:val="0"/>
        <w:keepLines w:val="0"/>
        <w:pageBreakBefore w:val="0"/>
        <w:widowControl w:val="0"/>
        <w:kinsoku/>
        <w:wordWrap/>
        <w:overflowPunct/>
        <w:topLinePunct w:val="0"/>
        <w:autoSpaceDE/>
        <w:autoSpaceDN/>
        <w:bidi w:val="0"/>
        <w:adjustRightInd/>
        <w:snapToGrid/>
        <w:spacing w:before="101" w:line="560" w:lineRule="exact"/>
        <w:ind w:firstLine="664" w:firstLineChars="200"/>
        <w:textAlignment w:val="auto"/>
        <w:rPr>
          <w:rFonts w:hint="eastAsia" w:ascii="黑体" w:hAnsi="黑体" w:eastAsia="黑体" w:cs="黑体"/>
          <w:color w:val="auto"/>
          <w:spacing w:val="6"/>
          <w:sz w:val="32"/>
          <w:szCs w:val="32"/>
        </w:rPr>
      </w:pPr>
      <w:r>
        <w:rPr>
          <w:rFonts w:hint="eastAsia" w:ascii="黑体" w:hAnsi="黑体" w:eastAsia="黑体" w:cs="黑体"/>
          <w:color w:val="auto"/>
          <w:spacing w:val="6"/>
          <w:sz w:val="32"/>
          <w:szCs w:val="32"/>
          <w:lang w:val="en-US" w:eastAsia="zh-CN"/>
        </w:rPr>
        <w:t>四</w:t>
      </w:r>
      <w:r>
        <w:rPr>
          <w:rFonts w:ascii="黑体" w:hAnsi="黑体" w:eastAsia="黑体" w:cs="黑体"/>
          <w:color w:val="auto"/>
          <w:spacing w:val="6"/>
          <w:sz w:val="32"/>
          <w:szCs w:val="32"/>
        </w:rPr>
        <w:t>、</w:t>
      </w:r>
      <w:r>
        <w:rPr>
          <w:rFonts w:hint="eastAsia" w:ascii="黑体" w:hAnsi="黑体" w:eastAsia="黑体" w:cs="黑体"/>
          <w:color w:val="auto"/>
          <w:spacing w:val="6"/>
          <w:sz w:val="32"/>
          <w:szCs w:val="32"/>
        </w:rPr>
        <w:t>托举难度限制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38"/>
        <w:gridCol w:w="2845"/>
      </w:tblGrid>
      <w:tr w14:paraId="0D34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5A83473">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
                <w:sz w:val="32"/>
                <w:szCs w:val="32"/>
                <w:lang w:val="en-US" w:eastAsia="zh-CN"/>
              </w:rPr>
              <w:t>组别</w:t>
            </w:r>
          </w:p>
        </w:tc>
        <w:tc>
          <w:tcPr>
            <w:tcW w:w="3020" w:type="dxa"/>
            <w:vAlign w:val="center"/>
          </w:tcPr>
          <w:p w14:paraId="3F99480B">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
                <w:sz w:val="32"/>
                <w:szCs w:val="32"/>
                <w:lang w:val="en-US" w:eastAsia="zh-CN"/>
              </w:rPr>
              <w:t>分类</w:t>
            </w:r>
          </w:p>
        </w:tc>
        <w:tc>
          <w:tcPr>
            <w:tcW w:w="3021" w:type="dxa"/>
            <w:vAlign w:val="center"/>
          </w:tcPr>
          <w:p w14:paraId="40641C55">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
                <w:sz w:val="32"/>
                <w:szCs w:val="32"/>
                <w:lang w:val="en-US" w:eastAsia="zh-CN"/>
              </w:rPr>
              <w:t>难度总和</w:t>
            </w:r>
          </w:p>
        </w:tc>
      </w:tr>
      <w:tr w14:paraId="567D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53CB44A8">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lang w:eastAsia="zh-CN"/>
              </w:rPr>
            </w:pPr>
            <w:r>
              <w:rPr>
                <w:rFonts w:hint="eastAsia" w:ascii="仿宋_GB2312" w:hAnsi="仿宋_GB2312" w:eastAsia="仿宋_GB2312" w:cs="仿宋_GB2312"/>
                <w:color w:val="auto"/>
                <w:spacing w:val="6"/>
                <w:sz w:val="32"/>
                <w:szCs w:val="32"/>
                <w:vertAlign w:val="baseline"/>
                <w:lang w:eastAsia="zh-CN"/>
              </w:rPr>
              <w:t>甲组</w:t>
            </w:r>
          </w:p>
        </w:tc>
        <w:tc>
          <w:tcPr>
            <w:tcW w:w="3020" w:type="dxa"/>
            <w:vAlign w:val="center"/>
          </w:tcPr>
          <w:p w14:paraId="391F3EC2">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A组</w:t>
            </w:r>
          </w:p>
        </w:tc>
        <w:tc>
          <w:tcPr>
            <w:tcW w:w="3021" w:type="dxa"/>
            <w:vAlign w:val="center"/>
          </w:tcPr>
          <w:p w14:paraId="5C0AABF0">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2.7</w:t>
            </w:r>
          </w:p>
        </w:tc>
      </w:tr>
      <w:tr w14:paraId="2B5C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7685FB68">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rPr>
            </w:pPr>
          </w:p>
        </w:tc>
        <w:tc>
          <w:tcPr>
            <w:tcW w:w="3020" w:type="dxa"/>
            <w:vAlign w:val="center"/>
          </w:tcPr>
          <w:p w14:paraId="62674D0F">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B组</w:t>
            </w:r>
          </w:p>
        </w:tc>
        <w:tc>
          <w:tcPr>
            <w:tcW w:w="3021" w:type="dxa"/>
            <w:vAlign w:val="center"/>
          </w:tcPr>
          <w:p w14:paraId="42E3C457">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2.8</w:t>
            </w:r>
          </w:p>
        </w:tc>
      </w:tr>
      <w:tr w14:paraId="1D96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BD24220">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
                <w:sz w:val="32"/>
                <w:szCs w:val="32"/>
                <w:lang w:val="en-US" w:eastAsia="zh-CN"/>
              </w:rPr>
              <w:t>组别</w:t>
            </w:r>
          </w:p>
        </w:tc>
        <w:tc>
          <w:tcPr>
            <w:tcW w:w="3020" w:type="dxa"/>
            <w:vAlign w:val="center"/>
          </w:tcPr>
          <w:p w14:paraId="37FE8C8A">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
                <w:sz w:val="32"/>
                <w:szCs w:val="32"/>
                <w:lang w:val="en-US" w:eastAsia="zh-CN"/>
              </w:rPr>
              <w:t>分类</w:t>
            </w:r>
          </w:p>
        </w:tc>
        <w:tc>
          <w:tcPr>
            <w:tcW w:w="3021" w:type="dxa"/>
            <w:vAlign w:val="center"/>
          </w:tcPr>
          <w:p w14:paraId="4E873A54">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
                <w:sz w:val="32"/>
                <w:szCs w:val="32"/>
                <w:lang w:val="en-US" w:eastAsia="zh-CN"/>
              </w:rPr>
              <w:t>难度总和</w:t>
            </w:r>
          </w:p>
        </w:tc>
      </w:tr>
      <w:tr w14:paraId="3B84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2ECFD887">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lang w:eastAsia="zh-CN"/>
              </w:rPr>
            </w:pPr>
            <w:r>
              <w:rPr>
                <w:rFonts w:hint="eastAsia" w:ascii="仿宋_GB2312" w:hAnsi="仿宋_GB2312" w:eastAsia="仿宋_GB2312" w:cs="仿宋_GB2312"/>
                <w:color w:val="auto"/>
                <w:spacing w:val="6"/>
                <w:sz w:val="32"/>
                <w:szCs w:val="32"/>
                <w:vertAlign w:val="baseline"/>
                <w:lang w:eastAsia="zh-CN"/>
              </w:rPr>
              <w:t>甲组</w:t>
            </w:r>
          </w:p>
        </w:tc>
        <w:tc>
          <w:tcPr>
            <w:tcW w:w="3020" w:type="dxa"/>
            <w:vAlign w:val="center"/>
          </w:tcPr>
          <w:p w14:paraId="15786E3F">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C组</w:t>
            </w:r>
          </w:p>
        </w:tc>
        <w:tc>
          <w:tcPr>
            <w:tcW w:w="3021" w:type="dxa"/>
            <w:vAlign w:val="center"/>
          </w:tcPr>
          <w:p w14:paraId="61D86E59">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2.8</w:t>
            </w:r>
          </w:p>
        </w:tc>
      </w:tr>
      <w:tr w14:paraId="38AB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4D08A4CC">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rPr>
            </w:pPr>
          </w:p>
        </w:tc>
        <w:tc>
          <w:tcPr>
            <w:tcW w:w="3020" w:type="dxa"/>
            <w:vAlign w:val="center"/>
          </w:tcPr>
          <w:p w14:paraId="23FC8446">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P组</w:t>
            </w:r>
          </w:p>
        </w:tc>
        <w:tc>
          <w:tcPr>
            <w:tcW w:w="3021" w:type="dxa"/>
            <w:vAlign w:val="center"/>
          </w:tcPr>
          <w:p w14:paraId="117C60BE">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3.0</w:t>
            </w:r>
          </w:p>
        </w:tc>
      </w:tr>
      <w:tr w14:paraId="1014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44C8EC5B">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pacing w:val="6"/>
                <w:sz w:val="32"/>
                <w:szCs w:val="32"/>
                <w:vertAlign w:val="baseline"/>
                <w:lang w:eastAsia="zh-CN"/>
              </w:rPr>
            </w:pPr>
            <w:r>
              <w:rPr>
                <w:rFonts w:hint="eastAsia" w:ascii="仿宋_GB2312" w:hAnsi="仿宋_GB2312" w:eastAsia="仿宋_GB2312" w:cs="仿宋_GB2312"/>
                <w:color w:val="auto"/>
                <w:spacing w:val="6"/>
                <w:sz w:val="32"/>
                <w:szCs w:val="32"/>
                <w:vertAlign w:val="baseline"/>
                <w:lang w:eastAsia="zh-CN"/>
              </w:rPr>
              <w:t>乙组</w:t>
            </w:r>
          </w:p>
        </w:tc>
        <w:tc>
          <w:tcPr>
            <w:tcW w:w="3020" w:type="dxa"/>
            <w:shd w:val="clear" w:color="auto" w:fill="auto"/>
            <w:vAlign w:val="center"/>
          </w:tcPr>
          <w:p w14:paraId="1F86854A">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A组</w:t>
            </w:r>
          </w:p>
        </w:tc>
        <w:tc>
          <w:tcPr>
            <w:tcW w:w="3021" w:type="dxa"/>
            <w:shd w:val="clear" w:color="auto" w:fill="auto"/>
            <w:vAlign w:val="center"/>
          </w:tcPr>
          <w:p w14:paraId="2761E84C">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2.5</w:t>
            </w:r>
          </w:p>
        </w:tc>
      </w:tr>
      <w:tr w14:paraId="0085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vAlign w:val="center"/>
          </w:tcPr>
          <w:p w14:paraId="658D6F21">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pacing w:val="6"/>
                <w:sz w:val="32"/>
                <w:szCs w:val="32"/>
                <w:vertAlign w:val="baseline"/>
              </w:rPr>
            </w:pPr>
          </w:p>
        </w:tc>
        <w:tc>
          <w:tcPr>
            <w:tcW w:w="3020" w:type="dxa"/>
            <w:shd w:val="clear" w:color="auto" w:fill="auto"/>
            <w:vAlign w:val="center"/>
          </w:tcPr>
          <w:p w14:paraId="61B6FC80">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B组</w:t>
            </w:r>
          </w:p>
        </w:tc>
        <w:tc>
          <w:tcPr>
            <w:tcW w:w="3021" w:type="dxa"/>
            <w:shd w:val="clear" w:color="auto" w:fill="auto"/>
            <w:vAlign w:val="center"/>
          </w:tcPr>
          <w:p w14:paraId="05FE7A15">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2.6</w:t>
            </w:r>
          </w:p>
        </w:tc>
      </w:tr>
      <w:tr w14:paraId="34EB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vAlign w:val="center"/>
          </w:tcPr>
          <w:p w14:paraId="46815F12">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pacing w:val="6"/>
                <w:sz w:val="32"/>
                <w:szCs w:val="32"/>
                <w:vertAlign w:val="baseline"/>
              </w:rPr>
            </w:pPr>
          </w:p>
        </w:tc>
        <w:tc>
          <w:tcPr>
            <w:tcW w:w="3020" w:type="dxa"/>
            <w:shd w:val="clear" w:color="auto" w:fill="auto"/>
            <w:vAlign w:val="center"/>
          </w:tcPr>
          <w:p w14:paraId="4A6EA811">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C组</w:t>
            </w:r>
          </w:p>
        </w:tc>
        <w:tc>
          <w:tcPr>
            <w:tcW w:w="3021" w:type="dxa"/>
            <w:shd w:val="clear" w:color="auto" w:fill="auto"/>
            <w:vAlign w:val="center"/>
          </w:tcPr>
          <w:p w14:paraId="508763F6">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2.6</w:t>
            </w:r>
          </w:p>
        </w:tc>
      </w:tr>
      <w:tr w14:paraId="344F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vAlign w:val="center"/>
          </w:tcPr>
          <w:p w14:paraId="689519FC">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pacing w:val="6"/>
                <w:sz w:val="32"/>
                <w:szCs w:val="32"/>
                <w:vertAlign w:val="baseline"/>
              </w:rPr>
            </w:pPr>
          </w:p>
        </w:tc>
        <w:tc>
          <w:tcPr>
            <w:tcW w:w="3020" w:type="dxa"/>
            <w:shd w:val="clear" w:color="auto" w:fill="auto"/>
            <w:vAlign w:val="center"/>
          </w:tcPr>
          <w:p w14:paraId="62953BB1">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P组</w:t>
            </w:r>
          </w:p>
        </w:tc>
        <w:tc>
          <w:tcPr>
            <w:tcW w:w="3021" w:type="dxa"/>
            <w:shd w:val="clear" w:color="auto" w:fill="auto"/>
            <w:vAlign w:val="center"/>
          </w:tcPr>
          <w:p w14:paraId="7F3C59C5">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pacing w:val="-28"/>
                <w:kern w:val="2"/>
                <w:position w:val="13"/>
                <w:sz w:val="32"/>
                <w:szCs w:val="32"/>
                <w:lang w:val="en-US" w:eastAsia="zh-CN" w:bidi="ar-SA"/>
              </w:rPr>
            </w:pPr>
            <w:r>
              <w:rPr>
                <w:rFonts w:hint="eastAsia" w:ascii="仿宋_GB2312" w:hAnsi="仿宋_GB2312" w:eastAsia="仿宋_GB2312" w:cs="仿宋_GB2312"/>
                <w:color w:val="auto"/>
                <w:spacing w:val="-28"/>
                <w:position w:val="13"/>
                <w:sz w:val="32"/>
                <w:szCs w:val="32"/>
                <w:lang w:val="en-US" w:eastAsia="zh-CN"/>
              </w:rPr>
              <w:t>2.8</w:t>
            </w:r>
          </w:p>
        </w:tc>
      </w:tr>
      <w:tr w14:paraId="1B5D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36114A2E">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pacing w:val="6"/>
                <w:sz w:val="32"/>
                <w:szCs w:val="32"/>
                <w:vertAlign w:val="baseline"/>
                <w:lang w:eastAsia="zh-CN"/>
              </w:rPr>
            </w:pPr>
            <w:r>
              <w:rPr>
                <w:rFonts w:hint="eastAsia" w:ascii="仿宋_GB2312" w:hAnsi="仿宋_GB2312" w:eastAsia="仿宋_GB2312" w:cs="仿宋_GB2312"/>
                <w:color w:val="auto"/>
                <w:spacing w:val="6"/>
                <w:sz w:val="32"/>
                <w:szCs w:val="32"/>
                <w:vertAlign w:val="baseline"/>
                <w:lang w:eastAsia="zh-CN"/>
              </w:rPr>
              <w:t>丙组</w:t>
            </w:r>
          </w:p>
        </w:tc>
        <w:tc>
          <w:tcPr>
            <w:tcW w:w="3020" w:type="dxa"/>
            <w:vAlign w:val="center"/>
          </w:tcPr>
          <w:p w14:paraId="75BD302D">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hAnsi="Times New Roman" w:cs="仿宋_GB2312"/>
                <w:color w:val="auto"/>
                <w:spacing w:val="-28"/>
                <w:position w:val="13"/>
                <w:sz w:val="32"/>
                <w:szCs w:val="32"/>
                <w:lang w:val="en-US" w:eastAsia="zh-CN"/>
              </w:rPr>
              <w:t>A组</w:t>
            </w:r>
          </w:p>
        </w:tc>
        <w:tc>
          <w:tcPr>
            <w:tcW w:w="3021" w:type="dxa"/>
            <w:vAlign w:val="center"/>
          </w:tcPr>
          <w:p w14:paraId="5225C1D9">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hAnsi="Times New Roman" w:cs="仿宋_GB2312"/>
                <w:color w:val="auto"/>
                <w:spacing w:val="-28"/>
                <w:position w:val="13"/>
                <w:sz w:val="32"/>
                <w:szCs w:val="32"/>
                <w:lang w:val="en-US" w:eastAsia="zh-CN"/>
              </w:rPr>
              <w:t>2.3</w:t>
            </w:r>
          </w:p>
        </w:tc>
      </w:tr>
      <w:tr w14:paraId="4687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C4BE1CA">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rPr>
            </w:pPr>
          </w:p>
        </w:tc>
        <w:tc>
          <w:tcPr>
            <w:tcW w:w="3020" w:type="dxa"/>
            <w:vAlign w:val="center"/>
          </w:tcPr>
          <w:p w14:paraId="3FD595BF">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B组</w:t>
            </w:r>
          </w:p>
        </w:tc>
        <w:tc>
          <w:tcPr>
            <w:tcW w:w="3021" w:type="dxa"/>
            <w:vAlign w:val="center"/>
          </w:tcPr>
          <w:p w14:paraId="23E58BD9">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2.4</w:t>
            </w:r>
          </w:p>
        </w:tc>
      </w:tr>
      <w:tr w14:paraId="6E3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06372554">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rPr>
            </w:pPr>
          </w:p>
        </w:tc>
        <w:tc>
          <w:tcPr>
            <w:tcW w:w="3020" w:type="dxa"/>
            <w:vAlign w:val="center"/>
          </w:tcPr>
          <w:p w14:paraId="7CA28414">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C组</w:t>
            </w:r>
          </w:p>
        </w:tc>
        <w:tc>
          <w:tcPr>
            <w:tcW w:w="3021" w:type="dxa"/>
            <w:vAlign w:val="center"/>
          </w:tcPr>
          <w:p w14:paraId="35948D24">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2.4</w:t>
            </w:r>
          </w:p>
        </w:tc>
      </w:tr>
      <w:tr w14:paraId="23D7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6E4FF559">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黑体" w:hAnsi="黑体" w:eastAsia="黑体" w:cs="黑体"/>
                <w:color w:val="auto"/>
                <w:spacing w:val="6"/>
                <w:sz w:val="24"/>
                <w:szCs w:val="24"/>
                <w:vertAlign w:val="baseline"/>
              </w:rPr>
            </w:pPr>
          </w:p>
        </w:tc>
        <w:tc>
          <w:tcPr>
            <w:tcW w:w="3020" w:type="dxa"/>
            <w:vAlign w:val="center"/>
          </w:tcPr>
          <w:p w14:paraId="095E9868">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P组</w:t>
            </w:r>
          </w:p>
        </w:tc>
        <w:tc>
          <w:tcPr>
            <w:tcW w:w="3021" w:type="dxa"/>
            <w:vAlign w:val="center"/>
          </w:tcPr>
          <w:p w14:paraId="0B75350A">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黑体" w:hAnsi="黑体" w:eastAsia="黑体" w:cs="黑体"/>
                <w:color w:val="auto"/>
                <w:spacing w:val="6"/>
                <w:sz w:val="24"/>
                <w:szCs w:val="24"/>
                <w:vertAlign w:val="baseline"/>
              </w:rPr>
            </w:pPr>
            <w:r>
              <w:rPr>
                <w:rFonts w:hint="eastAsia" w:ascii="仿宋_GB2312" w:hAnsi="仿宋_GB2312" w:eastAsia="仿宋_GB2312" w:cs="仿宋_GB2312"/>
                <w:color w:val="auto"/>
                <w:spacing w:val="-28"/>
                <w:position w:val="13"/>
                <w:sz w:val="32"/>
                <w:szCs w:val="32"/>
                <w:lang w:val="en-US" w:eastAsia="zh-CN"/>
              </w:rPr>
              <w:t>2.6</w:t>
            </w:r>
          </w:p>
        </w:tc>
      </w:tr>
    </w:tbl>
    <w:p w14:paraId="5260DE4C">
      <w:pPr>
        <w:keepNext w:val="0"/>
        <w:keepLines w:val="0"/>
        <w:pageBreakBefore w:val="0"/>
        <w:widowControl w:val="0"/>
        <w:kinsoku/>
        <w:wordWrap/>
        <w:overflowPunct/>
        <w:topLinePunct w:val="0"/>
        <w:autoSpaceDE/>
        <w:autoSpaceDN/>
        <w:bidi w:val="0"/>
        <w:adjustRightInd/>
        <w:snapToGrid/>
        <w:spacing w:before="101" w:line="560" w:lineRule="exact"/>
        <w:ind w:firstLine="664" w:firstLineChars="200"/>
        <w:jc w:val="both"/>
        <w:textAlignment w:val="auto"/>
        <w:rPr>
          <w:rFonts w:hint="eastAsia" w:ascii="黑体" w:hAnsi="黑体" w:eastAsia="黑体" w:cs="黑体"/>
          <w:color w:val="auto"/>
          <w:spacing w:val="6"/>
          <w:sz w:val="32"/>
          <w:szCs w:val="32"/>
        </w:rPr>
      </w:pPr>
      <w:r>
        <w:rPr>
          <w:rFonts w:hint="eastAsia" w:ascii="黑体" w:hAnsi="黑体" w:eastAsia="黑体" w:cs="黑体"/>
          <w:color w:val="auto"/>
          <w:spacing w:val="6"/>
          <w:sz w:val="32"/>
          <w:szCs w:val="32"/>
          <w:lang w:val="en-US" w:eastAsia="zh-CN"/>
        </w:rPr>
        <w:t>五、</w:t>
      </w:r>
      <w:r>
        <w:rPr>
          <w:rFonts w:hint="eastAsia" w:ascii="黑体" w:hAnsi="黑体" w:eastAsia="黑体" w:cs="黑体"/>
          <w:color w:val="auto"/>
          <w:spacing w:val="5"/>
          <w:sz w:val="32"/>
          <w:szCs w:val="32"/>
        </w:rPr>
        <w:t>其</w:t>
      </w:r>
      <w:r>
        <w:rPr>
          <w:rFonts w:hint="eastAsia" w:ascii="黑体" w:hAnsi="黑体" w:eastAsia="黑体" w:cs="黑体"/>
          <w:color w:val="auto"/>
          <w:spacing w:val="3"/>
          <w:sz w:val="32"/>
          <w:szCs w:val="32"/>
        </w:rPr>
        <w:t>他未说明的内容，按照</w:t>
      </w:r>
      <w:r>
        <w:rPr>
          <w:rFonts w:hint="eastAsia" w:ascii="黑体" w:hAnsi="黑体" w:eastAsia="黑体" w:cs="黑体"/>
          <w:color w:val="000000"/>
          <w:kern w:val="2"/>
          <w:sz w:val="32"/>
          <w:szCs w:val="32"/>
          <w:lang w:val="en-US" w:eastAsia="zh-CN" w:bidi="ar-SA"/>
        </w:rPr>
        <w:t>世界泳联最新花样游泳竞赛规则</w:t>
      </w:r>
      <w:r>
        <w:rPr>
          <w:rFonts w:hint="eastAsia" w:ascii="黑体" w:hAnsi="黑体" w:eastAsia="黑体" w:cs="黑体"/>
          <w:color w:val="auto"/>
          <w:spacing w:val="3"/>
          <w:sz w:val="32"/>
          <w:szCs w:val="32"/>
        </w:rPr>
        <w:t>执行</w:t>
      </w:r>
    </w:p>
    <w:p w14:paraId="6BC57B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default" w:ascii="黑体" w:eastAsia="黑体"/>
          <w:sz w:val="32"/>
          <w:szCs w:val="32"/>
          <w:lang w:val="en-US" w:eastAsia="zh-CN"/>
        </w:rPr>
      </w:pPr>
    </w:p>
    <w:p w14:paraId="3D1E666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p>
    <w:p w14:paraId="1DB43B7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p>
    <w:p w14:paraId="15830FE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p>
    <w:p w14:paraId="0C68E28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p>
    <w:p w14:paraId="7CC6349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p>
    <w:p w14:paraId="6409636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p>
    <w:p w14:paraId="6FA3412D">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E3803"/>
    <w:rsid w:val="385E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2026-05-11T07:00:00Z</dcterms:created>
  <dc:creator>邓莹</dc:creator>
  <cp:lastModifiedBy>邓莹</cp:lastModifiedBy>
  <dcterms:modified xsi:type="dcterms:W3CDTF">2026-05-11T07:01:09Z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42B9266BD3AF48A5B3C48B68A5CE9CA3_11</vt:lpwstr>
  </property>
  <property fmtid="{D5CDD505-2E9C-101B-9397-08002B2CF9AE}" pid="4" name="KSOTemplateDocerSaveRecord">
    <vt:lpwstr>eyJoZGlkIjoiYTY5NDMxOTQyYzA4NTYxYzM3YmQ4ZTUxZTVkNzFiNDciLCJ1c2VySWQiOiIyODg1ODUwMTQifQ==</vt:lpwstr>
  </property>
</Properties>
</file>