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AEF8F">
      <w:pPr>
        <w:spacing w:line="560" w:lineRule="exact"/>
        <w:rPr>
          <w:rFonts w:ascii="黑体" w:hAnsi="黑体" w:eastAsia="黑体" w:cs="黑体"/>
          <w:sz w:val="32"/>
          <w:szCs w:val="32"/>
        </w:rPr>
      </w:pPr>
      <w:r>
        <w:rPr>
          <w:rFonts w:hint="eastAsia" w:ascii="黑体" w:hAnsi="黑体" w:eastAsia="黑体" w:cs="黑体"/>
          <w:sz w:val="32"/>
          <w:szCs w:val="32"/>
        </w:rPr>
        <w:t>附件1</w:t>
      </w:r>
    </w:p>
    <w:p w14:paraId="40B21FE6">
      <w:pPr>
        <w:spacing w:line="560" w:lineRule="exact"/>
        <w:rPr>
          <w:rFonts w:hAnsi="Times New Roman" w:cs="仿宋_GB2312"/>
          <w:sz w:val="32"/>
          <w:szCs w:val="32"/>
        </w:rPr>
      </w:pPr>
    </w:p>
    <w:p w14:paraId="17766CD9">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w:t>
      </w:r>
      <w:r>
        <w:rPr>
          <w:rFonts w:ascii="方正小标宋简体" w:hAnsi="方正小标宋简体" w:eastAsia="方正小标宋简体" w:cs="方正小标宋简体"/>
          <w:sz w:val="44"/>
          <w:szCs w:val="44"/>
        </w:rPr>
        <w:t>02</w:t>
      </w:r>
      <w:r>
        <w:rPr>
          <w:rFonts w:hint="eastAsia" w:ascii="方正小标宋简体" w:hAnsi="方正小标宋简体" w:eastAsia="方正小标宋简体" w:cs="方正小标宋简体"/>
          <w:sz w:val="44"/>
          <w:szCs w:val="44"/>
        </w:rPr>
        <w:t>6年北京市青少年高尔夫球锦标赛</w:t>
      </w:r>
    </w:p>
    <w:p w14:paraId="3F4F3471">
      <w:pPr>
        <w:spacing w:line="56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竞赛规程</w:t>
      </w:r>
    </w:p>
    <w:p w14:paraId="11D6E2FD">
      <w:pPr>
        <w:spacing w:line="560" w:lineRule="exact"/>
        <w:rPr>
          <w:rFonts w:ascii="仿宋" w:hAnsi="仿宋" w:eastAsia="仿宋"/>
          <w:b/>
          <w:bCs/>
        </w:rPr>
      </w:pPr>
    </w:p>
    <w:p w14:paraId="49C8C2B6">
      <w:pPr>
        <w:spacing w:line="560" w:lineRule="exact"/>
        <w:ind w:firstLine="640" w:firstLineChars="200"/>
        <w:outlineLvl w:val="0"/>
        <w:rPr>
          <w:rFonts w:ascii="黑体" w:hAnsi="仿宋" w:eastAsia="黑体"/>
          <w:color w:val="000000"/>
          <w:sz w:val="32"/>
          <w:szCs w:val="32"/>
        </w:rPr>
      </w:pPr>
      <w:r>
        <w:rPr>
          <w:rFonts w:hint="eastAsia" w:ascii="黑体" w:hAnsi="仿宋" w:eastAsia="黑体" w:cs="黑体"/>
          <w:color w:val="000000"/>
          <w:sz w:val="32"/>
          <w:szCs w:val="32"/>
        </w:rPr>
        <w:t>一、主办单位</w:t>
      </w:r>
    </w:p>
    <w:p w14:paraId="312C1772">
      <w:pPr>
        <w:spacing w:line="560" w:lineRule="exact"/>
        <w:ind w:firstLine="640" w:firstLineChars="200"/>
        <w:rPr>
          <w:rFonts w:hAnsi="仿宋"/>
          <w:color w:val="000000"/>
          <w:sz w:val="32"/>
          <w:szCs w:val="32"/>
        </w:rPr>
      </w:pPr>
      <w:r>
        <w:rPr>
          <w:rFonts w:hint="eastAsia" w:hAnsi="仿宋"/>
          <w:color w:val="000000"/>
          <w:sz w:val="32"/>
          <w:szCs w:val="32"/>
        </w:rPr>
        <w:t>北京市体育局</w:t>
      </w:r>
    </w:p>
    <w:p w14:paraId="58333123">
      <w:pPr>
        <w:spacing w:line="560" w:lineRule="exact"/>
        <w:ind w:firstLine="640" w:firstLineChars="200"/>
        <w:rPr>
          <w:rFonts w:hAnsi="仿宋"/>
          <w:color w:val="000000"/>
          <w:sz w:val="32"/>
          <w:szCs w:val="32"/>
        </w:rPr>
      </w:pPr>
      <w:r>
        <w:rPr>
          <w:rFonts w:hint="eastAsia" w:hAnsi="仿宋"/>
          <w:color w:val="000000"/>
          <w:sz w:val="32"/>
          <w:szCs w:val="32"/>
        </w:rPr>
        <w:t>北京市教育委员会</w:t>
      </w:r>
    </w:p>
    <w:p w14:paraId="207B257A">
      <w:pPr>
        <w:spacing w:line="560" w:lineRule="exact"/>
        <w:ind w:firstLine="640" w:firstLineChars="200"/>
        <w:outlineLvl w:val="0"/>
        <w:rPr>
          <w:rFonts w:ascii="黑体" w:hAnsi="仿宋" w:eastAsia="黑体"/>
          <w:color w:val="000000"/>
          <w:sz w:val="32"/>
          <w:szCs w:val="32"/>
        </w:rPr>
      </w:pPr>
      <w:r>
        <w:rPr>
          <w:rFonts w:hint="eastAsia" w:ascii="黑体" w:hAnsi="仿宋" w:eastAsia="黑体" w:cs="黑体"/>
          <w:color w:val="000000"/>
          <w:sz w:val="32"/>
          <w:szCs w:val="32"/>
        </w:rPr>
        <w:t>二、承办单位</w:t>
      </w:r>
    </w:p>
    <w:p w14:paraId="7332C769">
      <w:pPr>
        <w:spacing w:line="560" w:lineRule="exact"/>
        <w:ind w:firstLine="640" w:firstLineChars="200"/>
        <w:rPr>
          <w:rFonts w:hAnsi="仿宋"/>
          <w:color w:val="000000"/>
          <w:sz w:val="32"/>
          <w:szCs w:val="32"/>
        </w:rPr>
      </w:pPr>
      <w:r>
        <w:rPr>
          <w:rFonts w:hint="eastAsia" w:hAnsi="仿宋"/>
          <w:color w:val="000000"/>
          <w:sz w:val="32"/>
          <w:szCs w:val="32"/>
        </w:rPr>
        <w:t>北京市体育竞赛管理和国际交流中心</w:t>
      </w:r>
    </w:p>
    <w:p w14:paraId="66B9E6E7">
      <w:pPr>
        <w:spacing w:line="560" w:lineRule="exact"/>
        <w:ind w:firstLine="640" w:firstLineChars="200"/>
        <w:rPr>
          <w:rFonts w:hAnsi="仿宋"/>
          <w:color w:val="000000"/>
          <w:sz w:val="32"/>
          <w:szCs w:val="32"/>
        </w:rPr>
      </w:pPr>
      <w:r>
        <w:rPr>
          <w:rFonts w:hint="eastAsia" w:hAnsi="仿宋"/>
          <w:color w:val="000000"/>
          <w:sz w:val="32"/>
          <w:szCs w:val="32"/>
        </w:rPr>
        <w:t>北京高尔夫球运动协会</w:t>
      </w:r>
    </w:p>
    <w:p w14:paraId="780C29FE">
      <w:pPr>
        <w:spacing w:line="560" w:lineRule="exact"/>
        <w:ind w:firstLine="640" w:firstLineChars="200"/>
        <w:rPr>
          <w:rFonts w:hAnsi="仿宋"/>
          <w:color w:val="000000"/>
          <w:sz w:val="32"/>
          <w:szCs w:val="32"/>
        </w:rPr>
      </w:pPr>
      <w:r>
        <w:rPr>
          <w:rFonts w:hint="eastAsia"/>
          <w:sz w:val="32"/>
          <w:szCs w:val="32"/>
        </w:rPr>
        <w:t>北京双奥体育文化产业集团有限公司</w:t>
      </w:r>
    </w:p>
    <w:p w14:paraId="2623719B">
      <w:pPr>
        <w:spacing w:line="560" w:lineRule="exact"/>
        <w:ind w:firstLine="640" w:firstLineChars="200"/>
        <w:rPr>
          <w:rFonts w:ascii="黑体" w:hAnsi="仿宋" w:eastAsia="黑体" w:cs="黑体"/>
          <w:sz w:val="32"/>
          <w:szCs w:val="32"/>
        </w:rPr>
      </w:pPr>
      <w:r>
        <w:rPr>
          <w:rFonts w:hint="eastAsia" w:ascii="黑体" w:hAnsi="仿宋" w:eastAsia="黑体" w:cs="黑体"/>
          <w:sz w:val="32"/>
          <w:szCs w:val="32"/>
        </w:rPr>
        <w:t>三、时间和地点</w:t>
      </w:r>
    </w:p>
    <w:p w14:paraId="2AA78F32">
      <w:pPr>
        <w:spacing w:line="560" w:lineRule="exact"/>
        <w:ind w:firstLine="640" w:firstLineChars="200"/>
        <w:rPr>
          <w:rFonts w:hAnsi="仿宋"/>
          <w:sz w:val="32"/>
          <w:szCs w:val="32"/>
        </w:rPr>
      </w:pPr>
      <w:r>
        <w:rPr>
          <w:rFonts w:hint="eastAsia" w:hAnsi="仿宋"/>
          <w:sz w:val="32"/>
          <w:szCs w:val="32"/>
        </w:rPr>
        <w:t>2026年6月12日至2026年6月14日在大运河高尔夫俱乐部（通州区潞城镇胡各庄林场）</w:t>
      </w:r>
    </w:p>
    <w:p w14:paraId="458791DC">
      <w:pPr>
        <w:spacing w:line="560" w:lineRule="exact"/>
        <w:ind w:firstLine="640" w:firstLineChars="200"/>
        <w:rPr>
          <w:rFonts w:ascii="黑体" w:hAnsi="仿宋" w:eastAsia="黑体"/>
          <w:sz w:val="32"/>
          <w:szCs w:val="32"/>
        </w:rPr>
      </w:pPr>
      <w:r>
        <w:rPr>
          <w:rFonts w:hint="eastAsia" w:ascii="黑体" w:hAnsi="仿宋" w:eastAsia="黑体" w:cs="黑体"/>
          <w:sz w:val="32"/>
          <w:szCs w:val="32"/>
        </w:rPr>
        <w:t>四、竞赛组别及项目</w:t>
      </w:r>
    </w:p>
    <w:p w14:paraId="348A48FA">
      <w:pPr>
        <w:spacing w:line="560" w:lineRule="exact"/>
        <w:ind w:firstLine="640" w:firstLineChars="200"/>
        <w:rPr>
          <w:rFonts w:hAnsi="仿宋"/>
          <w:sz w:val="32"/>
          <w:szCs w:val="32"/>
        </w:rPr>
      </w:pPr>
      <w:r>
        <w:rPr>
          <w:rFonts w:hint="eastAsia" w:hAnsi="仿宋"/>
          <w:sz w:val="32"/>
          <w:szCs w:val="32"/>
        </w:rPr>
        <w:t>（一）竞赛组别</w:t>
      </w:r>
    </w:p>
    <w:p w14:paraId="0D78E9E5">
      <w:pPr>
        <w:spacing w:line="560" w:lineRule="exact"/>
        <w:ind w:firstLine="640" w:firstLineChars="200"/>
        <w:rPr>
          <w:rFonts w:hAnsi="仿宋"/>
          <w:sz w:val="32"/>
          <w:szCs w:val="32"/>
        </w:rPr>
      </w:pPr>
      <w:r>
        <w:rPr>
          <w:rFonts w:hint="eastAsia" w:hAnsi="仿宋"/>
          <w:sz w:val="32"/>
          <w:szCs w:val="32"/>
        </w:rPr>
        <w:t>甲组（男、女）：2008年1月1日至2010年12月31日出生（16至18岁）；</w:t>
      </w:r>
    </w:p>
    <w:p w14:paraId="7A41B2EE">
      <w:pPr>
        <w:spacing w:line="560" w:lineRule="exact"/>
        <w:ind w:firstLine="640" w:firstLineChars="200"/>
        <w:rPr>
          <w:sz w:val="32"/>
          <w:szCs w:val="32"/>
        </w:rPr>
      </w:pPr>
      <w:r>
        <w:rPr>
          <w:rFonts w:hint="eastAsia" w:hAnsi="仿宋"/>
          <w:sz w:val="32"/>
          <w:szCs w:val="32"/>
        </w:rPr>
        <w:t>乙组（男、女）：2011年1月1日至2013年12月31日出生（13至15岁）；</w:t>
      </w:r>
    </w:p>
    <w:p w14:paraId="4613BF00">
      <w:pPr>
        <w:spacing w:line="560" w:lineRule="exact"/>
        <w:ind w:firstLine="640" w:firstLineChars="200"/>
        <w:rPr>
          <w:rFonts w:hAnsi="仿宋"/>
          <w:sz w:val="32"/>
          <w:szCs w:val="32"/>
        </w:rPr>
      </w:pPr>
      <w:r>
        <w:rPr>
          <w:rFonts w:hint="eastAsia" w:hAnsi="仿宋"/>
          <w:sz w:val="32"/>
          <w:szCs w:val="32"/>
        </w:rPr>
        <w:t>丙组（男、女）</w:t>
      </w:r>
      <w:r>
        <w:rPr>
          <w:rFonts w:hAnsi="仿宋"/>
          <w:sz w:val="32"/>
          <w:szCs w:val="32"/>
        </w:rPr>
        <w:t>：</w:t>
      </w:r>
      <w:r>
        <w:rPr>
          <w:rFonts w:hint="eastAsia" w:hAnsi="仿宋"/>
          <w:sz w:val="32"/>
          <w:szCs w:val="32"/>
        </w:rPr>
        <w:t>2014年1月1日至2016年12月31日出生（10至12岁）。</w:t>
      </w:r>
    </w:p>
    <w:p w14:paraId="7DFD1980">
      <w:pPr>
        <w:spacing w:line="560" w:lineRule="exact"/>
        <w:ind w:firstLine="640" w:firstLineChars="200"/>
        <w:rPr>
          <w:rFonts w:hAnsi="仿宋"/>
          <w:sz w:val="32"/>
          <w:szCs w:val="32"/>
        </w:rPr>
      </w:pPr>
      <w:r>
        <w:rPr>
          <w:rFonts w:hint="eastAsia" w:hAnsi="仿宋"/>
          <w:sz w:val="32"/>
          <w:szCs w:val="32"/>
        </w:rPr>
        <w:t>（二）竞赛项目</w:t>
      </w:r>
    </w:p>
    <w:p w14:paraId="39FC2DB2">
      <w:pPr>
        <w:spacing w:line="560" w:lineRule="exact"/>
        <w:ind w:firstLine="700" w:firstLineChars="250"/>
        <w:rPr>
          <w:rFonts w:hAnsi="仿宋"/>
          <w:spacing w:val="-20"/>
          <w:sz w:val="32"/>
          <w:szCs w:val="32"/>
        </w:rPr>
      </w:pPr>
      <w:r>
        <w:rPr>
          <w:rFonts w:hint="eastAsia" w:hAnsi="仿宋"/>
          <w:spacing w:val="-20"/>
          <w:sz w:val="32"/>
          <w:szCs w:val="32"/>
        </w:rPr>
        <w:t>团体比杆赛、个人比杆赛。</w:t>
      </w:r>
    </w:p>
    <w:p w14:paraId="734B3B46">
      <w:pPr>
        <w:spacing w:line="560" w:lineRule="exact"/>
        <w:ind w:firstLine="640" w:firstLineChars="200"/>
        <w:rPr>
          <w:rFonts w:ascii="黑体" w:eastAsia="黑体"/>
          <w:sz w:val="32"/>
          <w:szCs w:val="32"/>
        </w:rPr>
      </w:pPr>
      <w:r>
        <w:rPr>
          <w:rFonts w:hint="eastAsia" w:ascii="黑体" w:eastAsia="黑体"/>
          <w:sz w:val="32"/>
          <w:szCs w:val="32"/>
        </w:rPr>
        <w:t>五、运动员资格</w:t>
      </w:r>
    </w:p>
    <w:p w14:paraId="11419D61">
      <w:pPr>
        <w:spacing w:line="560" w:lineRule="exact"/>
        <w:ind w:firstLine="640" w:firstLineChars="200"/>
        <w:jc w:val="left"/>
        <w:rPr>
          <w:rFonts w:hAnsi="仿宋_GB2312"/>
          <w:sz w:val="32"/>
          <w:szCs w:val="32"/>
        </w:rPr>
      </w:pPr>
      <w:r>
        <w:rPr>
          <w:rFonts w:hint="eastAsia" w:hAnsi="仿宋_GB2312"/>
          <w:sz w:val="32"/>
          <w:szCs w:val="32"/>
        </w:rPr>
        <w:t>符合北京市体育局《北京市青少年运动员注册管理办法（试行）》（京体青字〔2025〕2号）的有关规定，并完成2026年度注册。</w:t>
      </w:r>
    </w:p>
    <w:p w14:paraId="2489E624">
      <w:pPr>
        <w:spacing w:line="560" w:lineRule="exact"/>
        <w:ind w:firstLine="640" w:firstLineChars="200"/>
        <w:rPr>
          <w:rFonts w:ascii="黑体" w:hAnsi="仿宋" w:eastAsia="黑体"/>
          <w:sz w:val="32"/>
          <w:szCs w:val="32"/>
        </w:rPr>
      </w:pPr>
      <w:r>
        <w:rPr>
          <w:rFonts w:hint="eastAsia" w:ascii="黑体" w:hAnsi="仿宋" w:eastAsia="黑体" w:cs="黑体"/>
          <w:sz w:val="32"/>
          <w:szCs w:val="32"/>
        </w:rPr>
        <w:t>六、参加办法</w:t>
      </w:r>
    </w:p>
    <w:p w14:paraId="58EAD164">
      <w:pPr>
        <w:spacing w:line="560" w:lineRule="exact"/>
        <w:ind w:firstLine="640" w:firstLineChars="200"/>
        <w:rPr>
          <w:rFonts w:hAnsi="仿宋"/>
          <w:color w:val="000000"/>
          <w:sz w:val="32"/>
          <w:szCs w:val="32"/>
        </w:rPr>
      </w:pPr>
      <w:r>
        <w:rPr>
          <w:rFonts w:hint="eastAsia" w:hAnsi="仿宋"/>
          <w:color w:val="000000"/>
          <w:sz w:val="32"/>
          <w:szCs w:val="32"/>
        </w:rPr>
        <w:t>（一）以区为单位组队参加。</w:t>
      </w:r>
      <w:bookmarkStart w:id="0" w:name="_Hlk147652237"/>
      <w:r>
        <w:rPr>
          <w:rFonts w:hint="eastAsia"/>
          <w:color w:val="000000"/>
          <w:sz w:val="32"/>
          <w:szCs w:val="32"/>
        </w:rPr>
        <w:t>参赛运动员需经区体育局选拔，择优报名参赛。</w:t>
      </w:r>
      <w:bookmarkEnd w:id="0"/>
    </w:p>
    <w:p w14:paraId="587856A3">
      <w:pPr>
        <w:spacing w:line="560" w:lineRule="exact"/>
        <w:ind w:firstLine="640" w:firstLineChars="200"/>
        <w:rPr>
          <w:rFonts w:hAnsi="仿宋"/>
          <w:sz w:val="32"/>
          <w:szCs w:val="32"/>
        </w:rPr>
      </w:pPr>
      <w:r>
        <w:rPr>
          <w:rFonts w:hint="eastAsia" w:hAnsi="仿宋"/>
          <w:sz w:val="32"/>
          <w:szCs w:val="32"/>
        </w:rPr>
        <w:t>（二）</w:t>
      </w:r>
      <w:r>
        <w:rPr>
          <w:rFonts w:hAnsi="仿宋"/>
          <w:sz w:val="32"/>
          <w:szCs w:val="32"/>
        </w:rPr>
        <w:t>以202</w:t>
      </w:r>
      <w:r>
        <w:rPr>
          <w:rFonts w:hint="eastAsia" w:hAnsi="仿宋"/>
          <w:sz w:val="32"/>
          <w:szCs w:val="32"/>
        </w:rPr>
        <w:t>6</w:t>
      </w:r>
      <w:r>
        <w:rPr>
          <w:rFonts w:hAnsi="仿宋"/>
          <w:sz w:val="32"/>
          <w:szCs w:val="32"/>
        </w:rPr>
        <w:t>年度青少年运动员注册为依据，运动员只能代表202</w:t>
      </w:r>
      <w:r>
        <w:rPr>
          <w:rFonts w:hint="eastAsia" w:hAnsi="仿宋"/>
          <w:sz w:val="32"/>
          <w:szCs w:val="32"/>
        </w:rPr>
        <w:t>6</w:t>
      </w:r>
      <w:r>
        <w:rPr>
          <w:rFonts w:hAnsi="仿宋"/>
          <w:sz w:val="32"/>
          <w:szCs w:val="32"/>
        </w:rPr>
        <w:t>年度注册单位参加比赛</w:t>
      </w:r>
      <w:r>
        <w:rPr>
          <w:rFonts w:hint="eastAsia" w:hAnsi="仿宋"/>
          <w:sz w:val="32"/>
          <w:szCs w:val="32"/>
        </w:rPr>
        <w:t>。</w:t>
      </w:r>
    </w:p>
    <w:p w14:paraId="31C1E3C5">
      <w:pPr>
        <w:spacing w:line="560" w:lineRule="exact"/>
        <w:ind w:firstLine="640" w:firstLineChars="200"/>
        <w:rPr>
          <w:rFonts w:hAnsi="仿宋"/>
          <w:sz w:val="32"/>
          <w:szCs w:val="32"/>
        </w:rPr>
      </w:pPr>
      <w:r>
        <w:rPr>
          <w:rFonts w:hint="eastAsia" w:hAnsi="仿宋"/>
          <w:sz w:val="32"/>
          <w:szCs w:val="32"/>
        </w:rPr>
        <w:t>（三）经二级（含）以上医院检查证明身体健康。</w:t>
      </w:r>
    </w:p>
    <w:p w14:paraId="03BACB33">
      <w:pPr>
        <w:spacing w:line="560" w:lineRule="exact"/>
        <w:ind w:firstLine="640" w:firstLineChars="200"/>
        <w:rPr>
          <w:color w:val="000000"/>
          <w:sz w:val="32"/>
          <w:szCs w:val="32"/>
        </w:rPr>
      </w:pPr>
      <w:r>
        <w:rPr>
          <w:rFonts w:hint="eastAsia" w:hAnsi="仿宋"/>
          <w:sz w:val="32"/>
          <w:szCs w:val="32"/>
        </w:rPr>
        <w:t>（四）每单位可报领队1人、教练员3人、队医1人。</w:t>
      </w:r>
      <w:r>
        <w:rPr>
          <w:rFonts w:hint="eastAsia"/>
          <w:color w:val="000000"/>
          <w:sz w:val="32"/>
          <w:szCs w:val="32"/>
        </w:rPr>
        <w:t>各组别限报男、女运动员各</w:t>
      </w:r>
      <w:r>
        <w:rPr>
          <w:rFonts w:hint="eastAsia"/>
          <w:sz w:val="32"/>
          <w:szCs w:val="32"/>
        </w:rPr>
        <w:t>不超过</w:t>
      </w:r>
      <w:r>
        <w:rPr>
          <w:rFonts w:hint="eastAsia"/>
          <w:color w:val="000000"/>
          <w:sz w:val="32"/>
          <w:szCs w:val="32"/>
        </w:rPr>
        <w:t>6人，每位选手只能代表一支队伍参赛。</w:t>
      </w:r>
    </w:p>
    <w:p w14:paraId="33F7CAA7">
      <w:pPr>
        <w:spacing w:line="560" w:lineRule="exact"/>
        <w:ind w:firstLine="640" w:firstLineChars="200"/>
        <w:rPr>
          <w:rFonts w:hAnsi="微软雅黑"/>
          <w:sz w:val="32"/>
          <w:szCs w:val="32"/>
        </w:rPr>
      </w:pPr>
      <w:r>
        <w:rPr>
          <w:rFonts w:hint="eastAsia"/>
          <w:color w:val="000000"/>
          <w:sz w:val="32"/>
          <w:szCs w:val="32"/>
        </w:rPr>
        <w:t>（五）各单位各组别选定男、女运动员各3-4人参加团体比杆赛，不足3人不能参加团体比杆赛</w:t>
      </w:r>
      <w:r>
        <w:rPr>
          <w:rFonts w:hint="eastAsia" w:hAnsi="微软雅黑"/>
          <w:sz w:val="32"/>
          <w:szCs w:val="32"/>
        </w:rPr>
        <w:t>。</w:t>
      </w:r>
    </w:p>
    <w:p w14:paraId="28529A10">
      <w:pPr>
        <w:spacing w:line="560" w:lineRule="exact"/>
        <w:ind w:firstLine="640" w:firstLineChars="200"/>
        <w:rPr>
          <w:rFonts w:hAnsi="仿宋"/>
          <w:sz w:val="32"/>
          <w:szCs w:val="32"/>
        </w:rPr>
      </w:pPr>
      <w:r>
        <w:rPr>
          <w:rFonts w:hint="eastAsia" w:hAnsi="仿宋"/>
          <w:sz w:val="32"/>
          <w:szCs w:val="32"/>
        </w:rPr>
        <w:t>（六）比赛时运动员须持本人运动员注册所提交的有效身份证件原件参赛。</w:t>
      </w:r>
    </w:p>
    <w:p w14:paraId="59080958">
      <w:pPr>
        <w:spacing w:line="560" w:lineRule="exact"/>
        <w:ind w:firstLine="640" w:firstLineChars="200"/>
        <w:rPr>
          <w:rFonts w:hAnsi="仿宋"/>
          <w:sz w:val="32"/>
          <w:szCs w:val="32"/>
        </w:rPr>
      </w:pPr>
      <w:r>
        <w:rPr>
          <w:rFonts w:hint="eastAsia" w:hAnsi="仿宋"/>
          <w:sz w:val="32"/>
          <w:szCs w:val="32"/>
        </w:rPr>
        <w:t>（七）弃权规定</w:t>
      </w:r>
    </w:p>
    <w:p w14:paraId="2E430AFB">
      <w:pPr>
        <w:spacing w:line="560" w:lineRule="exact"/>
        <w:ind w:firstLine="640" w:firstLineChars="200"/>
        <w:rPr>
          <w:rFonts w:hAnsi="仿宋"/>
          <w:sz w:val="32"/>
          <w:szCs w:val="32"/>
        </w:rPr>
      </w:pPr>
      <w:r>
        <w:rPr>
          <w:rFonts w:hint="eastAsia" w:hAnsi="仿宋"/>
          <w:sz w:val="32"/>
          <w:szCs w:val="32"/>
        </w:rPr>
        <w:t>1.比赛期间运动员因伤病或其他原因不能参赛，需书面告知组委会并加盖公章，内容包括弃权原因并明确弃权项目。</w:t>
      </w:r>
    </w:p>
    <w:p w14:paraId="1BD52B8D">
      <w:pPr>
        <w:spacing w:line="560" w:lineRule="exact"/>
        <w:ind w:firstLine="640" w:firstLineChars="200"/>
        <w:rPr>
          <w:rFonts w:hAnsi="仿宋"/>
          <w:sz w:val="32"/>
          <w:szCs w:val="32"/>
        </w:rPr>
      </w:pPr>
      <w:r>
        <w:rPr>
          <w:rFonts w:hint="eastAsia" w:hAnsi="仿宋"/>
          <w:sz w:val="32"/>
          <w:szCs w:val="32"/>
        </w:rPr>
        <w:t>2.因伤病弃权，需提供二级以上医院出具的诊断证明，考试、研学等其他原因弃权，需提供所在学校出具的证明，并于赛前两日提出弃权申请。</w:t>
      </w:r>
    </w:p>
    <w:p w14:paraId="5E4EC2A5">
      <w:pPr>
        <w:spacing w:line="560" w:lineRule="exact"/>
        <w:ind w:firstLine="640" w:firstLineChars="200"/>
        <w:rPr>
          <w:rFonts w:hAnsi="仿宋"/>
          <w:sz w:val="32"/>
          <w:szCs w:val="32"/>
        </w:rPr>
      </w:pPr>
      <w:r>
        <w:rPr>
          <w:rFonts w:hint="eastAsia" w:hAnsi="仿宋"/>
          <w:sz w:val="32"/>
          <w:szCs w:val="32"/>
        </w:rPr>
        <w:t>3.符合弃权条件的运动员，之前取得的名次和成绩有效。未按弃权时间及相关要求书面告知组委会不参赛的运动员，视为无故弃权，取消本人本项比赛成绩，后续名次不予递补。</w:t>
      </w:r>
    </w:p>
    <w:p w14:paraId="3CBA60C5">
      <w:pPr>
        <w:spacing w:line="560" w:lineRule="exact"/>
        <w:ind w:firstLine="640" w:firstLineChars="200"/>
        <w:rPr>
          <w:rFonts w:ascii="黑体" w:hAnsi="仿宋" w:eastAsia="黑体"/>
          <w:sz w:val="32"/>
          <w:szCs w:val="32"/>
        </w:rPr>
      </w:pPr>
      <w:r>
        <w:rPr>
          <w:rFonts w:hint="eastAsia" w:ascii="黑体" w:hAnsi="仿宋" w:eastAsia="黑体" w:cs="黑体"/>
          <w:sz w:val="32"/>
          <w:szCs w:val="32"/>
        </w:rPr>
        <w:t>七、竞赛办法</w:t>
      </w:r>
    </w:p>
    <w:p w14:paraId="0324EB3C">
      <w:pPr>
        <w:spacing w:line="560" w:lineRule="exact"/>
        <w:ind w:firstLine="640" w:firstLineChars="200"/>
        <w:rPr>
          <w:rFonts w:hAnsi="仿宋"/>
          <w:sz w:val="32"/>
          <w:szCs w:val="32"/>
        </w:rPr>
      </w:pPr>
      <w:r>
        <w:rPr>
          <w:rFonts w:hint="eastAsia" w:hAnsi="仿宋"/>
          <w:sz w:val="32"/>
          <w:szCs w:val="32"/>
        </w:rPr>
        <w:t>（一）采用中国高尔夫球协会审定的最新高尔夫球竞赛规则。</w:t>
      </w:r>
    </w:p>
    <w:p w14:paraId="2222025F">
      <w:pPr>
        <w:spacing w:line="560" w:lineRule="exact"/>
        <w:ind w:firstLine="640" w:firstLineChars="200"/>
        <w:rPr>
          <w:rFonts w:hAnsi="仿宋"/>
          <w:sz w:val="32"/>
          <w:szCs w:val="32"/>
        </w:rPr>
      </w:pPr>
      <w:r>
        <w:rPr>
          <w:rFonts w:hint="eastAsia" w:hAnsi="仿宋"/>
          <w:sz w:val="32"/>
          <w:szCs w:val="32"/>
        </w:rPr>
        <w:t>（二）男子、女子团体赛为两轮（36洞）比杆赛，各组别各队每轮成绩为本队该轮最好的三个成绩相加，两轮团体总成绩相加，杆数低的球队名次列前。在计算各队每轮比赛的团体成绩时，如果在决定使用运动员成绩用于计算团体成绩时出现并列，则优先比较这些球员本轮比赛后九（10-18号洞）总成绩，杆数少者的成绩用于计算该队的团体成绩；如仍相同，则从第18号洞逐洞倒序进行比较，杆数少者的成绩用于计算该队的团体成绩；如再相同，则抽签决定运动员用于计算该队的团体成绩。</w:t>
      </w:r>
    </w:p>
    <w:p w14:paraId="25AA1FBB">
      <w:pPr>
        <w:spacing w:line="560" w:lineRule="exact"/>
        <w:ind w:firstLine="640" w:firstLineChars="200"/>
        <w:rPr>
          <w:rFonts w:hAnsi="仿宋"/>
          <w:sz w:val="32"/>
          <w:szCs w:val="32"/>
        </w:rPr>
      </w:pPr>
      <w:r>
        <w:rPr>
          <w:rFonts w:hint="eastAsia" w:hAnsi="仿宋"/>
          <w:sz w:val="32"/>
          <w:szCs w:val="32"/>
        </w:rPr>
        <w:t>如各组别各队团体总成绩出现并列时，则优先比较第二轮团体总成绩，杆数少的球队名次靠前；如仍相同，则比较第二轮各队第一名球员成绩，杆数少的球队名次靠前；如仍相同，则比较第二轮各队第一名球员后九洞（10-18号洞）总成绩，杆数少的球队名次靠前；如仍相同，则从18号洞开始逐洞倒序比较第二轮各队第一名球员的成绩，直至决出名次，杆数少的球队名次靠前；如仍相同，则抽签决定比赛名次。如果参与比较并列的各队中的第一名球员成绩出现并列，则由各队领队决定使用哪位球员的成绩与其他球队进行比较，一旦决定后即不再更改。</w:t>
      </w:r>
    </w:p>
    <w:p w14:paraId="09ECFD71">
      <w:pPr>
        <w:spacing w:line="560" w:lineRule="exact"/>
        <w:ind w:firstLine="640" w:firstLineChars="200"/>
        <w:rPr>
          <w:rFonts w:hAnsi="仿宋"/>
          <w:sz w:val="32"/>
          <w:szCs w:val="32"/>
        </w:rPr>
      </w:pPr>
      <w:r>
        <w:rPr>
          <w:rFonts w:hint="eastAsia" w:hAnsi="仿宋"/>
          <w:sz w:val="32"/>
          <w:szCs w:val="32"/>
        </w:rPr>
        <w:t>如果运动员在第一轮比赛中因违反规则被取消资格，该运动员没有资格参加第二轮的比赛。</w:t>
      </w:r>
    </w:p>
    <w:p w14:paraId="4E526221">
      <w:pPr>
        <w:spacing w:line="560" w:lineRule="exact"/>
        <w:ind w:firstLine="640" w:firstLineChars="200"/>
        <w:rPr>
          <w:rFonts w:hAnsi="仿宋"/>
          <w:sz w:val="32"/>
          <w:szCs w:val="32"/>
        </w:rPr>
      </w:pPr>
      <w:r>
        <w:rPr>
          <w:rFonts w:hint="eastAsia" w:hAnsi="仿宋"/>
          <w:sz w:val="32"/>
          <w:szCs w:val="32"/>
        </w:rPr>
        <w:t>（三）男子、女子个人比赛为两轮（36洞）个人比杆赛，两轮比赛成绩相加，总杆低者名次列前。乙组和丙组第一轮达到或大于100杆的球员本次赛事直接淘汰，不能参与第二轮的比赛(个人比杆赛及团体比杆赛)。如各组别的个人成绩出现并列时，则优先比较第二轮总成绩，杆数少者名次列前；若仍相同，则比较第二轮后九（10-18号洞）总成绩；若仍相同，则从第18洞倒序逐洞比较各洞成绩，杆数少者名次靠前。若仍相同，则抽签决定比赛名次。如果在任何一轮比赛中，有运动员由于违反高尔夫球规则而被取消比赛资格，则该运动员将失去个人比杆赛及团体比杆赛资格。</w:t>
      </w:r>
    </w:p>
    <w:p w14:paraId="6FEDA415">
      <w:pPr>
        <w:spacing w:line="560" w:lineRule="exact"/>
        <w:ind w:firstLine="640" w:firstLineChars="200"/>
        <w:rPr>
          <w:rFonts w:hAnsi="仿宋"/>
          <w:sz w:val="32"/>
          <w:szCs w:val="32"/>
        </w:rPr>
      </w:pPr>
      <w:r>
        <w:rPr>
          <w:rFonts w:hint="eastAsia" w:hAnsi="仿宋"/>
          <w:sz w:val="32"/>
          <w:szCs w:val="32"/>
        </w:rPr>
        <w:t>（四）各年龄组发球台</w:t>
      </w:r>
    </w:p>
    <w:p w14:paraId="71C31EFF">
      <w:pPr>
        <w:spacing w:line="560" w:lineRule="exact"/>
        <w:ind w:firstLine="640" w:firstLineChars="200"/>
        <w:rPr>
          <w:rFonts w:hAnsi="仿宋"/>
          <w:sz w:val="32"/>
          <w:szCs w:val="32"/>
        </w:rPr>
      </w:pPr>
      <w:r>
        <w:rPr>
          <w:rFonts w:hint="eastAsia" w:hAnsi="仿宋"/>
          <w:sz w:val="32"/>
          <w:szCs w:val="32"/>
        </w:rPr>
        <w:t>男子甲组：黑色发球台</w:t>
      </w:r>
    </w:p>
    <w:p w14:paraId="650C5DB5">
      <w:pPr>
        <w:spacing w:line="560" w:lineRule="exact"/>
        <w:ind w:firstLine="640" w:firstLineChars="200"/>
        <w:rPr>
          <w:rFonts w:hAnsi="仿宋"/>
          <w:sz w:val="32"/>
          <w:szCs w:val="32"/>
        </w:rPr>
      </w:pPr>
      <w:r>
        <w:rPr>
          <w:rFonts w:hint="eastAsia" w:hAnsi="仿宋"/>
          <w:sz w:val="32"/>
          <w:szCs w:val="32"/>
        </w:rPr>
        <w:t>女子甲组: 白色发球台</w:t>
      </w:r>
    </w:p>
    <w:p w14:paraId="6B688D42">
      <w:pPr>
        <w:spacing w:line="560" w:lineRule="exact"/>
        <w:ind w:firstLine="640" w:firstLineChars="200"/>
        <w:rPr>
          <w:rFonts w:hAnsi="仿宋"/>
          <w:sz w:val="32"/>
          <w:szCs w:val="32"/>
        </w:rPr>
      </w:pPr>
      <w:r>
        <w:rPr>
          <w:rFonts w:hint="eastAsia" w:hAnsi="仿宋"/>
          <w:sz w:val="32"/>
          <w:szCs w:val="32"/>
        </w:rPr>
        <w:t>男子乙组：蓝色发球台</w:t>
      </w:r>
    </w:p>
    <w:p w14:paraId="2F518008">
      <w:pPr>
        <w:spacing w:line="560" w:lineRule="exact"/>
        <w:ind w:firstLine="640" w:firstLineChars="200"/>
        <w:rPr>
          <w:rFonts w:hAnsi="仿宋"/>
          <w:sz w:val="32"/>
          <w:szCs w:val="32"/>
        </w:rPr>
      </w:pPr>
      <w:r>
        <w:rPr>
          <w:rFonts w:hint="eastAsia" w:hAnsi="仿宋"/>
          <w:sz w:val="32"/>
          <w:szCs w:val="32"/>
        </w:rPr>
        <w:t>女子乙组：紫色发球台</w:t>
      </w:r>
    </w:p>
    <w:p w14:paraId="54F85DBD">
      <w:pPr>
        <w:spacing w:line="560" w:lineRule="exact"/>
        <w:ind w:firstLine="640" w:firstLineChars="200"/>
        <w:rPr>
          <w:rFonts w:hAnsi="仿宋"/>
          <w:sz w:val="32"/>
          <w:szCs w:val="32"/>
        </w:rPr>
      </w:pPr>
      <w:r>
        <w:rPr>
          <w:rFonts w:hint="eastAsia" w:hAnsi="仿宋"/>
          <w:sz w:val="32"/>
          <w:szCs w:val="32"/>
        </w:rPr>
        <w:t>男子丙组：红色发球台</w:t>
      </w:r>
    </w:p>
    <w:p w14:paraId="2CF86680">
      <w:pPr>
        <w:spacing w:line="560" w:lineRule="exact"/>
        <w:ind w:firstLine="640" w:firstLineChars="200"/>
        <w:rPr>
          <w:rFonts w:hAnsi="仿宋"/>
          <w:sz w:val="32"/>
          <w:szCs w:val="32"/>
        </w:rPr>
      </w:pPr>
      <w:r>
        <w:rPr>
          <w:rFonts w:hint="eastAsia" w:hAnsi="仿宋"/>
          <w:sz w:val="32"/>
          <w:szCs w:val="32"/>
        </w:rPr>
        <w:t>女子丙组：粉色发球台</w:t>
      </w:r>
    </w:p>
    <w:p w14:paraId="05D12285">
      <w:pPr>
        <w:spacing w:line="560" w:lineRule="exact"/>
        <w:ind w:firstLine="640" w:firstLineChars="200"/>
        <w:rPr>
          <w:rFonts w:hAnsi="仿宋"/>
          <w:sz w:val="32"/>
          <w:szCs w:val="32"/>
        </w:rPr>
      </w:pPr>
      <w:r>
        <w:rPr>
          <w:rFonts w:hint="eastAsia" w:hAnsi="仿宋"/>
          <w:sz w:val="32"/>
          <w:szCs w:val="32"/>
        </w:rPr>
        <w:t>（五）参赛选手不得使用服务球童，可选择自行背包或使用手推车，各组由赛事组委会选配1-2名计分员。</w:t>
      </w:r>
    </w:p>
    <w:p w14:paraId="20EA65DC">
      <w:pPr>
        <w:spacing w:line="560" w:lineRule="exact"/>
        <w:ind w:firstLine="640" w:firstLineChars="200"/>
        <w:rPr>
          <w:rFonts w:hAnsi="仿宋"/>
          <w:sz w:val="32"/>
          <w:szCs w:val="32"/>
        </w:rPr>
      </w:pPr>
      <w:r>
        <w:rPr>
          <w:rFonts w:hint="eastAsia" w:hAnsi="仿宋"/>
          <w:sz w:val="32"/>
          <w:szCs w:val="32"/>
        </w:rPr>
        <w:t>（六）为了参赛选手的安全及比赛顺利进行，组委会有权对限定人数进行适当调整。</w:t>
      </w:r>
    </w:p>
    <w:p w14:paraId="1D192FDC">
      <w:pPr>
        <w:spacing w:line="560" w:lineRule="exact"/>
        <w:ind w:firstLine="640" w:firstLineChars="200"/>
        <w:rPr>
          <w:rFonts w:hAnsi="仿宋"/>
          <w:sz w:val="32"/>
          <w:szCs w:val="32"/>
        </w:rPr>
      </w:pPr>
      <w:r>
        <w:rPr>
          <w:rFonts w:hint="eastAsia" w:hAnsi="仿宋"/>
          <w:sz w:val="32"/>
          <w:szCs w:val="32"/>
        </w:rPr>
        <w:t>（七）赛事组委会有权在必要时更改开球时间。</w:t>
      </w:r>
    </w:p>
    <w:p w14:paraId="0403676C">
      <w:pPr>
        <w:spacing w:line="560" w:lineRule="exact"/>
        <w:ind w:firstLine="640" w:firstLineChars="200"/>
        <w:rPr>
          <w:rFonts w:hAnsi="仿宋"/>
          <w:color w:val="0000FF"/>
          <w:sz w:val="32"/>
          <w:szCs w:val="32"/>
        </w:rPr>
      </w:pPr>
      <w:r>
        <w:rPr>
          <w:rFonts w:hint="eastAsia" w:hAnsi="仿宋"/>
          <w:sz w:val="32"/>
          <w:szCs w:val="32"/>
        </w:rPr>
        <w:t>（八）各代表队领队或教练员必须到场，否则不允许进行比赛，该队比赛按弃权处理。</w:t>
      </w:r>
    </w:p>
    <w:p w14:paraId="1276B740">
      <w:pPr>
        <w:pStyle w:val="2"/>
        <w:spacing w:line="560" w:lineRule="exact"/>
        <w:ind w:left="0" w:firstLine="640" w:firstLineChars="200"/>
        <w:rPr>
          <w:rFonts w:hAnsi="仿宋" w:eastAsia="仿宋_GB2312" w:cs="仿宋_GB2312"/>
          <w:kern w:val="0"/>
          <w:szCs w:val="32"/>
        </w:rPr>
      </w:pPr>
      <w:r>
        <w:rPr>
          <w:rFonts w:hint="eastAsia" w:hAnsi="仿宋" w:eastAsia="仿宋_GB2312" w:cs="仿宋_GB2312"/>
          <w:kern w:val="0"/>
          <w:szCs w:val="32"/>
        </w:rPr>
        <w:t>（九）各组别报名不足3人（队）时，则不进行比赛；已报名而参赛不足3人（队）时，不进行比赛和录取名次；实际到场参赛3人（队）及以上时，可进行比赛和录取名次。</w:t>
      </w:r>
    </w:p>
    <w:p w14:paraId="5CA2E9D1">
      <w:pPr>
        <w:spacing w:line="560" w:lineRule="exact"/>
        <w:ind w:firstLine="640" w:firstLineChars="200"/>
        <w:rPr>
          <w:sz w:val="32"/>
          <w:szCs w:val="32"/>
        </w:rPr>
      </w:pPr>
      <w:r>
        <w:rPr>
          <w:rFonts w:hint="eastAsia" w:ascii="黑体" w:hAnsi="黑体" w:eastAsia="黑体"/>
          <w:sz w:val="32"/>
          <w:szCs w:val="32"/>
        </w:rPr>
        <w:t>八、报名办法</w:t>
      </w:r>
    </w:p>
    <w:p w14:paraId="0476F5AD">
      <w:pPr>
        <w:spacing w:line="560" w:lineRule="exact"/>
        <w:ind w:left="105" w:leftChars="50" w:firstLine="480" w:firstLineChars="150"/>
        <w:rPr>
          <w:sz w:val="32"/>
          <w:szCs w:val="32"/>
        </w:rPr>
      </w:pPr>
      <w:r>
        <w:rPr>
          <w:rFonts w:hint="eastAsia" w:hAnsi="仿宋"/>
          <w:sz w:val="32"/>
          <w:szCs w:val="32"/>
        </w:rPr>
        <w:t>（一）网络报名：</w:t>
      </w:r>
      <w:r>
        <w:rPr>
          <w:rFonts w:hint="eastAsia" w:hAnsi="仿宋" w:cs="仿宋"/>
          <w:sz w:val="32"/>
          <w:szCs w:val="32"/>
        </w:rPr>
        <w:t>各参赛单位于2026年6月1日至2日</w:t>
      </w:r>
      <w:r>
        <w:rPr>
          <w:rFonts w:hint="eastAsia" w:hAnsi="仿宋"/>
          <w:color w:val="000000"/>
          <w:sz w:val="32"/>
          <w:szCs w:val="32"/>
        </w:rPr>
        <w:t>在</w:t>
      </w:r>
      <w:r>
        <w:rPr>
          <w:rFonts w:hAnsi="仿宋"/>
          <w:color w:val="000000"/>
          <w:sz w:val="32"/>
          <w:szCs w:val="32"/>
        </w:rPr>
        <w:t>北京市体育竞赛管理和国际交流中心官方网站 (https://www.bjcac.org.cn)进行网络预报名</w:t>
      </w:r>
      <w:r>
        <w:rPr>
          <w:rFonts w:hint="eastAsia" w:hAnsi="仿宋"/>
          <w:color w:val="000000"/>
          <w:sz w:val="32"/>
          <w:szCs w:val="32"/>
        </w:rPr>
        <w:t>。</w:t>
      </w:r>
    </w:p>
    <w:p w14:paraId="1AC53F5B">
      <w:pPr>
        <w:spacing w:line="560" w:lineRule="exact"/>
        <w:ind w:firstLine="640" w:firstLineChars="200"/>
        <w:rPr>
          <w:rFonts w:hAnsi="仿宋"/>
          <w:color w:val="000000"/>
          <w:sz w:val="32"/>
          <w:szCs w:val="32"/>
        </w:rPr>
      </w:pPr>
      <w:r>
        <w:rPr>
          <w:rFonts w:hint="eastAsia"/>
          <w:sz w:val="32"/>
          <w:szCs w:val="32"/>
        </w:rPr>
        <w:t>（二）现场报名：</w:t>
      </w:r>
      <w:r>
        <w:rPr>
          <w:rFonts w:hint="eastAsia" w:hAnsi="仿宋" w:cs="仿宋"/>
          <w:sz w:val="32"/>
          <w:szCs w:val="32"/>
        </w:rPr>
        <w:t>各参赛单位于</w:t>
      </w:r>
      <w:r>
        <w:rPr>
          <w:sz w:val="32"/>
          <w:szCs w:val="32"/>
        </w:rPr>
        <w:t>202</w:t>
      </w:r>
      <w:r>
        <w:rPr>
          <w:rFonts w:hint="eastAsia"/>
          <w:sz w:val="32"/>
          <w:szCs w:val="32"/>
        </w:rPr>
        <w:t>6</w:t>
      </w:r>
      <w:r>
        <w:rPr>
          <w:sz w:val="32"/>
          <w:szCs w:val="32"/>
        </w:rPr>
        <w:t>年</w:t>
      </w:r>
      <w:r>
        <w:rPr>
          <w:rFonts w:hint="eastAsia"/>
          <w:sz w:val="32"/>
          <w:szCs w:val="32"/>
        </w:rPr>
        <w:t>6</w:t>
      </w:r>
      <w:r>
        <w:rPr>
          <w:sz w:val="32"/>
          <w:szCs w:val="32"/>
        </w:rPr>
        <w:t>月</w:t>
      </w:r>
      <w:r>
        <w:rPr>
          <w:rFonts w:hint="eastAsia"/>
          <w:sz w:val="32"/>
          <w:szCs w:val="32"/>
        </w:rPr>
        <w:t>3</w:t>
      </w:r>
      <w:r>
        <w:rPr>
          <w:sz w:val="32"/>
          <w:szCs w:val="32"/>
        </w:rPr>
        <w:t>日</w:t>
      </w:r>
      <w:r>
        <w:rPr>
          <w:rFonts w:hint="eastAsia"/>
          <w:sz w:val="32"/>
          <w:szCs w:val="32"/>
        </w:rPr>
        <w:t>将以下材料送交北京市体育竞赛管理</w:t>
      </w:r>
      <w:r>
        <w:rPr>
          <w:rFonts w:hAnsi="仿宋"/>
          <w:sz w:val="32"/>
          <w:szCs w:val="32"/>
        </w:rPr>
        <w:t>和国际交流</w:t>
      </w:r>
      <w:r>
        <w:rPr>
          <w:rFonts w:hint="eastAsia"/>
          <w:sz w:val="32"/>
          <w:szCs w:val="32"/>
        </w:rPr>
        <w:t>中心201室：</w:t>
      </w:r>
    </w:p>
    <w:p w14:paraId="7634327D">
      <w:pPr>
        <w:spacing w:line="560" w:lineRule="exact"/>
        <w:ind w:firstLine="640" w:firstLineChars="200"/>
        <w:rPr>
          <w:rFonts w:hAnsi="仿宋"/>
          <w:color w:val="000000"/>
          <w:sz w:val="32"/>
          <w:szCs w:val="32"/>
        </w:rPr>
      </w:pPr>
      <w:r>
        <w:rPr>
          <w:rFonts w:hint="eastAsia" w:hAnsi="仿宋"/>
          <w:color w:val="000000"/>
          <w:sz w:val="32"/>
          <w:szCs w:val="32"/>
        </w:rPr>
        <w:t>1.加盖参赛单位公章的报名表</w:t>
      </w:r>
      <w:r>
        <w:rPr>
          <w:rFonts w:hint="eastAsia" w:hAnsi="仿宋"/>
          <w:sz w:val="32"/>
          <w:szCs w:val="32"/>
        </w:rPr>
        <w:t>（报名系统下载打印）</w:t>
      </w:r>
      <w:r>
        <w:rPr>
          <w:rFonts w:hint="eastAsia" w:hAnsi="仿宋"/>
          <w:color w:val="000000"/>
          <w:sz w:val="32"/>
          <w:szCs w:val="32"/>
        </w:rPr>
        <w:t>一份；</w:t>
      </w:r>
    </w:p>
    <w:p w14:paraId="524A30DD">
      <w:pPr>
        <w:spacing w:line="560" w:lineRule="exact"/>
        <w:ind w:firstLine="640" w:firstLineChars="200"/>
        <w:rPr>
          <w:rFonts w:hAnsi="仿宋"/>
          <w:color w:val="000000"/>
          <w:sz w:val="32"/>
          <w:szCs w:val="32"/>
        </w:rPr>
      </w:pPr>
      <w:r>
        <w:rPr>
          <w:rFonts w:hint="eastAsia" w:hAnsi="仿宋"/>
          <w:color w:val="000000"/>
          <w:sz w:val="32"/>
          <w:szCs w:val="32"/>
        </w:rPr>
        <w:t>2.领队签字并加盖参赛单位公章的参赛承诺书一份；</w:t>
      </w:r>
    </w:p>
    <w:p w14:paraId="0057B94B">
      <w:pPr>
        <w:spacing w:line="560" w:lineRule="exact"/>
        <w:ind w:firstLine="640" w:firstLineChars="200"/>
        <w:rPr>
          <w:rFonts w:hAnsi="仿宋"/>
          <w:color w:val="000000"/>
          <w:sz w:val="32"/>
          <w:szCs w:val="32"/>
        </w:rPr>
      </w:pPr>
      <w:r>
        <w:rPr>
          <w:rFonts w:hint="eastAsia" w:hAnsi="仿宋"/>
          <w:color w:val="000000"/>
          <w:sz w:val="32"/>
          <w:szCs w:val="32"/>
        </w:rPr>
        <w:t>3.参赛教练员的教练证或相关证明材料复印件；</w:t>
      </w:r>
    </w:p>
    <w:p w14:paraId="7C246BCB">
      <w:pPr>
        <w:spacing w:line="560" w:lineRule="exact"/>
        <w:ind w:firstLine="640" w:firstLineChars="200"/>
        <w:rPr>
          <w:rFonts w:hAnsi="仿宋"/>
          <w:color w:val="000000"/>
          <w:sz w:val="32"/>
          <w:szCs w:val="32"/>
          <w:highlight w:val="yellow"/>
        </w:rPr>
      </w:pPr>
      <w:r>
        <w:rPr>
          <w:rFonts w:hint="eastAsia" w:hAnsi="仿宋"/>
          <w:color w:val="000000"/>
          <w:sz w:val="32"/>
          <w:szCs w:val="32"/>
        </w:rPr>
        <w:t>4.参赛运动员及监护人签字的运动员自愿参赛声明。</w:t>
      </w:r>
    </w:p>
    <w:p w14:paraId="7318337B">
      <w:pPr>
        <w:spacing w:line="560" w:lineRule="exact"/>
        <w:ind w:firstLine="640" w:firstLineChars="200"/>
        <w:rPr>
          <w:rFonts w:hAnsi="仿宋"/>
          <w:color w:val="000000"/>
          <w:sz w:val="32"/>
          <w:szCs w:val="32"/>
        </w:rPr>
      </w:pPr>
      <w:r>
        <w:rPr>
          <w:rFonts w:hint="eastAsia" w:hAnsi="仿宋"/>
          <w:color w:val="000000"/>
          <w:sz w:val="32"/>
          <w:szCs w:val="32"/>
        </w:rPr>
        <w:t>（三）逾期未报名或未提交材料按不参赛处理，报名后不得更改，不在参赛人员名单内的人员届时不得入场。</w:t>
      </w:r>
    </w:p>
    <w:p w14:paraId="5E47358D">
      <w:pPr>
        <w:spacing w:line="560" w:lineRule="exact"/>
        <w:ind w:firstLine="640" w:firstLineChars="200"/>
        <w:rPr>
          <w:rFonts w:hAnsi="仿宋"/>
          <w:color w:val="000000"/>
          <w:sz w:val="32"/>
          <w:szCs w:val="32"/>
        </w:rPr>
      </w:pPr>
      <w:r>
        <w:rPr>
          <w:rFonts w:hint="eastAsia" w:hAnsi="仿宋"/>
          <w:color w:val="000000"/>
          <w:sz w:val="32"/>
          <w:szCs w:val="32"/>
        </w:rPr>
        <w:t>（四）本次比赛不收取报名费。</w:t>
      </w:r>
    </w:p>
    <w:p w14:paraId="3718D312">
      <w:pPr>
        <w:spacing w:line="560" w:lineRule="exact"/>
        <w:ind w:firstLine="640" w:firstLineChars="200"/>
        <w:rPr>
          <w:rFonts w:hAnsi="仿宋"/>
          <w:color w:val="000000"/>
          <w:sz w:val="32"/>
          <w:szCs w:val="32"/>
        </w:rPr>
      </w:pPr>
      <w:r>
        <w:rPr>
          <w:rFonts w:hint="eastAsia" w:hAnsi="仿宋"/>
          <w:color w:val="000000"/>
          <w:sz w:val="32"/>
          <w:szCs w:val="32"/>
        </w:rPr>
        <w:t>联系人：李杨，联系电话：63132571</w:t>
      </w:r>
    </w:p>
    <w:p w14:paraId="03F6F7F1">
      <w:pPr>
        <w:spacing w:line="560" w:lineRule="exact"/>
        <w:ind w:firstLine="640" w:firstLineChars="200"/>
        <w:rPr>
          <w:rFonts w:ascii="黑体" w:hAnsi="仿宋" w:eastAsia="黑体" w:cs="黑体"/>
          <w:sz w:val="32"/>
          <w:szCs w:val="32"/>
        </w:rPr>
      </w:pPr>
      <w:r>
        <w:rPr>
          <w:rFonts w:hint="eastAsia" w:ascii="黑体" w:hAnsi="仿宋" w:eastAsia="黑体" w:cs="黑体"/>
          <w:sz w:val="32"/>
          <w:szCs w:val="32"/>
        </w:rPr>
        <w:t>九、录取名次和奖励办法</w:t>
      </w:r>
    </w:p>
    <w:p w14:paraId="67B346C3">
      <w:pPr>
        <w:spacing w:line="560" w:lineRule="exact"/>
        <w:ind w:firstLine="627" w:firstLineChars="196"/>
        <w:rPr>
          <w:sz w:val="32"/>
          <w:szCs w:val="32"/>
        </w:rPr>
      </w:pPr>
      <w:r>
        <w:rPr>
          <w:rFonts w:hint="eastAsia"/>
          <w:sz w:val="32"/>
          <w:szCs w:val="32"/>
        </w:rPr>
        <w:t>（一）录取名次按照实际到场参赛人（队）数为准，比赛各项目</w:t>
      </w:r>
      <w:r>
        <w:rPr>
          <w:rFonts w:hint="eastAsia" w:hAnsi="仿宋"/>
          <w:sz w:val="32"/>
          <w:szCs w:val="32"/>
        </w:rPr>
        <w:t>组别录取前8名</w:t>
      </w:r>
      <w:r>
        <w:rPr>
          <w:rFonts w:hint="eastAsia"/>
          <w:sz w:val="32"/>
          <w:szCs w:val="32"/>
        </w:rPr>
        <w:t>，参赛不足8人（含）的，递减1名录取。</w:t>
      </w:r>
    </w:p>
    <w:p w14:paraId="66C31A13">
      <w:pPr>
        <w:spacing w:line="560" w:lineRule="exact"/>
        <w:ind w:right="-63" w:rightChars="-30" w:firstLine="627" w:firstLineChars="196"/>
        <w:rPr>
          <w:sz w:val="32"/>
          <w:szCs w:val="32"/>
        </w:rPr>
      </w:pPr>
      <w:r>
        <w:rPr>
          <w:rFonts w:hint="eastAsia"/>
          <w:sz w:val="32"/>
          <w:szCs w:val="32"/>
        </w:rPr>
        <w:t>（二）获得比赛前3名的运动员（队），运动员分别颁发奖牌和证书，其他获得名次者分别颁发证书。</w:t>
      </w:r>
    </w:p>
    <w:p w14:paraId="3A1813C3">
      <w:pPr>
        <w:spacing w:line="560" w:lineRule="exact"/>
        <w:ind w:right="-63" w:rightChars="-30" w:firstLine="640" w:firstLineChars="200"/>
        <w:rPr>
          <w:sz w:val="32"/>
          <w:szCs w:val="32"/>
        </w:rPr>
      </w:pPr>
      <w:r>
        <w:rPr>
          <w:rFonts w:hint="eastAsia" w:ascii="黑体" w:hAnsi="仿宋" w:eastAsia="黑体" w:cs="黑体"/>
          <w:sz w:val="32"/>
          <w:szCs w:val="32"/>
        </w:rPr>
        <w:t>十、本次赛事作为北京市第十七届运动会（青少年组）高尔夫球比赛资格赛，参加本赛事的运动员且符合《北京市第十七届运动会竞赛规程总则》中关于运动员资格规定的运动员方有资格参加北京市第十七届运动会（青少年组）高尔夫球比赛</w:t>
      </w:r>
      <w:r>
        <w:rPr>
          <w:rFonts w:hint="eastAsia" w:ascii="黑体" w:hAnsi="黑体" w:eastAsia="黑体" w:cs="黑体"/>
          <w:sz w:val="32"/>
          <w:szCs w:val="32"/>
        </w:rPr>
        <w:t>，以秩序册代表队名单为准</w:t>
      </w:r>
      <w:r>
        <w:rPr>
          <w:rFonts w:hint="eastAsia" w:ascii="黑体" w:hAnsi="仿宋" w:eastAsia="黑体" w:cs="黑体"/>
          <w:sz w:val="32"/>
          <w:szCs w:val="32"/>
        </w:rPr>
        <w:t>。</w:t>
      </w:r>
    </w:p>
    <w:p w14:paraId="7E2E75D1">
      <w:pPr>
        <w:widowControl/>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十一、运动员技术等级</w:t>
      </w:r>
    </w:p>
    <w:p w14:paraId="0C97E4EE">
      <w:pPr>
        <w:spacing w:line="560" w:lineRule="exact"/>
        <w:ind w:firstLine="640" w:firstLineChars="200"/>
        <w:rPr>
          <w:rFonts w:hAnsi="仿宋"/>
          <w:sz w:val="32"/>
          <w:szCs w:val="32"/>
        </w:rPr>
      </w:pPr>
      <w:r>
        <w:rPr>
          <w:rFonts w:hint="eastAsia" w:hAnsi="仿宋"/>
          <w:sz w:val="32"/>
          <w:szCs w:val="32"/>
        </w:rPr>
        <w:t>（一）根据《运动员技术等级管理办法》（国家体育总局令第32号）和《运动员技术等级标准》（体竞字〔2024〕121号）有关规定，本次比赛男子甲组、女子甲组单项各小项须至少有 17 人、团体各小项须至少有 9 队上场比赛，可授予运动员技术等级称号（以下简称等级称号），外国运动员除外。</w:t>
      </w:r>
    </w:p>
    <w:p w14:paraId="5A948C17">
      <w:pPr>
        <w:spacing w:line="560" w:lineRule="exact"/>
        <w:ind w:firstLine="640" w:firstLineChars="200"/>
        <w:rPr>
          <w:rFonts w:hAnsi="仿宋"/>
          <w:sz w:val="32"/>
          <w:szCs w:val="32"/>
        </w:rPr>
      </w:pPr>
      <w:r>
        <w:rPr>
          <w:rFonts w:hint="eastAsia" w:hAnsi="仿宋"/>
          <w:sz w:val="32"/>
          <w:szCs w:val="32"/>
        </w:rPr>
        <w:t>（二）等级称号授予方式与内容：比赛结束后30日内，市体育局公布比赛秩序册、成绩册，并对拟授予等级称号人员进行公示，公示期为5个工作日。公示期满无异议的，市体育局以文件形式授予等级称号，具体为：一级运动员、二级运动员、三级运动员。</w:t>
      </w:r>
    </w:p>
    <w:p w14:paraId="4C7ED9CD">
      <w:pPr>
        <w:spacing w:line="560" w:lineRule="exact"/>
        <w:ind w:firstLine="640" w:firstLineChars="200"/>
        <w:rPr>
          <w:rFonts w:hAnsi="仿宋"/>
          <w:sz w:val="32"/>
          <w:szCs w:val="32"/>
        </w:rPr>
      </w:pPr>
      <w:r>
        <w:rPr>
          <w:rFonts w:hint="eastAsia" w:hAnsi="仿宋"/>
          <w:sz w:val="32"/>
          <w:szCs w:val="32"/>
        </w:rPr>
        <w:t>（三）等级称号公示、授予通知以及等级证书可通过下载体教联盟(CSEA)APP查询，等级证书为电子证书。</w:t>
      </w:r>
    </w:p>
    <w:p w14:paraId="45E8FEA6">
      <w:pPr>
        <w:spacing w:line="560" w:lineRule="exact"/>
        <w:ind w:right="-63" w:rightChars="-30" w:firstLine="627" w:firstLineChars="196"/>
        <w:rPr>
          <w:sz w:val="32"/>
          <w:szCs w:val="32"/>
        </w:rPr>
      </w:pPr>
      <w:r>
        <w:rPr>
          <w:rFonts w:hint="eastAsia"/>
          <w:sz w:val="32"/>
          <w:szCs w:val="32"/>
        </w:rPr>
        <w:t>（四）团体未上场比赛运动员不得授予等级称号。“达到上场要求”是指团体项目运动员比赛成绩被计入团体成绩，不存在被取消比赛资格、未完成本应参赛轮次等情形。</w:t>
      </w:r>
    </w:p>
    <w:p w14:paraId="57A7B7A5">
      <w:pPr>
        <w:spacing w:line="560" w:lineRule="exact"/>
        <w:ind w:firstLine="640" w:firstLineChars="200"/>
        <w:rPr>
          <w:rFonts w:ascii="黑体" w:hAnsi="仿宋" w:eastAsia="黑体" w:cs="黑体"/>
          <w:sz w:val="32"/>
          <w:szCs w:val="32"/>
        </w:rPr>
      </w:pPr>
      <w:r>
        <w:rPr>
          <w:rFonts w:hint="eastAsia" w:ascii="黑体" w:hAnsi="仿宋" w:eastAsia="黑体" w:cs="黑体"/>
          <w:sz w:val="32"/>
          <w:szCs w:val="32"/>
        </w:rPr>
        <w:t>十二、人身安全</w:t>
      </w:r>
      <w:r>
        <w:rPr>
          <w:rFonts w:hint="eastAsia" w:ascii="黑体" w:hAnsi="黑体" w:eastAsia="黑体" w:cs="黑体"/>
          <w:sz w:val="32"/>
          <w:szCs w:val="32"/>
        </w:rPr>
        <w:t>和医疗保险</w:t>
      </w:r>
    </w:p>
    <w:p w14:paraId="1AC761DC">
      <w:pPr>
        <w:spacing w:line="560" w:lineRule="exact"/>
        <w:ind w:firstLine="707" w:firstLineChars="221"/>
        <w:rPr>
          <w:rFonts w:hAnsi="仿宋"/>
          <w:sz w:val="32"/>
          <w:szCs w:val="32"/>
        </w:rPr>
      </w:pPr>
      <w:r>
        <w:rPr>
          <w:rFonts w:hint="eastAsia" w:hAnsi="仿宋"/>
          <w:sz w:val="32"/>
          <w:szCs w:val="32"/>
        </w:rPr>
        <w:t>（一）所有参赛人员要按照赛事主办及承办单位有关要求做好参赛各项安全保障工作。</w:t>
      </w:r>
    </w:p>
    <w:p w14:paraId="4321A26D">
      <w:pPr>
        <w:spacing w:line="560" w:lineRule="exact"/>
        <w:ind w:firstLine="707" w:firstLineChars="221"/>
        <w:rPr>
          <w:rFonts w:hAnsi="仿宋"/>
          <w:sz w:val="32"/>
          <w:szCs w:val="32"/>
        </w:rPr>
      </w:pPr>
      <w:r>
        <w:rPr>
          <w:rFonts w:hint="eastAsia" w:hAnsi="仿宋"/>
          <w:sz w:val="32"/>
          <w:szCs w:val="32"/>
        </w:rPr>
        <w:t>（二）各参赛单位须为本单位所有参赛运动员、教练员购买意外伤害保险，参赛运动员、教练员应确保身体健康，其在比赛中发生的任何意外伤害、伤病等事故，主办和承办单位不承担任何责任。</w:t>
      </w:r>
    </w:p>
    <w:p w14:paraId="5A04524E">
      <w:pPr>
        <w:spacing w:line="560" w:lineRule="exact"/>
        <w:ind w:firstLine="707" w:firstLineChars="221"/>
        <w:rPr>
          <w:rFonts w:ascii="黑体" w:hAnsi="黑体" w:eastAsia="黑体" w:cs="黑体"/>
          <w:sz w:val="32"/>
          <w:szCs w:val="32"/>
        </w:rPr>
      </w:pPr>
      <w:r>
        <w:rPr>
          <w:rFonts w:hint="eastAsia" w:ascii="黑体" w:hAnsi="黑体" w:eastAsia="黑体" w:cs="黑体"/>
          <w:sz w:val="32"/>
          <w:szCs w:val="32"/>
        </w:rPr>
        <w:t>十三、反兴奋剂和赛风赛纪</w:t>
      </w:r>
    </w:p>
    <w:p w14:paraId="7A40DE20">
      <w:pPr>
        <w:spacing w:line="560" w:lineRule="exact"/>
        <w:ind w:firstLine="640" w:firstLineChars="200"/>
        <w:rPr>
          <w:sz w:val="32"/>
          <w:szCs w:val="32"/>
        </w:rPr>
      </w:pPr>
      <w:r>
        <w:rPr>
          <w:rFonts w:hint="eastAsia"/>
          <w:sz w:val="32"/>
          <w:szCs w:val="32"/>
        </w:rPr>
        <w:t>（一）比赛中运动员出现兴奋剂违规行为，将取消其参赛资格和所获成绩名次及奖励，并按照国家体育总局《反兴奋剂规则》及相关规定对违规运动员及运动队进行追加处罚。</w:t>
      </w:r>
    </w:p>
    <w:p w14:paraId="5D93A395">
      <w:pPr>
        <w:spacing w:line="560" w:lineRule="exact"/>
        <w:ind w:firstLine="640" w:firstLineChars="200"/>
        <w:rPr>
          <w:sz w:val="32"/>
          <w:szCs w:val="32"/>
        </w:rPr>
      </w:pPr>
      <w:r>
        <w:rPr>
          <w:rFonts w:hint="eastAsia"/>
          <w:sz w:val="32"/>
          <w:szCs w:val="32"/>
        </w:rPr>
        <w:t>（二）参赛人员违反赛风赛纪规定，弄虚作假、冒名顶替、干扰赛场秩序、拒绝领奖、采用不正当手段获取名次者，一经查实，取消其参赛资格和成绩名次及奖励，并按照国家体育总局《体育赛事活动赛风赛纪管理办法》及相关规定追加处罚。</w:t>
      </w:r>
    </w:p>
    <w:p w14:paraId="07E822EE">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十四、纠纷解决和裁判员</w:t>
      </w:r>
    </w:p>
    <w:p w14:paraId="407AD88E">
      <w:pPr>
        <w:spacing w:line="560" w:lineRule="exact"/>
        <w:ind w:firstLine="640" w:firstLineChars="200"/>
        <w:rPr>
          <w:rFonts w:hAnsi="仿宋"/>
          <w:sz w:val="32"/>
          <w:szCs w:val="32"/>
        </w:rPr>
      </w:pPr>
      <w:r>
        <w:rPr>
          <w:rFonts w:hint="eastAsia" w:hAnsi="仿宋"/>
          <w:sz w:val="32"/>
          <w:szCs w:val="32"/>
        </w:rPr>
        <w:t>（一）在本次比赛中发生的纠纷，先提交竞赛委员会处理，对处理结果不服，可以依法向中国体育仲裁委员会申请仲裁。</w:t>
      </w:r>
    </w:p>
    <w:p w14:paraId="1C674616">
      <w:pPr>
        <w:spacing w:line="560" w:lineRule="exact"/>
        <w:ind w:firstLine="640" w:firstLineChars="200"/>
        <w:rPr>
          <w:rFonts w:hAnsi="仿宋"/>
          <w:sz w:val="32"/>
          <w:szCs w:val="32"/>
        </w:rPr>
      </w:pPr>
      <w:r>
        <w:rPr>
          <w:rFonts w:hint="eastAsia" w:hAnsi="仿宋"/>
          <w:sz w:val="32"/>
          <w:szCs w:val="32"/>
        </w:rPr>
        <w:t>（二）所有裁判员由北京市体育竞赛管理和国际交流中心商北京高尔夫球运动协会统一选派。</w:t>
      </w:r>
    </w:p>
    <w:p w14:paraId="0D1BE028">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十五、本规程解释、修改权属北京市体育竞赛管理和国际交流中心，未尽事宜由承办单位另行通知。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978B9"/>
    <w:rsid w:val="29BD538C"/>
    <w:rsid w:val="6C575B99"/>
    <w:rsid w:val="72F97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List"/>
    <w:basedOn w:val="1"/>
    <w:qFormat/>
    <w:uiPriority w:val="99"/>
    <w:pPr>
      <w:ind w:left="200" w:hanging="200" w:hangingChars="200"/>
      <w:contextualSpacing/>
    </w:pPr>
    <w:rPr>
      <w:rFonts w:eastAsia="方正仿宋简体"/>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3178</Words>
  <Characters>3317</Characters>
  <Lines>0</Lines>
  <Paragraphs>0</Paragraphs>
  <TotalTime>0</TotalTime>
  <ScaleCrop>false</ScaleCrop>
  <LinksUpToDate>false</LinksUpToDate>
  <CharactersWithSpaces>3323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2026-05-28T07:44:00Z</dcterms:created>
  <dc:creator>admin</dc:creator>
  <cp:lastModifiedBy>匿名用户</cp:lastModifiedBy>
  <dcterms:modified xsi:type="dcterms:W3CDTF">2026-05-28T07:53:46Z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F198DFF8A0844000B9EBE98CDE4FC0E8_11</vt:lpwstr>
  </property>
  <property fmtid="{D5CDD505-2E9C-101B-9397-08002B2CF9AE}" pid="4" name="KSOTemplateDocerSaveRecord">
    <vt:lpwstr>eyJoZGlkIjoiZTRmMmVkZThkZmZjNDk0ZWEzNzNkNWRmMDUzYmJiZDEiLCJ1c2VySWQiOiI3NjM2NDA2NTQifQ==</vt:lpwstr>
  </property>
</Properties>
</file>