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E4EF8">
      <w:pPr>
        <w:spacing w:line="560" w:lineRule="exact"/>
        <w:rPr>
          <w:rFonts w:ascii="黑体" w:hAnsi="黑体" w:eastAsia="黑体" w:cs="黑体"/>
          <w:sz w:val="32"/>
          <w:szCs w:val="32"/>
          <w:u w:color="000000"/>
        </w:rPr>
      </w:pPr>
      <w:r>
        <w:rPr>
          <w:rFonts w:hint="eastAsia" w:ascii="黑体" w:hAnsi="黑体" w:eastAsia="黑体" w:cs="黑体"/>
          <w:sz w:val="32"/>
          <w:szCs w:val="32"/>
          <w:u w:color="000000"/>
          <w:lang w:val="zh-TW"/>
        </w:rPr>
        <w:t>附件</w:t>
      </w:r>
      <w:r>
        <w:rPr>
          <w:rFonts w:hint="eastAsia" w:ascii="黑体" w:hAnsi="黑体" w:eastAsia="黑体" w:cs="黑体"/>
          <w:sz w:val="32"/>
          <w:szCs w:val="32"/>
          <w:u w:color="000000"/>
        </w:rPr>
        <w:t>3</w:t>
      </w:r>
    </w:p>
    <w:p w14:paraId="19542F10">
      <w:pPr>
        <w:spacing w:line="560" w:lineRule="exact"/>
        <w:rPr>
          <w:rFonts w:ascii="黑体" w:hAnsi="黑体" w:eastAsia="黑体" w:cs="黑体"/>
          <w:sz w:val="32"/>
          <w:szCs w:val="32"/>
          <w:u w:color="000000"/>
        </w:rPr>
      </w:pPr>
    </w:p>
    <w:p w14:paraId="56C50B38">
      <w:pPr>
        <w:spacing w:line="560" w:lineRule="exact"/>
        <w:jc w:val="center"/>
        <w:rPr>
          <w:rFonts w:ascii="方正小标宋简体" w:hAnsi="仿宋" w:eastAsia="方正小标宋简体"/>
          <w:sz w:val="44"/>
          <w:szCs w:val="44"/>
        </w:rPr>
      </w:pPr>
      <w:r>
        <w:rPr>
          <w:rFonts w:ascii="方正小标宋简体" w:hAnsi="仿宋" w:eastAsia="方正小标宋简体" w:cs="方正小标宋简体"/>
          <w:sz w:val="44"/>
          <w:szCs w:val="44"/>
        </w:rPr>
        <w:t>20</w:t>
      </w:r>
      <w:r>
        <w:rPr>
          <w:rFonts w:hint="eastAsia" w:ascii="方正小标宋简体" w:hAnsi="仿宋" w:eastAsia="方正小标宋简体" w:cs="方正小标宋简体"/>
          <w:sz w:val="44"/>
          <w:szCs w:val="44"/>
        </w:rPr>
        <w:t>26年北京市青少年腰旗橄榄球锦标赛</w:t>
      </w:r>
      <w:bookmarkStart w:id="0" w:name="_GoBack"/>
      <w:bookmarkEnd w:id="0"/>
    </w:p>
    <w:p w14:paraId="0D516D7F">
      <w:pPr>
        <w:spacing w:line="56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竞赛规程</w:t>
      </w:r>
    </w:p>
    <w:p w14:paraId="0E27885E">
      <w:pPr>
        <w:spacing w:line="560" w:lineRule="exact"/>
        <w:jc w:val="left"/>
        <w:rPr>
          <w:rFonts w:ascii="仿宋" w:hAnsi="仿宋" w:eastAsia="仿宋"/>
          <w:b/>
          <w:bCs/>
        </w:rPr>
      </w:pPr>
    </w:p>
    <w:p w14:paraId="3DB6BAF5">
      <w:pPr>
        <w:spacing w:line="560" w:lineRule="exact"/>
        <w:ind w:firstLine="640" w:firstLineChars="200"/>
        <w:rPr>
          <w:rFonts w:ascii="黑体" w:hAnsi="仿宋" w:eastAsia="黑体"/>
          <w:color w:val="000000"/>
          <w:sz w:val="32"/>
          <w:szCs w:val="32"/>
        </w:rPr>
      </w:pPr>
      <w:r>
        <w:rPr>
          <w:rFonts w:hint="eastAsia" w:ascii="黑体" w:hAnsi="仿宋" w:eastAsia="黑体" w:cs="黑体"/>
          <w:color w:val="000000"/>
          <w:sz w:val="32"/>
          <w:szCs w:val="32"/>
        </w:rPr>
        <w:t>一、主办单位</w:t>
      </w:r>
    </w:p>
    <w:p w14:paraId="2307221C">
      <w:pPr>
        <w:pStyle w:val="2"/>
        <w:spacing w:line="560" w:lineRule="exact"/>
        <w:ind w:firstLine="640" w:firstLineChars="200"/>
        <w:rPr>
          <w:sz w:val="32"/>
          <w:szCs w:val="32"/>
          <w:lang w:eastAsia="zh-CN"/>
        </w:rPr>
      </w:pPr>
      <w:r>
        <w:rPr>
          <w:sz w:val="32"/>
          <w:szCs w:val="32"/>
          <w:lang w:eastAsia="zh-CN"/>
        </w:rPr>
        <w:t>北京市体育局</w:t>
      </w:r>
    </w:p>
    <w:p w14:paraId="7FC21A42">
      <w:pPr>
        <w:spacing w:line="560" w:lineRule="exact"/>
        <w:ind w:firstLine="640" w:firstLineChars="200"/>
        <w:rPr>
          <w:rFonts w:hAnsi="仿宋"/>
          <w:color w:val="000000"/>
          <w:sz w:val="32"/>
          <w:szCs w:val="32"/>
        </w:rPr>
      </w:pPr>
      <w:r>
        <w:rPr>
          <w:sz w:val="32"/>
          <w:szCs w:val="32"/>
        </w:rPr>
        <w:t>北京市教育委员会</w:t>
      </w:r>
    </w:p>
    <w:p w14:paraId="36510652">
      <w:pPr>
        <w:spacing w:line="560" w:lineRule="exact"/>
        <w:ind w:firstLine="640" w:firstLineChars="200"/>
        <w:rPr>
          <w:rFonts w:hAnsi="仿宋"/>
          <w:color w:val="000000"/>
          <w:sz w:val="32"/>
          <w:szCs w:val="32"/>
        </w:rPr>
      </w:pPr>
      <w:r>
        <w:rPr>
          <w:rFonts w:hint="eastAsia" w:ascii="黑体" w:hAnsi="仿宋" w:eastAsia="黑体" w:cs="黑体"/>
          <w:color w:val="000000"/>
          <w:sz w:val="32"/>
          <w:szCs w:val="32"/>
        </w:rPr>
        <w:t>二、承办单位</w:t>
      </w:r>
    </w:p>
    <w:p w14:paraId="4475CB22">
      <w:pPr>
        <w:spacing w:line="560" w:lineRule="exact"/>
        <w:ind w:firstLine="640" w:firstLineChars="200"/>
        <w:rPr>
          <w:rFonts w:hAnsi="仿宋"/>
          <w:color w:val="000000"/>
          <w:sz w:val="32"/>
          <w:szCs w:val="32"/>
        </w:rPr>
      </w:pPr>
      <w:r>
        <w:rPr>
          <w:sz w:val="32"/>
          <w:szCs w:val="32"/>
        </w:rPr>
        <w:t>北京市体育竞赛管理和国际交流中心</w:t>
      </w:r>
    </w:p>
    <w:p w14:paraId="35A4E880">
      <w:pPr>
        <w:spacing w:line="560" w:lineRule="exact"/>
        <w:ind w:firstLine="640" w:firstLineChars="200"/>
        <w:rPr>
          <w:rFonts w:hAnsi="仿宋"/>
          <w:color w:val="000000"/>
          <w:sz w:val="32"/>
          <w:szCs w:val="32"/>
        </w:rPr>
      </w:pPr>
      <w:r>
        <w:rPr>
          <w:rFonts w:hint="eastAsia" w:hAnsi="仿宋"/>
          <w:color w:val="000000"/>
          <w:sz w:val="32"/>
          <w:szCs w:val="32"/>
        </w:rPr>
        <w:t>北京市橄榄球运动协会</w:t>
      </w:r>
    </w:p>
    <w:p w14:paraId="1A76EE17">
      <w:pPr>
        <w:spacing w:line="560" w:lineRule="exact"/>
        <w:ind w:firstLine="640" w:firstLineChars="200"/>
        <w:rPr>
          <w:rFonts w:hAnsi="仿宋"/>
          <w:color w:val="000000"/>
          <w:sz w:val="32"/>
          <w:szCs w:val="32"/>
        </w:rPr>
      </w:pPr>
      <w:r>
        <w:rPr>
          <w:rFonts w:hint="eastAsia"/>
          <w:sz w:val="32"/>
          <w:szCs w:val="32"/>
        </w:rPr>
        <w:t>北京双奥体育文化产业集团有限公司</w:t>
      </w:r>
    </w:p>
    <w:p w14:paraId="25E022DC">
      <w:pPr>
        <w:spacing w:line="560" w:lineRule="exact"/>
        <w:ind w:firstLine="640" w:firstLineChars="200"/>
        <w:rPr>
          <w:rFonts w:ascii="黑体" w:hAnsi="仿宋" w:eastAsia="黑体" w:cs="黑体"/>
          <w:color w:val="000000"/>
          <w:sz w:val="32"/>
          <w:szCs w:val="32"/>
        </w:rPr>
      </w:pPr>
      <w:r>
        <w:rPr>
          <w:rFonts w:hint="eastAsia" w:ascii="黑体" w:hAnsi="仿宋" w:eastAsia="黑体" w:cs="黑体"/>
          <w:color w:val="000000"/>
          <w:sz w:val="32"/>
          <w:szCs w:val="32"/>
        </w:rPr>
        <w:t>三、时间和地点</w:t>
      </w:r>
    </w:p>
    <w:p w14:paraId="1712EF5B">
      <w:pPr>
        <w:spacing w:line="560" w:lineRule="exact"/>
        <w:ind w:firstLine="640" w:firstLineChars="200"/>
        <w:rPr>
          <w:rFonts w:hAnsi="仿宋" w:cs="仿宋_GB2312"/>
          <w:sz w:val="32"/>
          <w:szCs w:val="32"/>
        </w:rPr>
      </w:pPr>
      <w:r>
        <w:rPr>
          <w:rFonts w:hint="eastAsia" w:hAnsi="仿宋" w:cs="仿宋_GB2312"/>
          <w:sz w:val="32"/>
          <w:szCs w:val="32"/>
        </w:rPr>
        <w:t>2026年6月27日至6月28日在朝阳体育中心</w:t>
      </w:r>
    </w:p>
    <w:p w14:paraId="6604D14B">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四、竞赛组别</w:t>
      </w:r>
    </w:p>
    <w:p w14:paraId="40E8F92D">
      <w:pPr>
        <w:spacing w:line="560" w:lineRule="exact"/>
        <w:ind w:firstLine="640" w:firstLineChars="200"/>
        <w:rPr>
          <w:rFonts w:hAnsi="仿宋"/>
          <w:sz w:val="32"/>
          <w:szCs w:val="32"/>
        </w:rPr>
      </w:pPr>
      <w:r>
        <w:rPr>
          <w:rFonts w:hint="eastAsia" w:hAnsi="仿宋"/>
          <w:sz w:val="32"/>
          <w:szCs w:val="32"/>
        </w:rPr>
        <w:t>（一）竞赛组别</w:t>
      </w:r>
    </w:p>
    <w:p w14:paraId="71CB8281">
      <w:pPr>
        <w:spacing w:line="560" w:lineRule="exact"/>
        <w:ind w:firstLine="640" w:firstLineChars="200"/>
        <w:rPr>
          <w:rFonts w:hAnsi="仿宋"/>
          <w:sz w:val="32"/>
          <w:szCs w:val="32"/>
        </w:rPr>
      </w:pPr>
      <w:r>
        <w:rPr>
          <w:rFonts w:hint="eastAsia" w:hAnsi="仿宋"/>
          <w:sz w:val="32"/>
          <w:szCs w:val="32"/>
        </w:rPr>
        <w:t>甲组（男、女）：2011年1月1日至2013年12月31日（13至15岁）；</w:t>
      </w:r>
    </w:p>
    <w:p w14:paraId="14D4E4AC">
      <w:pPr>
        <w:spacing w:line="560" w:lineRule="exact"/>
        <w:ind w:left="420" w:leftChars="200" w:firstLine="640" w:firstLineChars="200"/>
        <w:rPr>
          <w:rFonts w:hAnsi="仿宋"/>
          <w:szCs w:val="32"/>
        </w:rPr>
      </w:pPr>
      <w:r>
        <w:rPr>
          <w:rFonts w:hint="eastAsia" w:hAnsi="仿宋"/>
          <w:sz w:val="32"/>
          <w:szCs w:val="32"/>
        </w:rPr>
        <w:t>乙组（男、女）：</w:t>
      </w:r>
      <w:r>
        <w:rPr>
          <w:rFonts w:hAnsi="仿宋"/>
          <w:sz w:val="32"/>
          <w:szCs w:val="32"/>
        </w:rPr>
        <w:t>2014年1月1日以后出生（12岁及以下）。</w:t>
      </w:r>
    </w:p>
    <w:p w14:paraId="692887E9">
      <w:pPr>
        <w:spacing w:line="560" w:lineRule="exact"/>
        <w:ind w:firstLine="640" w:firstLineChars="200"/>
        <w:rPr>
          <w:rFonts w:hAnsi="仿宋"/>
          <w:sz w:val="32"/>
          <w:szCs w:val="32"/>
        </w:rPr>
      </w:pPr>
      <w:r>
        <w:rPr>
          <w:rFonts w:hint="eastAsia" w:hAnsi="仿宋"/>
          <w:sz w:val="32"/>
          <w:szCs w:val="32"/>
        </w:rPr>
        <w:t>（二）竞赛项目</w:t>
      </w:r>
    </w:p>
    <w:p w14:paraId="0C92CA7E">
      <w:pPr>
        <w:spacing w:line="560" w:lineRule="exact"/>
        <w:ind w:firstLine="640" w:firstLineChars="200"/>
        <w:rPr>
          <w:rFonts w:hAnsi="仿宋"/>
          <w:sz w:val="32"/>
          <w:szCs w:val="32"/>
        </w:rPr>
      </w:pPr>
      <w:r>
        <w:rPr>
          <w:rFonts w:hint="eastAsia" w:hAnsi="仿宋"/>
          <w:sz w:val="32"/>
          <w:szCs w:val="32"/>
        </w:rPr>
        <w:t>腰旗橄榄球</w:t>
      </w:r>
    </w:p>
    <w:p w14:paraId="3E7DA0E4">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五、运动员资格</w:t>
      </w:r>
    </w:p>
    <w:p w14:paraId="1F775DD0">
      <w:pPr>
        <w:spacing w:line="560" w:lineRule="exact"/>
        <w:ind w:firstLine="640" w:firstLineChars="200"/>
        <w:rPr>
          <w:rFonts w:hAnsi="仿宋_GB2312"/>
          <w:sz w:val="32"/>
          <w:szCs w:val="32"/>
        </w:rPr>
      </w:pPr>
      <w:r>
        <w:rPr>
          <w:rFonts w:hint="eastAsia" w:hAnsi="仿宋_GB2312"/>
          <w:sz w:val="32"/>
          <w:szCs w:val="32"/>
        </w:rPr>
        <w:t>符合北京市体育局《北京市青少年运动员注册管理办法（试行）》（京体青字〔2025〕2号）的有关规定，</w:t>
      </w:r>
      <w:r>
        <w:rPr>
          <w:rFonts w:hint="eastAsia" w:hAnsi="仿宋_GB2312" w:cs="仿宋_GB2312"/>
          <w:sz w:val="32"/>
          <w:szCs w:val="32"/>
        </w:rPr>
        <w:t>并完成2026年度注册。</w:t>
      </w:r>
    </w:p>
    <w:p w14:paraId="1805DFFD">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六、参加办法</w:t>
      </w:r>
    </w:p>
    <w:p w14:paraId="6E0462B6">
      <w:pPr>
        <w:spacing w:line="560" w:lineRule="exact"/>
        <w:ind w:firstLine="640" w:firstLineChars="200"/>
        <w:rPr>
          <w:rFonts w:hAnsi="仿宋"/>
          <w:color w:val="000000"/>
          <w:sz w:val="32"/>
          <w:szCs w:val="32"/>
        </w:rPr>
      </w:pPr>
      <w:r>
        <w:rPr>
          <w:rFonts w:hint="eastAsia" w:hAnsi="仿宋"/>
          <w:color w:val="000000"/>
          <w:sz w:val="32"/>
          <w:szCs w:val="32"/>
        </w:rPr>
        <w:t>（一）以区为单位组队参加。</w:t>
      </w:r>
    </w:p>
    <w:p w14:paraId="01309AAC">
      <w:pPr>
        <w:spacing w:line="560" w:lineRule="exact"/>
        <w:ind w:firstLine="640" w:firstLineChars="200"/>
        <w:rPr>
          <w:rFonts w:hAnsi="仿宋"/>
          <w:sz w:val="32"/>
          <w:szCs w:val="32"/>
        </w:rPr>
      </w:pPr>
      <w:r>
        <w:rPr>
          <w:rFonts w:hint="eastAsia" w:hAnsi="仿宋"/>
          <w:sz w:val="32"/>
          <w:szCs w:val="32"/>
        </w:rPr>
        <w:t>（二）</w:t>
      </w:r>
      <w:r>
        <w:rPr>
          <w:rFonts w:hAnsi="仿宋"/>
          <w:sz w:val="32"/>
          <w:szCs w:val="32"/>
        </w:rPr>
        <w:t>以2026年度青少年运动员注册为依据，运动员只能代表2026年度注册单位参加比赛</w:t>
      </w:r>
      <w:r>
        <w:rPr>
          <w:rFonts w:hint="eastAsia" w:hAnsi="仿宋"/>
          <w:sz w:val="32"/>
          <w:szCs w:val="32"/>
        </w:rPr>
        <w:t>。</w:t>
      </w:r>
    </w:p>
    <w:p w14:paraId="542E9945">
      <w:pPr>
        <w:spacing w:line="560" w:lineRule="exact"/>
        <w:ind w:firstLine="640" w:firstLineChars="200"/>
        <w:rPr>
          <w:rFonts w:hAnsi="仿宋"/>
          <w:sz w:val="32"/>
          <w:szCs w:val="32"/>
        </w:rPr>
      </w:pPr>
      <w:r>
        <w:rPr>
          <w:rFonts w:hint="eastAsia" w:hAnsi="仿宋"/>
          <w:sz w:val="32"/>
          <w:szCs w:val="32"/>
        </w:rPr>
        <w:t>（三）经二级（含）以上医院检查证明身体健康。</w:t>
      </w:r>
    </w:p>
    <w:p w14:paraId="26C2BEAE">
      <w:pPr>
        <w:spacing w:line="560" w:lineRule="exact"/>
        <w:ind w:firstLine="640" w:firstLineChars="200"/>
        <w:rPr>
          <w:rFonts w:hAnsi="仿宋"/>
          <w:sz w:val="32"/>
          <w:szCs w:val="32"/>
        </w:rPr>
      </w:pPr>
      <w:r>
        <w:rPr>
          <w:rFonts w:hint="eastAsia" w:hAnsi="仿宋"/>
          <w:sz w:val="32"/>
          <w:szCs w:val="32"/>
        </w:rPr>
        <w:t>（四）每单位每组别可报一队，每队可报领队1人、教练员2人、队医1人、运动员4—15人（少于4人不得参赛）。</w:t>
      </w:r>
    </w:p>
    <w:p w14:paraId="139C5383">
      <w:pPr>
        <w:spacing w:line="560" w:lineRule="exact"/>
        <w:ind w:firstLine="640" w:firstLineChars="200"/>
        <w:rPr>
          <w:rFonts w:hAnsi="仿宋"/>
          <w:sz w:val="32"/>
          <w:szCs w:val="32"/>
        </w:rPr>
      </w:pPr>
      <w:r>
        <w:rPr>
          <w:rFonts w:hint="eastAsia" w:hAnsi="仿宋"/>
          <w:sz w:val="32"/>
          <w:szCs w:val="32"/>
        </w:rPr>
        <w:t>（五）同一名领队、教练员及队医只能代表一个参赛单位进行报名。</w:t>
      </w:r>
    </w:p>
    <w:p w14:paraId="27B758CD">
      <w:pPr>
        <w:spacing w:line="560" w:lineRule="exact"/>
        <w:ind w:firstLine="640" w:firstLineChars="200"/>
        <w:rPr>
          <w:rFonts w:hAnsi="仿宋"/>
          <w:color w:val="000000"/>
          <w:sz w:val="32"/>
          <w:szCs w:val="32"/>
        </w:rPr>
      </w:pPr>
      <w:r>
        <w:rPr>
          <w:rFonts w:hint="eastAsia" w:hAnsi="仿宋"/>
          <w:sz w:val="32"/>
          <w:szCs w:val="32"/>
        </w:rPr>
        <w:t>（六）</w:t>
      </w:r>
      <w:r>
        <w:rPr>
          <w:rFonts w:hint="eastAsia" w:hAnsi="仿宋"/>
          <w:color w:val="000000"/>
          <w:sz w:val="32"/>
          <w:szCs w:val="32"/>
        </w:rPr>
        <w:t>比赛时运动员须持本人运动员注册所提交的有效身份证件原件参赛。</w:t>
      </w:r>
    </w:p>
    <w:p w14:paraId="64C9BFBD">
      <w:pPr>
        <w:spacing w:line="560" w:lineRule="exact"/>
        <w:ind w:firstLine="640" w:firstLineChars="200"/>
        <w:rPr>
          <w:rFonts w:hAnsi="仿宋"/>
          <w:color w:val="000000"/>
          <w:sz w:val="32"/>
          <w:szCs w:val="32"/>
        </w:rPr>
      </w:pPr>
      <w:r>
        <w:rPr>
          <w:rFonts w:hint="eastAsia" w:hAnsi="仿宋"/>
          <w:color w:val="000000"/>
          <w:sz w:val="32"/>
          <w:szCs w:val="32"/>
        </w:rPr>
        <w:t>（七）弃权规定</w:t>
      </w:r>
    </w:p>
    <w:p w14:paraId="4E5A14DF">
      <w:pPr>
        <w:spacing w:line="560" w:lineRule="exact"/>
        <w:ind w:firstLine="640" w:firstLineChars="200"/>
        <w:rPr>
          <w:rFonts w:hAnsi="仿宋"/>
          <w:color w:val="000000"/>
          <w:sz w:val="32"/>
          <w:szCs w:val="32"/>
        </w:rPr>
      </w:pPr>
      <w:r>
        <w:rPr>
          <w:rFonts w:hint="eastAsia" w:hAnsi="仿宋"/>
          <w:color w:val="000000"/>
          <w:sz w:val="32"/>
          <w:szCs w:val="32"/>
        </w:rPr>
        <w:t>1.比赛期间运动员因伤病或其他原因不能参赛，需书面告知组委会并加盖公章，内容包括弃权原因并明确弃权项目。</w:t>
      </w:r>
    </w:p>
    <w:p w14:paraId="60C2C997">
      <w:pPr>
        <w:spacing w:line="560" w:lineRule="exact"/>
        <w:ind w:firstLine="640" w:firstLineChars="200"/>
        <w:rPr>
          <w:rFonts w:hAnsi="仿宋"/>
          <w:color w:val="000000"/>
          <w:sz w:val="32"/>
          <w:szCs w:val="32"/>
        </w:rPr>
      </w:pPr>
      <w:r>
        <w:rPr>
          <w:rFonts w:hint="eastAsia" w:hAnsi="仿宋"/>
          <w:color w:val="000000"/>
          <w:sz w:val="32"/>
          <w:szCs w:val="32"/>
        </w:rPr>
        <w:t>2.因伤病弃权，需提供二级以上医院出具的诊断证明，考试、研学等其他原因弃权，需提供所在学校出具的证明，并于赛前两日提出弃权申请。</w:t>
      </w:r>
    </w:p>
    <w:p w14:paraId="280B1F92">
      <w:pPr>
        <w:spacing w:line="560" w:lineRule="exact"/>
        <w:ind w:firstLine="640" w:firstLineChars="200"/>
        <w:rPr>
          <w:rFonts w:hAnsi="仿宋"/>
          <w:color w:val="000000"/>
          <w:sz w:val="32"/>
          <w:szCs w:val="32"/>
        </w:rPr>
      </w:pPr>
      <w:r>
        <w:rPr>
          <w:rFonts w:hint="eastAsia" w:hAnsi="仿宋"/>
          <w:color w:val="000000"/>
          <w:sz w:val="32"/>
          <w:szCs w:val="32"/>
        </w:rPr>
        <w:t>3.符合弃权条件的运动员，之前取得的名次和成绩有效。未按弃权时间及相关要求书面告知组委会不参赛的运动员，视为无故弃权，取消本人本项比赛成绩，后续名次不予递补。</w:t>
      </w:r>
    </w:p>
    <w:p w14:paraId="5568EB78">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七、竞赛办法</w:t>
      </w:r>
    </w:p>
    <w:p w14:paraId="4C30C89E">
      <w:pPr>
        <w:spacing w:line="560" w:lineRule="exact"/>
        <w:ind w:firstLine="640" w:firstLineChars="200"/>
        <w:jc w:val="left"/>
        <w:rPr>
          <w:rFonts w:hAnsi="仿宋"/>
          <w:sz w:val="32"/>
          <w:szCs w:val="32"/>
        </w:rPr>
      </w:pPr>
      <w:r>
        <w:rPr>
          <w:rFonts w:hint="eastAsia" w:hAnsi="仿宋"/>
          <w:sz w:val="32"/>
          <w:szCs w:val="32"/>
        </w:rPr>
        <w:t>（一）比赛采用中国橄榄球协会审定的中文版《国际腰旗橄榄球规则2023年》。</w:t>
      </w:r>
    </w:p>
    <w:p w14:paraId="101AF036">
      <w:pPr>
        <w:spacing w:line="560" w:lineRule="exact"/>
        <w:ind w:firstLine="640" w:firstLineChars="200"/>
        <w:jc w:val="left"/>
        <w:rPr>
          <w:rFonts w:hAnsi="仿宋"/>
          <w:sz w:val="32"/>
          <w:szCs w:val="32"/>
        </w:rPr>
      </w:pPr>
      <w:r>
        <w:rPr>
          <w:rFonts w:hint="eastAsia" w:hAnsi="仿宋"/>
          <w:sz w:val="32"/>
          <w:szCs w:val="32"/>
        </w:rPr>
        <w:t>（二）抽签与编排办法视报名情况在赛前领队会或技术会议上确定。</w:t>
      </w:r>
    </w:p>
    <w:p w14:paraId="7DCD8158">
      <w:pPr>
        <w:spacing w:line="560" w:lineRule="exact"/>
        <w:ind w:firstLine="640" w:firstLineChars="200"/>
        <w:jc w:val="left"/>
        <w:rPr>
          <w:rFonts w:hAnsi="仿宋"/>
          <w:sz w:val="32"/>
          <w:szCs w:val="32"/>
        </w:rPr>
      </w:pPr>
      <w:r>
        <w:rPr>
          <w:rFonts w:hint="eastAsia" w:hAnsi="仿宋"/>
          <w:sz w:val="32"/>
          <w:szCs w:val="32"/>
        </w:rPr>
        <w:t>（三）循环赛决定名次办法:每场比赛胜一场得3分</w:t>
      </w:r>
      <w:r>
        <w:rPr>
          <w:rFonts w:hint="eastAsia" w:hAnsi="仿宋"/>
          <w:sz w:val="32"/>
          <w:szCs w:val="32"/>
          <w:lang w:eastAsia="zh-CN"/>
        </w:rPr>
        <w:t>，</w:t>
      </w:r>
      <w:r>
        <w:rPr>
          <w:rFonts w:hint="eastAsia" w:hAnsi="仿宋"/>
          <w:sz w:val="32"/>
          <w:szCs w:val="32"/>
        </w:rPr>
        <w:t>平一场得2分</w:t>
      </w:r>
      <w:r>
        <w:rPr>
          <w:rFonts w:hint="eastAsia" w:hAnsi="仿宋"/>
          <w:sz w:val="32"/>
          <w:szCs w:val="32"/>
          <w:lang w:eastAsia="zh-CN"/>
        </w:rPr>
        <w:t>，</w:t>
      </w:r>
      <w:r>
        <w:rPr>
          <w:rFonts w:hint="eastAsia" w:hAnsi="仿宋"/>
          <w:sz w:val="32"/>
          <w:szCs w:val="32"/>
        </w:rPr>
        <w:t>负一场得1分</w:t>
      </w:r>
      <w:r>
        <w:rPr>
          <w:rFonts w:hint="eastAsia" w:hAnsi="仿宋"/>
          <w:sz w:val="32"/>
          <w:szCs w:val="32"/>
          <w:lang w:eastAsia="zh-CN"/>
        </w:rPr>
        <w:t>，</w:t>
      </w:r>
      <w:r>
        <w:rPr>
          <w:rFonts w:hint="eastAsia" w:hAnsi="仿宋"/>
          <w:sz w:val="32"/>
          <w:szCs w:val="32"/>
        </w:rPr>
        <w:t>弃权为0分</w:t>
      </w:r>
      <w:r>
        <w:rPr>
          <w:rFonts w:hint="eastAsia" w:hAnsi="仿宋"/>
          <w:sz w:val="32"/>
          <w:szCs w:val="32"/>
          <w:lang w:eastAsia="zh-CN"/>
        </w:rPr>
        <w:t>，</w:t>
      </w:r>
      <w:r>
        <w:rPr>
          <w:rFonts w:hint="eastAsia" w:hAnsi="仿宋"/>
          <w:sz w:val="32"/>
          <w:szCs w:val="32"/>
        </w:rPr>
        <w:t>积分高者名次列前。如因特殊情况弃权比赛，需在该场比赛前1小时由领队向组委会提交书面申请，经赛事组委会或医务监督认可后，本场及接下来的所有比赛比分均为0:28负。如遇同一小组两队或两个以上的队积分相等</w:t>
      </w:r>
      <w:r>
        <w:rPr>
          <w:rFonts w:hint="eastAsia" w:hAnsi="仿宋"/>
          <w:sz w:val="32"/>
          <w:szCs w:val="32"/>
          <w:lang w:eastAsia="zh-CN"/>
        </w:rPr>
        <w:t>，</w:t>
      </w:r>
      <w:r>
        <w:rPr>
          <w:rFonts w:hint="eastAsia" w:hAnsi="仿宋"/>
          <w:sz w:val="32"/>
          <w:szCs w:val="32"/>
        </w:rPr>
        <w:t>则按两个队相互间比赛胜负决定</w:t>
      </w:r>
      <w:r>
        <w:rPr>
          <w:rFonts w:hint="eastAsia" w:hAnsi="仿宋"/>
          <w:sz w:val="32"/>
          <w:szCs w:val="32"/>
          <w:lang w:eastAsia="zh-CN"/>
        </w:rPr>
        <w:t>，</w:t>
      </w:r>
      <w:r>
        <w:rPr>
          <w:rFonts w:hint="eastAsia" w:hAnsi="仿宋"/>
          <w:sz w:val="32"/>
          <w:szCs w:val="32"/>
        </w:rPr>
        <w:t>获胜的队名次列前。若仍不能决定名次</w:t>
      </w:r>
      <w:r>
        <w:rPr>
          <w:rFonts w:hint="eastAsia" w:hAnsi="仿宋"/>
          <w:sz w:val="32"/>
          <w:szCs w:val="32"/>
          <w:lang w:eastAsia="zh-CN"/>
        </w:rPr>
        <w:t>，</w:t>
      </w:r>
      <w:r>
        <w:rPr>
          <w:rFonts w:hint="eastAsia" w:hAnsi="仿宋"/>
          <w:sz w:val="32"/>
          <w:szCs w:val="32"/>
        </w:rPr>
        <w:t>则按有关队的得失分之差值(得失分之差值=总得分-总失分)决定名次</w:t>
      </w:r>
      <w:r>
        <w:rPr>
          <w:rFonts w:hint="eastAsia" w:hAnsi="仿宋"/>
          <w:sz w:val="32"/>
          <w:szCs w:val="32"/>
          <w:lang w:eastAsia="zh-CN"/>
        </w:rPr>
        <w:t>，</w:t>
      </w:r>
      <w:r>
        <w:rPr>
          <w:rFonts w:hint="eastAsia" w:hAnsi="仿宋"/>
          <w:sz w:val="32"/>
          <w:szCs w:val="32"/>
        </w:rPr>
        <w:t>得失分之差值正数大的队名次列前。若仍不能决定名次</w:t>
      </w:r>
      <w:r>
        <w:rPr>
          <w:rFonts w:hint="eastAsia" w:hAnsi="仿宋"/>
          <w:sz w:val="32"/>
          <w:szCs w:val="32"/>
          <w:lang w:eastAsia="zh-CN"/>
        </w:rPr>
        <w:t>，</w:t>
      </w:r>
      <w:r>
        <w:rPr>
          <w:rFonts w:hint="eastAsia" w:hAnsi="仿宋"/>
          <w:sz w:val="32"/>
          <w:szCs w:val="32"/>
        </w:rPr>
        <w:t>则按有关队的达阵数（不包括附加分及安全分）之差值(达阵数之差值=达阵得分的次数之和减去因对方达阵而失分的次数之和)决定名次</w:t>
      </w:r>
      <w:r>
        <w:rPr>
          <w:rFonts w:hint="eastAsia" w:hAnsi="仿宋"/>
          <w:sz w:val="32"/>
          <w:szCs w:val="32"/>
          <w:lang w:eastAsia="zh-CN"/>
        </w:rPr>
        <w:t>，</w:t>
      </w:r>
      <w:r>
        <w:rPr>
          <w:rFonts w:hint="eastAsia" w:hAnsi="仿宋"/>
          <w:sz w:val="32"/>
          <w:szCs w:val="32"/>
        </w:rPr>
        <w:t>达阵数之差值正数值大的队名次列前。若仍不能决定名次</w:t>
      </w:r>
      <w:r>
        <w:rPr>
          <w:rFonts w:hint="eastAsia" w:hAnsi="仿宋"/>
          <w:sz w:val="32"/>
          <w:szCs w:val="32"/>
          <w:lang w:eastAsia="zh-CN"/>
        </w:rPr>
        <w:t>，</w:t>
      </w:r>
      <w:r>
        <w:rPr>
          <w:rFonts w:hint="eastAsia" w:hAnsi="仿宋"/>
          <w:sz w:val="32"/>
          <w:szCs w:val="32"/>
        </w:rPr>
        <w:t>则在分组赛中总得分高的队名次列前。若总得分仍相等，则在分组赛中达阵总得分高的队名次列前。若达阵总得分仍相等，则采用抛掷硬币的方法决定，在比赛监督小组和相关队代表参加的情况下由裁判长主持抛币。</w:t>
      </w:r>
    </w:p>
    <w:p w14:paraId="3E6FCAA2">
      <w:pPr>
        <w:spacing w:line="560" w:lineRule="exact"/>
        <w:ind w:firstLine="640" w:firstLineChars="200"/>
        <w:jc w:val="left"/>
        <w:rPr>
          <w:rFonts w:hAnsi="仿宋"/>
          <w:sz w:val="32"/>
          <w:szCs w:val="32"/>
        </w:rPr>
      </w:pPr>
      <w:r>
        <w:rPr>
          <w:rFonts w:hint="eastAsia" w:hAnsi="仿宋"/>
          <w:sz w:val="32"/>
          <w:szCs w:val="32"/>
        </w:rPr>
        <w:t>（四）各组别冠亚军决赛：全场比赛时间为40分钟，上下半场各20分钟，中场休息时间2分钟；比赛上下半场最后2分钟为净时规则计时。其他比赛时间安排：全场比赛时间为24分钟，上下半场各12分钟，中场休息2分钟；比赛进行过程中，时间持续计时，不停表。</w:t>
      </w:r>
    </w:p>
    <w:p w14:paraId="7F829A1F">
      <w:pPr>
        <w:spacing w:line="560" w:lineRule="exact"/>
        <w:ind w:firstLine="640" w:firstLineChars="200"/>
        <w:jc w:val="left"/>
        <w:rPr>
          <w:rFonts w:hAnsi="仿宋"/>
          <w:sz w:val="32"/>
          <w:szCs w:val="32"/>
        </w:rPr>
      </w:pPr>
      <w:r>
        <w:rPr>
          <w:rFonts w:hint="eastAsia" w:hAnsi="仿宋"/>
          <w:sz w:val="32"/>
          <w:szCs w:val="32"/>
        </w:rPr>
        <w:t>（五）赛前技术会上确认运动员的姓名及比赛服装号码，一经确认不可更改。比赛过程中，如有队员受伤须经组委会医务监督认定。领队或教练员必须到场，否则不允许进行比赛，该队比赛按弃权处理。</w:t>
      </w:r>
    </w:p>
    <w:p w14:paraId="1919933B">
      <w:pPr>
        <w:spacing w:line="560" w:lineRule="exact"/>
        <w:ind w:firstLine="640" w:firstLineChars="200"/>
        <w:jc w:val="left"/>
        <w:rPr>
          <w:rFonts w:hAnsi="仿宋"/>
          <w:sz w:val="32"/>
          <w:szCs w:val="32"/>
        </w:rPr>
      </w:pPr>
      <w:r>
        <w:rPr>
          <w:rFonts w:hint="eastAsia" w:hAnsi="仿宋"/>
          <w:sz w:val="32"/>
          <w:szCs w:val="32"/>
        </w:rPr>
        <w:t>（六）各队参赛人员在比赛时间中如有违背体育道德的行为</w:t>
      </w:r>
      <w:r>
        <w:rPr>
          <w:rFonts w:hint="eastAsia" w:hAnsi="仿宋"/>
          <w:sz w:val="32"/>
          <w:szCs w:val="32"/>
          <w:lang w:eastAsia="zh-CN"/>
        </w:rPr>
        <w:t>，</w:t>
      </w:r>
      <w:r>
        <w:rPr>
          <w:rFonts w:hint="eastAsia" w:hAnsi="仿宋"/>
          <w:sz w:val="32"/>
          <w:szCs w:val="32"/>
        </w:rPr>
        <w:t>除当场予以停赛处分</w:t>
      </w:r>
      <w:r>
        <w:rPr>
          <w:rFonts w:hint="eastAsia" w:hAnsi="仿宋"/>
          <w:sz w:val="32"/>
          <w:szCs w:val="32"/>
          <w:lang w:eastAsia="zh-CN"/>
        </w:rPr>
        <w:t>，</w:t>
      </w:r>
      <w:r>
        <w:rPr>
          <w:rFonts w:hint="eastAsia" w:hAnsi="仿宋"/>
          <w:sz w:val="32"/>
          <w:szCs w:val="32"/>
        </w:rPr>
        <w:t>比赛监督小组按照相关规定予以追加处罚。</w:t>
      </w:r>
    </w:p>
    <w:p w14:paraId="189E79BB">
      <w:pPr>
        <w:spacing w:line="560" w:lineRule="exact"/>
        <w:ind w:firstLine="640" w:firstLineChars="200"/>
        <w:jc w:val="left"/>
        <w:rPr>
          <w:rFonts w:hAnsi="仿宋"/>
          <w:sz w:val="32"/>
          <w:szCs w:val="32"/>
        </w:rPr>
      </w:pPr>
      <w:r>
        <w:rPr>
          <w:rFonts w:hint="eastAsia" w:hAnsi="仿宋"/>
          <w:sz w:val="32"/>
          <w:szCs w:val="32"/>
        </w:rPr>
        <w:t>（七）对比赛争议情况的判定:规则有明文规定的</w:t>
      </w:r>
      <w:r>
        <w:rPr>
          <w:rFonts w:hint="eastAsia" w:hAnsi="仿宋"/>
          <w:sz w:val="32"/>
          <w:szCs w:val="32"/>
          <w:lang w:eastAsia="zh-CN"/>
        </w:rPr>
        <w:t>，</w:t>
      </w:r>
      <w:r>
        <w:rPr>
          <w:rFonts w:hint="eastAsia" w:hAnsi="仿宋"/>
          <w:sz w:val="32"/>
          <w:szCs w:val="32"/>
        </w:rPr>
        <w:t>以临场裁判员判罚为准;规则无明文规定的</w:t>
      </w:r>
      <w:r>
        <w:rPr>
          <w:rFonts w:hint="eastAsia" w:hAnsi="仿宋"/>
          <w:sz w:val="32"/>
          <w:szCs w:val="32"/>
          <w:lang w:eastAsia="zh-CN"/>
        </w:rPr>
        <w:t>，</w:t>
      </w:r>
      <w:r>
        <w:rPr>
          <w:rFonts w:hint="eastAsia" w:hAnsi="仿宋"/>
          <w:sz w:val="32"/>
          <w:szCs w:val="32"/>
        </w:rPr>
        <w:t>以比赛监督小组进行最终判定。</w:t>
      </w:r>
    </w:p>
    <w:p w14:paraId="26F92371">
      <w:pPr>
        <w:spacing w:line="560" w:lineRule="exact"/>
        <w:ind w:firstLine="640" w:firstLineChars="200"/>
        <w:jc w:val="left"/>
        <w:rPr>
          <w:rFonts w:hAnsi="仿宋"/>
          <w:sz w:val="32"/>
          <w:szCs w:val="32"/>
        </w:rPr>
      </w:pPr>
      <w:r>
        <w:rPr>
          <w:rFonts w:hint="eastAsia" w:hAnsi="仿宋"/>
          <w:sz w:val="32"/>
          <w:szCs w:val="32"/>
        </w:rPr>
        <w:t>（八）各队对比赛事项有异议</w:t>
      </w:r>
      <w:r>
        <w:rPr>
          <w:rFonts w:hint="eastAsia" w:hAnsi="仿宋"/>
          <w:sz w:val="32"/>
          <w:szCs w:val="32"/>
          <w:lang w:eastAsia="zh-CN"/>
        </w:rPr>
        <w:t>，</w:t>
      </w:r>
      <w:r>
        <w:rPr>
          <w:rFonts w:hint="eastAsia" w:hAnsi="仿宋"/>
          <w:sz w:val="32"/>
          <w:szCs w:val="32"/>
        </w:rPr>
        <w:t>须于本场比赛结束后三十分钟内</w:t>
      </w:r>
      <w:r>
        <w:rPr>
          <w:rFonts w:hint="eastAsia" w:hAnsi="仿宋"/>
          <w:sz w:val="32"/>
          <w:szCs w:val="32"/>
          <w:lang w:eastAsia="zh-CN"/>
        </w:rPr>
        <w:t>，</w:t>
      </w:r>
      <w:r>
        <w:rPr>
          <w:rFonts w:hint="eastAsia" w:hAnsi="仿宋"/>
          <w:sz w:val="32"/>
          <w:szCs w:val="32"/>
        </w:rPr>
        <w:t>以书面形式向比赛监督小组提交申诉（须由领队签名）。</w:t>
      </w:r>
    </w:p>
    <w:p w14:paraId="1B839918">
      <w:pPr>
        <w:spacing w:line="560" w:lineRule="exact"/>
        <w:ind w:firstLine="640" w:firstLineChars="200"/>
        <w:jc w:val="left"/>
        <w:rPr>
          <w:rFonts w:hAnsi="仿宋"/>
          <w:sz w:val="32"/>
          <w:szCs w:val="32"/>
        </w:rPr>
      </w:pPr>
      <w:r>
        <w:rPr>
          <w:rFonts w:hint="eastAsia" w:hAnsi="仿宋"/>
          <w:sz w:val="32"/>
          <w:szCs w:val="32"/>
        </w:rPr>
        <w:t>（九）运动员、教练员比赛服装要求</w:t>
      </w:r>
    </w:p>
    <w:p w14:paraId="7E3A7F7B">
      <w:pPr>
        <w:snapToGrid w:val="0"/>
        <w:spacing w:line="560" w:lineRule="exact"/>
        <w:ind w:firstLine="672" w:firstLineChars="200"/>
        <w:rPr>
          <w:rFonts w:hAnsi="仿宋"/>
          <w:sz w:val="32"/>
          <w:szCs w:val="32"/>
        </w:rPr>
      </w:pPr>
      <w:r>
        <w:rPr>
          <w:rFonts w:hint="eastAsia" w:ascii="仿宋" w:hAnsi="仿宋" w:eastAsia="仿宋" w:cs="仿宋"/>
          <w:snapToGrid w:val="0"/>
          <w:color w:val="000000"/>
          <w:spacing w:val="8"/>
          <w:kern w:val="0"/>
          <w:sz w:val="32"/>
          <w:szCs w:val="32"/>
        </w:rPr>
        <w:t>1.</w:t>
      </w:r>
      <w:r>
        <w:rPr>
          <w:rFonts w:hint="eastAsia" w:hAnsi="仿宋"/>
          <w:sz w:val="32"/>
          <w:szCs w:val="32"/>
        </w:rPr>
        <w:t>每个运动队需准备2套不同色系的服装。对阵双方需穿着明显颜色差异的比赛服。若颜色冲突，主队优先选择是否更换，主队不更换时客队应更换；中立场地由技术代表指定更换方。</w:t>
      </w:r>
    </w:p>
    <w:p w14:paraId="7239306D">
      <w:pPr>
        <w:snapToGrid w:val="0"/>
        <w:spacing w:line="560" w:lineRule="exact"/>
        <w:ind w:firstLine="640" w:firstLineChars="200"/>
        <w:rPr>
          <w:rFonts w:hAnsi="仿宋"/>
          <w:sz w:val="32"/>
          <w:szCs w:val="32"/>
        </w:rPr>
      </w:pPr>
      <w:r>
        <w:rPr>
          <w:rFonts w:hint="eastAsia" w:hAnsi="仿宋"/>
          <w:sz w:val="32"/>
          <w:szCs w:val="32"/>
        </w:rPr>
        <w:t>2.同一球队的队员应身着颜色、裁剪和风格相同的球衣。球衣应为完整长度并塞进裤子中，背后有对比色的至少6英寸（15厘米）高的阿拉伯数字号码。一支球队的所有球衣都应该拥有一个0-99之间的不同整数号码。球衣不可以以任何形式被粘贴或者打结。</w:t>
      </w:r>
    </w:p>
    <w:p w14:paraId="69EF0ED8">
      <w:pPr>
        <w:snapToGrid w:val="0"/>
        <w:spacing w:line="560" w:lineRule="exact"/>
        <w:ind w:firstLine="640" w:firstLineChars="200"/>
        <w:rPr>
          <w:rFonts w:hAnsi="仿宋"/>
          <w:sz w:val="32"/>
          <w:szCs w:val="32"/>
        </w:rPr>
      </w:pPr>
      <w:r>
        <w:rPr>
          <w:rFonts w:hint="eastAsia" w:hAnsi="仿宋"/>
          <w:sz w:val="32"/>
          <w:szCs w:val="32"/>
        </w:rPr>
        <w:t>3.同一球队的队员应身着颜色相同的短裤或裤子，裤子应为单色，除非裤子上需要有商标、标志或数字，这些内容应在裤子前方，最大尺寸不超过4*4英寸（10*10厘米）。裤子或短裤应为相同的裁剪和风格，并且没有口袋、摁扣或夹子。队员不可以通过粘贴胶带或打结的方式改造裤子或短裤使其符合标准。</w:t>
      </w:r>
    </w:p>
    <w:p w14:paraId="46E03FE5">
      <w:pPr>
        <w:snapToGrid w:val="0"/>
        <w:spacing w:line="560" w:lineRule="exact"/>
        <w:ind w:firstLine="640" w:firstLineChars="200"/>
        <w:rPr>
          <w:rFonts w:hAnsi="仿宋"/>
          <w:sz w:val="32"/>
          <w:szCs w:val="32"/>
        </w:rPr>
      </w:pPr>
      <w:r>
        <w:rPr>
          <w:rFonts w:hint="eastAsia" w:hAnsi="仿宋"/>
          <w:sz w:val="32"/>
          <w:szCs w:val="32"/>
        </w:rPr>
        <w:t>4.同一队伍的队员应贴身佩戴包含插扣和两条相同腰旗的腰带。队员要尽可能保证每条腰带分别在两侧腰间。插扣应该朝向外侧和下面。腰旗应该清晰可见、自然下垂并且不得以任何方式用服装遮挡。所有部分颜色都要和短裤是对比色。不得对腰旗和插扣涂抹润滑油、胶水或进行任何改装。任何故意操控腰旗的运动员都会被取消参赛资格。</w:t>
      </w:r>
    </w:p>
    <w:p w14:paraId="6EDDFE54">
      <w:pPr>
        <w:snapToGrid w:val="0"/>
        <w:spacing w:line="560" w:lineRule="exact"/>
        <w:ind w:firstLine="640" w:firstLineChars="200"/>
        <w:rPr>
          <w:rFonts w:hAnsi="仿宋"/>
          <w:sz w:val="32"/>
          <w:szCs w:val="32"/>
        </w:rPr>
      </w:pPr>
      <w:r>
        <w:rPr>
          <w:rFonts w:hint="eastAsia" w:hAnsi="仿宋"/>
          <w:sz w:val="32"/>
          <w:szCs w:val="32"/>
        </w:rPr>
        <w:t>5.所有上场球员必须佩戴护齿，并且应该清晰可见、非白色并且伸出口腔的任何部分不得超过0.5英寸（1.25厘米）长。</w:t>
      </w:r>
    </w:p>
    <w:p w14:paraId="113A70D3">
      <w:pPr>
        <w:snapToGrid w:val="0"/>
        <w:spacing w:line="560" w:lineRule="exact"/>
        <w:ind w:firstLine="420"/>
        <w:rPr>
          <w:rFonts w:hAnsi="仿宋"/>
          <w:sz w:val="32"/>
          <w:szCs w:val="32"/>
        </w:rPr>
      </w:pPr>
      <w:r>
        <w:rPr>
          <w:rFonts w:hint="eastAsia" w:hAnsi="仿宋"/>
          <w:sz w:val="32"/>
          <w:szCs w:val="32"/>
        </w:rPr>
        <w:t>（十）非法装备</w:t>
      </w:r>
    </w:p>
    <w:p w14:paraId="06F84017">
      <w:pPr>
        <w:snapToGrid w:val="0"/>
        <w:spacing w:line="560" w:lineRule="exact"/>
        <w:ind w:firstLine="640" w:firstLineChars="200"/>
        <w:rPr>
          <w:rFonts w:hAnsi="仿宋"/>
          <w:sz w:val="32"/>
          <w:szCs w:val="32"/>
        </w:rPr>
      </w:pPr>
      <w:r>
        <w:rPr>
          <w:rFonts w:hint="eastAsia" w:hAnsi="仿宋"/>
          <w:sz w:val="32"/>
          <w:szCs w:val="32"/>
        </w:rPr>
        <w:t>1.球鞋的鞋钉长度超过0.5英寸（1.25厘米）、尖锐、向任何一个方向突出或由任何金属材料构成。</w:t>
      </w:r>
    </w:p>
    <w:p w14:paraId="3A956DCF">
      <w:pPr>
        <w:snapToGrid w:val="0"/>
        <w:spacing w:line="560" w:lineRule="exact"/>
        <w:ind w:firstLine="640" w:firstLineChars="200"/>
        <w:rPr>
          <w:rFonts w:hAnsi="仿宋"/>
          <w:sz w:val="32"/>
          <w:szCs w:val="32"/>
        </w:rPr>
      </w:pPr>
      <w:r>
        <w:rPr>
          <w:rFonts w:hint="eastAsia" w:hAnsi="仿宋"/>
          <w:sz w:val="32"/>
          <w:szCs w:val="32"/>
        </w:rPr>
        <w:t>2.任何种类的胸甲、头盔、头饰（帽子、风帽、头巾、发带或其他相似产品）。</w:t>
      </w:r>
    </w:p>
    <w:p w14:paraId="5A155735">
      <w:pPr>
        <w:snapToGrid w:val="0"/>
        <w:spacing w:line="560" w:lineRule="exact"/>
        <w:ind w:firstLine="640" w:firstLineChars="200"/>
        <w:rPr>
          <w:rFonts w:hAnsi="仿宋"/>
          <w:sz w:val="32"/>
          <w:szCs w:val="32"/>
        </w:rPr>
      </w:pPr>
      <w:r>
        <w:rPr>
          <w:rFonts w:hint="eastAsia" w:hAnsi="仿宋"/>
          <w:sz w:val="32"/>
          <w:szCs w:val="32"/>
        </w:rPr>
        <w:t>3.任何对于其他运动员有危险性的护具（例如：尖锐边缘的护膝）。</w:t>
      </w:r>
    </w:p>
    <w:p w14:paraId="1FE98130">
      <w:pPr>
        <w:snapToGrid w:val="0"/>
        <w:spacing w:line="560" w:lineRule="exact"/>
        <w:ind w:firstLine="640" w:firstLineChars="200"/>
        <w:rPr>
          <w:rFonts w:hAnsi="仿宋"/>
          <w:sz w:val="32"/>
          <w:szCs w:val="32"/>
        </w:rPr>
      </w:pPr>
      <w:r>
        <w:rPr>
          <w:rFonts w:hint="eastAsia" w:hAnsi="仿宋"/>
          <w:sz w:val="32"/>
          <w:szCs w:val="32"/>
        </w:rPr>
        <w:t>4.任何种类的由易碎材料制作的眼镜和镜框。注：符合标准参数由合成材料制成的受认证眼镜是可以的。</w:t>
      </w:r>
    </w:p>
    <w:p w14:paraId="56852F7D">
      <w:pPr>
        <w:snapToGrid w:val="0"/>
        <w:spacing w:line="560" w:lineRule="exact"/>
        <w:ind w:firstLine="640" w:firstLineChars="200"/>
        <w:rPr>
          <w:rFonts w:hAnsi="仿宋"/>
          <w:sz w:val="32"/>
          <w:szCs w:val="32"/>
        </w:rPr>
      </w:pPr>
      <w:r>
        <w:rPr>
          <w:rFonts w:hint="eastAsia" w:hAnsi="仿宋"/>
          <w:sz w:val="32"/>
          <w:szCs w:val="32"/>
        </w:rPr>
        <w:t>5.珠宝首饰需要摘下或者被完全覆盖着。</w:t>
      </w:r>
    </w:p>
    <w:p w14:paraId="2F0F82FC">
      <w:pPr>
        <w:snapToGrid w:val="0"/>
        <w:spacing w:line="560" w:lineRule="exact"/>
        <w:ind w:firstLine="640" w:firstLineChars="200"/>
        <w:rPr>
          <w:rFonts w:hAnsi="仿宋"/>
          <w:sz w:val="32"/>
          <w:szCs w:val="32"/>
        </w:rPr>
      </w:pPr>
      <w:r>
        <w:rPr>
          <w:rFonts w:hint="eastAsia" w:hAnsi="仿宋"/>
          <w:sz w:val="32"/>
          <w:szCs w:val="32"/>
        </w:rPr>
        <w:t>6.附加服饰，如毛巾或暖手袋。</w:t>
      </w:r>
    </w:p>
    <w:p w14:paraId="247A638B">
      <w:pPr>
        <w:snapToGrid w:val="0"/>
        <w:spacing w:line="560" w:lineRule="exact"/>
        <w:ind w:firstLine="640" w:firstLineChars="200"/>
        <w:rPr>
          <w:rFonts w:hAnsi="仿宋"/>
          <w:sz w:val="32"/>
          <w:szCs w:val="32"/>
        </w:rPr>
      </w:pPr>
      <w:r>
        <w:rPr>
          <w:rFonts w:hint="eastAsia" w:hAnsi="仿宋"/>
          <w:sz w:val="32"/>
          <w:szCs w:val="32"/>
        </w:rPr>
        <w:t>7.器材、球员、衣物或其他物品上使用黏性物质、颜料、润滑剂或任何滑的物质，用以影响球和对手。</w:t>
      </w:r>
    </w:p>
    <w:p w14:paraId="78A835DD">
      <w:pPr>
        <w:snapToGrid w:val="0"/>
        <w:spacing w:line="560" w:lineRule="exact"/>
        <w:ind w:firstLine="640" w:firstLineChars="200"/>
        <w:rPr>
          <w:rFonts w:ascii="仿宋" w:hAnsi="仿宋" w:eastAsia="仿宋" w:cs="仿宋"/>
          <w:snapToGrid w:val="0"/>
          <w:color w:val="000000"/>
          <w:spacing w:val="8"/>
          <w:kern w:val="0"/>
          <w:sz w:val="32"/>
          <w:szCs w:val="32"/>
        </w:rPr>
      </w:pPr>
      <w:r>
        <w:rPr>
          <w:rFonts w:hint="eastAsia" w:hAnsi="仿宋"/>
          <w:sz w:val="32"/>
          <w:szCs w:val="32"/>
        </w:rPr>
        <w:t>8.为了和教练或其他人沟通使用任何电子、机械或其他形式的信号发射设备。</w:t>
      </w:r>
    </w:p>
    <w:p w14:paraId="62E08124">
      <w:pPr>
        <w:spacing w:line="560" w:lineRule="exact"/>
        <w:ind w:firstLine="640" w:firstLineChars="200"/>
        <w:jc w:val="left"/>
        <w:rPr>
          <w:rFonts w:hAnsi="仿宋"/>
          <w:sz w:val="32"/>
          <w:szCs w:val="32"/>
        </w:rPr>
      </w:pPr>
      <w:r>
        <w:rPr>
          <w:rFonts w:hint="eastAsia" w:hAnsi="仿宋"/>
          <w:sz w:val="32"/>
          <w:szCs w:val="32"/>
        </w:rPr>
        <w:t>（十一）赛前领队和教练员必须到场，否则不允许进行比赛，该队比赛按弃权处理。</w:t>
      </w:r>
    </w:p>
    <w:p w14:paraId="7562A9FB">
      <w:pPr>
        <w:spacing w:line="560" w:lineRule="exact"/>
        <w:ind w:firstLine="640" w:firstLineChars="200"/>
        <w:jc w:val="left"/>
        <w:rPr>
          <w:rFonts w:hAnsi="仿宋"/>
          <w:sz w:val="32"/>
          <w:szCs w:val="32"/>
        </w:rPr>
      </w:pPr>
      <w:r>
        <w:rPr>
          <w:rFonts w:hint="eastAsia" w:hAnsi="仿宋"/>
          <w:sz w:val="32"/>
          <w:szCs w:val="32"/>
        </w:rPr>
        <w:t>（十二）各组别报名不足3队时，则不进行比赛；已报名而参赛不足3队时，不进行比赛和录取名次；实际到场参赛3队及以上时，可进行比赛和录取名次。</w:t>
      </w:r>
    </w:p>
    <w:p w14:paraId="76FEED58">
      <w:pPr>
        <w:spacing w:line="560" w:lineRule="exact"/>
        <w:ind w:firstLine="640" w:firstLineChars="200"/>
        <w:jc w:val="left"/>
        <w:rPr>
          <w:rFonts w:ascii="黑体" w:eastAsia="黑体"/>
          <w:color w:val="000000"/>
          <w:spacing w:val="-20"/>
          <w:position w:val="2"/>
          <w:sz w:val="32"/>
          <w:szCs w:val="32"/>
        </w:rPr>
      </w:pPr>
      <w:r>
        <w:rPr>
          <w:rFonts w:hint="eastAsia" w:ascii="黑体" w:eastAsia="黑体"/>
          <w:sz w:val="32"/>
          <w:szCs w:val="32"/>
        </w:rPr>
        <w:t>八、报名办法</w:t>
      </w:r>
    </w:p>
    <w:p w14:paraId="08ABD2D8">
      <w:pPr>
        <w:spacing w:line="560" w:lineRule="exact"/>
        <w:ind w:left="105" w:leftChars="50" w:firstLine="480" w:firstLineChars="150"/>
        <w:rPr>
          <w:sz w:val="32"/>
          <w:szCs w:val="32"/>
        </w:rPr>
      </w:pPr>
      <w:r>
        <w:rPr>
          <w:rFonts w:hint="eastAsia" w:hAnsi="仿宋"/>
          <w:sz w:val="32"/>
          <w:szCs w:val="32"/>
        </w:rPr>
        <w:t>（一）网络报名：</w:t>
      </w:r>
      <w:r>
        <w:rPr>
          <w:rFonts w:hint="eastAsia" w:hAnsi="仿宋" w:cs="仿宋"/>
          <w:sz w:val="32"/>
          <w:szCs w:val="32"/>
        </w:rPr>
        <w:t>各参赛单位于</w:t>
      </w:r>
      <w:r>
        <w:rPr>
          <w:sz w:val="32"/>
          <w:szCs w:val="32"/>
        </w:rPr>
        <w:t>202</w:t>
      </w:r>
      <w:r>
        <w:rPr>
          <w:rFonts w:hint="eastAsia"/>
          <w:sz w:val="32"/>
          <w:szCs w:val="32"/>
        </w:rPr>
        <w:t>6</w:t>
      </w:r>
      <w:r>
        <w:rPr>
          <w:sz w:val="32"/>
          <w:szCs w:val="32"/>
        </w:rPr>
        <w:t>年</w:t>
      </w:r>
      <w:r>
        <w:rPr>
          <w:rFonts w:hint="eastAsia"/>
          <w:sz w:val="32"/>
          <w:szCs w:val="32"/>
        </w:rPr>
        <w:t>6</w:t>
      </w:r>
      <w:r>
        <w:rPr>
          <w:sz w:val="32"/>
          <w:szCs w:val="32"/>
        </w:rPr>
        <w:t>月</w:t>
      </w:r>
      <w:r>
        <w:rPr>
          <w:rFonts w:hint="eastAsia"/>
          <w:sz w:val="32"/>
          <w:szCs w:val="32"/>
        </w:rPr>
        <w:t>3</w:t>
      </w:r>
      <w:r>
        <w:rPr>
          <w:sz w:val="32"/>
          <w:szCs w:val="32"/>
        </w:rPr>
        <w:t>日至</w:t>
      </w:r>
      <w:r>
        <w:rPr>
          <w:rFonts w:hint="eastAsia"/>
          <w:sz w:val="32"/>
          <w:szCs w:val="32"/>
        </w:rPr>
        <w:t>6</w:t>
      </w:r>
      <w:r>
        <w:rPr>
          <w:sz w:val="32"/>
          <w:szCs w:val="32"/>
        </w:rPr>
        <w:t>月</w:t>
      </w:r>
      <w:r>
        <w:rPr>
          <w:rFonts w:hint="eastAsia"/>
          <w:sz w:val="32"/>
          <w:szCs w:val="32"/>
        </w:rPr>
        <w:t>4</w:t>
      </w:r>
      <w:r>
        <w:rPr>
          <w:sz w:val="32"/>
          <w:szCs w:val="32"/>
        </w:rPr>
        <w:t>日</w:t>
      </w:r>
      <w:r>
        <w:rPr>
          <w:rFonts w:hint="eastAsia" w:hAnsi="仿宋"/>
          <w:color w:val="000000"/>
          <w:sz w:val="32"/>
          <w:szCs w:val="32"/>
        </w:rPr>
        <w:t>在</w:t>
      </w:r>
      <w:r>
        <w:rPr>
          <w:rFonts w:hAnsi="仿宋"/>
          <w:color w:val="000000"/>
          <w:sz w:val="32"/>
          <w:szCs w:val="32"/>
        </w:rPr>
        <w:t>北京市体育竞赛管理和国际交流中心官方网站</w:t>
      </w:r>
      <w:r>
        <w:rPr>
          <w:rFonts w:hint="eastAsia" w:hAnsi="仿宋"/>
          <w:color w:val="000000"/>
          <w:sz w:val="32"/>
          <w:szCs w:val="32"/>
        </w:rPr>
        <w:t>（</w:t>
      </w:r>
      <w:r>
        <w:rPr>
          <w:rFonts w:hAnsi="仿宋"/>
          <w:color w:val="000000"/>
          <w:sz w:val="32"/>
          <w:szCs w:val="32"/>
        </w:rPr>
        <w:t>https://www.bjcac.org.cn</w:t>
      </w:r>
      <w:r>
        <w:rPr>
          <w:rFonts w:hint="eastAsia" w:hAnsi="仿宋"/>
          <w:color w:val="000000"/>
          <w:sz w:val="32"/>
          <w:szCs w:val="32"/>
        </w:rPr>
        <w:t>）</w:t>
      </w:r>
      <w:r>
        <w:rPr>
          <w:rFonts w:hAnsi="仿宋"/>
          <w:color w:val="000000"/>
          <w:sz w:val="32"/>
          <w:szCs w:val="32"/>
        </w:rPr>
        <w:t>进行网络预报名</w:t>
      </w:r>
      <w:r>
        <w:rPr>
          <w:rFonts w:hint="eastAsia" w:hAnsi="仿宋"/>
          <w:color w:val="000000"/>
          <w:sz w:val="32"/>
          <w:szCs w:val="32"/>
        </w:rPr>
        <w:t>。</w:t>
      </w:r>
    </w:p>
    <w:p w14:paraId="74FFBF74">
      <w:pPr>
        <w:spacing w:line="560" w:lineRule="exact"/>
        <w:ind w:firstLine="640" w:firstLineChars="200"/>
        <w:rPr>
          <w:rFonts w:hAnsi="仿宋"/>
          <w:color w:val="000000"/>
          <w:sz w:val="32"/>
          <w:szCs w:val="32"/>
        </w:rPr>
      </w:pPr>
      <w:r>
        <w:rPr>
          <w:rFonts w:hint="eastAsia"/>
          <w:sz w:val="32"/>
          <w:szCs w:val="32"/>
        </w:rPr>
        <w:t>（二）现场报名：</w:t>
      </w:r>
      <w:r>
        <w:rPr>
          <w:rFonts w:hint="eastAsia" w:hAnsi="仿宋" w:cs="仿宋"/>
          <w:sz w:val="32"/>
          <w:szCs w:val="32"/>
        </w:rPr>
        <w:t>各参赛单位于</w:t>
      </w:r>
      <w:r>
        <w:rPr>
          <w:sz w:val="32"/>
          <w:szCs w:val="32"/>
        </w:rPr>
        <w:t>202</w:t>
      </w:r>
      <w:r>
        <w:rPr>
          <w:rFonts w:hint="eastAsia"/>
          <w:sz w:val="32"/>
          <w:szCs w:val="32"/>
        </w:rPr>
        <w:t>6</w:t>
      </w:r>
      <w:r>
        <w:rPr>
          <w:sz w:val="32"/>
          <w:szCs w:val="32"/>
        </w:rPr>
        <w:t>年</w:t>
      </w:r>
      <w:r>
        <w:rPr>
          <w:rFonts w:hint="eastAsia"/>
          <w:sz w:val="32"/>
          <w:szCs w:val="32"/>
        </w:rPr>
        <w:t>6</w:t>
      </w:r>
      <w:r>
        <w:rPr>
          <w:sz w:val="32"/>
          <w:szCs w:val="32"/>
        </w:rPr>
        <w:t>月</w:t>
      </w:r>
      <w:r>
        <w:rPr>
          <w:rFonts w:hint="eastAsia"/>
          <w:sz w:val="32"/>
          <w:szCs w:val="32"/>
        </w:rPr>
        <w:t>5</w:t>
      </w:r>
      <w:r>
        <w:rPr>
          <w:sz w:val="32"/>
          <w:szCs w:val="32"/>
        </w:rPr>
        <w:t>日</w:t>
      </w:r>
      <w:r>
        <w:rPr>
          <w:rFonts w:hint="eastAsia"/>
          <w:sz w:val="32"/>
          <w:szCs w:val="32"/>
        </w:rPr>
        <w:t>将以下材料送交东城区体育馆路国家体育总局13号院北小院1号一层双奥体育：</w:t>
      </w:r>
    </w:p>
    <w:p w14:paraId="032B5B55">
      <w:pPr>
        <w:spacing w:line="560" w:lineRule="exact"/>
        <w:ind w:firstLine="640" w:firstLineChars="200"/>
        <w:rPr>
          <w:rFonts w:hAnsi="仿宋"/>
          <w:color w:val="000000"/>
          <w:sz w:val="32"/>
          <w:szCs w:val="32"/>
        </w:rPr>
      </w:pPr>
      <w:r>
        <w:rPr>
          <w:rFonts w:hint="eastAsia" w:hAnsi="仿宋"/>
          <w:color w:val="000000"/>
          <w:sz w:val="32"/>
          <w:szCs w:val="32"/>
        </w:rPr>
        <w:t>1.加盖参赛单位公章的报名表</w:t>
      </w:r>
      <w:r>
        <w:rPr>
          <w:rFonts w:hint="eastAsia" w:hAnsi="仿宋"/>
          <w:sz w:val="32"/>
          <w:szCs w:val="32"/>
        </w:rPr>
        <w:t>（报名系统下载打印）</w:t>
      </w:r>
      <w:r>
        <w:rPr>
          <w:rFonts w:hint="eastAsia" w:hAnsi="仿宋"/>
          <w:color w:val="000000"/>
          <w:sz w:val="32"/>
          <w:szCs w:val="32"/>
        </w:rPr>
        <w:t>一份；</w:t>
      </w:r>
    </w:p>
    <w:p w14:paraId="0B84E7B4">
      <w:pPr>
        <w:spacing w:line="560" w:lineRule="exact"/>
        <w:ind w:firstLine="640" w:firstLineChars="200"/>
        <w:rPr>
          <w:rFonts w:hAnsi="仿宋"/>
          <w:color w:val="000000"/>
          <w:sz w:val="32"/>
          <w:szCs w:val="32"/>
        </w:rPr>
      </w:pPr>
      <w:r>
        <w:rPr>
          <w:rFonts w:hint="eastAsia" w:hAnsi="仿宋"/>
          <w:color w:val="000000"/>
          <w:sz w:val="32"/>
          <w:szCs w:val="32"/>
        </w:rPr>
        <w:t>2.领队签字并加盖参赛单位公章的参赛承诺书一份；</w:t>
      </w:r>
    </w:p>
    <w:p w14:paraId="55FA5DCF">
      <w:pPr>
        <w:spacing w:line="560" w:lineRule="exact"/>
        <w:ind w:firstLine="640" w:firstLineChars="200"/>
        <w:rPr>
          <w:rFonts w:hAnsi="仿宋"/>
          <w:color w:val="000000"/>
          <w:sz w:val="32"/>
          <w:szCs w:val="32"/>
        </w:rPr>
      </w:pPr>
      <w:r>
        <w:rPr>
          <w:rFonts w:hint="eastAsia" w:hAnsi="仿宋"/>
          <w:color w:val="000000"/>
          <w:sz w:val="32"/>
          <w:szCs w:val="32"/>
        </w:rPr>
        <w:t>3.参赛教练员的教练证或相关证明材料复印件；</w:t>
      </w:r>
    </w:p>
    <w:p w14:paraId="7EAC067E">
      <w:pPr>
        <w:spacing w:line="560" w:lineRule="exact"/>
        <w:ind w:firstLine="640" w:firstLineChars="200"/>
        <w:rPr>
          <w:rFonts w:hAnsi="仿宋"/>
          <w:color w:val="000000"/>
          <w:sz w:val="32"/>
          <w:szCs w:val="32"/>
        </w:rPr>
      </w:pPr>
      <w:r>
        <w:rPr>
          <w:rFonts w:hint="eastAsia" w:hAnsi="仿宋"/>
          <w:color w:val="000000"/>
          <w:sz w:val="32"/>
          <w:szCs w:val="32"/>
        </w:rPr>
        <w:t>4.参赛运动员及监护人签字的运动员自愿参赛声明。</w:t>
      </w:r>
    </w:p>
    <w:p w14:paraId="376324FF">
      <w:pPr>
        <w:spacing w:line="560" w:lineRule="exact"/>
        <w:ind w:firstLine="640" w:firstLineChars="200"/>
        <w:rPr>
          <w:rFonts w:hAnsi="仿宋"/>
          <w:color w:val="000000"/>
          <w:sz w:val="32"/>
          <w:szCs w:val="32"/>
        </w:rPr>
      </w:pPr>
      <w:r>
        <w:rPr>
          <w:rFonts w:hint="eastAsia" w:hAnsi="仿宋"/>
          <w:color w:val="000000"/>
          <w:sz w:val="32"/>
          <w:szCs w:val="32"/>
        </w:rPr>
        <w:t>（三）逾期未报名或未提交材料按不参赛处理，报名后不得更改，报名表无单位公章不予接收，不在报名参赛名单内的人员不得入场。</w:t>
      </w:r>
    </w:p>
    <w:p w14:paraId="06ACF15E">
      <w:pPr>
        <w:spacing w:line="560" w:lineRule="exact"/>
        <w:ind w:firstLine="640" w:firstLineChars="200"/>
        <w:rPr>
          <w:rFonts w:hAnsi="仿宋"/>
          <w:color w:val="000000"/>
          <w:sz w:val="32"/>
          <w:szCs w:val="32"/>
        </w:rPr>
      </w:pPr>
      <w:r>
        <w:rPr>
          <w:rFonts w:hint="eastAsia" w:hAnsi="仿宋"/>
          <w:color w:val="000000"/>
          <w:sz w:val="32"/>
          <w:szCs w:val="32"/>
        </w:rPr>
        <w:t>（四）本次比赛不收取报名费。</w:t>
      </w:r>
    </w:p>
    <w:p w14:paraId="4B81BE64">
      <w:pPr>
        <w:spacing w:line="560" w:lineRule="exact"/>
        <w:ind w:firstLine="640" w:firstLineChars="200"/>
        <w:rPr>
          <w:rFonts w:hAnsi="仿宋"/>
          <w:color w:val="000000"/>
          <w:sz w:val="32"/>
          <w:szCs w:val="32"/>
        </w:rPr>
      </w:pPr>
      <w:r>
        <w:rPr>
          <w:rFonts w:hint="eastAsia" w:hAnsi="仿宋"/>
          <w:color w:val="000000"/>
          <w:sz w:val="32"/>
          <w:szCs w:val="32"/>
        </w:rPr>
        <w:t>联系人：顾思超，联系电话：18585003966</w:t>
      </w:r>
    </w:p>
    <w:p w14:paraId="7D22C352">
      <w:pPr>
        <w:spacing w:line="560" w:lineRule="exact"/>
        <w:ind w:firstLine="800" w:firstLineChars="250"/>
        <w:rPr>
          <w:rFonts w:ascii="黑体" w:hAnsi="黑体" w:eastAsia="黑体"/>
          <w:sz w:val="32"/>
          <w:szCs w:val="32"/>
        </w:rPr>
      </w:pPr>
      <w:r>
        <w:rPr>
          <w:rFonts w:hint="eastAsia" w:ascii="黑体" w:hAnsi="黑体" w:eastAsia="黑体" w:cs="黑体"/>
          <w:sz w:val="32"/>
          <w:szCs w:val="32"/>
        </w:rPr>
        <w:t>九、录取名次和奖励办法</w:t>
      </w:r>
    </w:p>
    <w:p w14:paraId="447C30EE">
      <w:pPr>
        <w:spacing w:line="560" w:lineRule="exact"/>
        <w:ind w:firstLine="627" w:firstLineChars="196"/>
        <w:rPr>
          <w:rFonts w:cs="Calibri"/>
          <w:sz w:val="32"/>
          <w:szCs w:val="32"/>
        </w:rPr>
      </w:pPr>
      <w:r>
        <w:rPr>
          <w:rFonts w:hint="eastAsia" w:cs="Calibri"/>
          <w:sz w:val="32"/>
          <w:szCs w:val="32"/>
        </w:rPr>
        <w:t>（一）录取名次按照实际到场参赛人（队）数为准，比赛各项目组别录取前八名，参赛不足8人（队）（含）的，</w:t>
      </w:r>
      <w:r>
        <w:rPr>
          <w:rFonts w:hint="eastAsia"/>
          <w:sz w:val="32"/>
          <w:szCs w:val="32"/>
        </w:rPr>
        <w:t>按实际名次录取。</w:t>
      </w:r>
    </w:p>
    <w:p w14:paraId="6CDDCBEF">
      <w:pPr>
        <w:spacing w:line="560" w:lineRule="exact"/>
        <w:ind w:right="-63" w:rightChars="-30" w:firstLine="627" w:firstLineChars="196"/>
        <w:rPr>
          <w:sz w:val="32"/>
          <w:szCs w:val="32"/>
        </w:rPr>
      </w:pPr>
      <w:r>
        <w:rPr>
          <w:rFonts w:hint="eastAsia"/>
          <w:sz w:val="32"/>
          <w:szCs w:val="32"/>
        </w:rPr>
        <w:t>（二）获得各组别前三名的运动队颁发奖杯，运动员颁发奖牌和证书，其他获得名次运动队的运动员分别颁发证书。</w:t>
      </w:r>
    </w:p>
    <w:p w14:paraId="22C43916">
      <w:pPr>
        <w:spacing w:line="560" w:lineRule="exact"/>
        <w:ind w:right="-63" w:rightChars="-30" w:firstLine="640" w:firstLineChars="200"/>
        <w:rPr>
          <w:sz w:val="32"/>
          <w:szCs w:val="32"/>
        </w:rPr>
      </w:pPr>
      <w:r>
        <w:rPr>
          <w:rFonts w:hint="eastAsia" w:ascii="黑体" w:hAnsi="黑体" w:eastAsia="黑体" w:cs="黑体"/>
          <w:sz w:val="32"/>
          <w:szCs w:val="32"/>
        </w:rPr>
        <w:t>十、本次赛事作为北京市第十七届运动会（青少年组）腰旗橄榄球比赛预选赛，获得本次赛事各组别前八名的队伍有资格报名北京市第十七届运动会（青少年组）腰旗橄榄球比赛。</w:t>
      </w:r>
    </w:p>
    <w:p w14:paraId="1B8FAC03">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十一、人身安全</w:t>
      </w:r>
      <w:r>
        <w:rPr>
          <w:rFonts w:hint="eastAsia" w:ascii="黑体" w:hAnsi="黑体" w:eastAsia="黑体" w:cs="黑体"/>
          <w:sz w:val="32"/>
          <w:szCs w:val="32"/>
        </w:rPr>
        <w:t>和医疗保险</w:t>
      </w:r>
    </w:p>
    <w:p w14:paraId="17622AF1">
      <w:pPr>
        <w:spacing w:line="560" w:lineRule="exact"/>
        <w:ind w:firstLine="707" w:firstLineChars="221"/>
        <w:rPr>
          <w:rFonts w:hAnsi="仿宋"/>
          <w:sz w:val="32"/>
          <w:szCs w:val="32"/>
        </w:rPr>
      </w:pPr>
      <w:r>
        <w:rPr>
          <w:rFonts w:hint="eastAsia" w:hAnsi="仿宋"/>
          <w:sz w:val="32"/>
          <w:szCs w:val="32"/>
        </w:rPr>
        <w:t>（一）所有参赛人员要按照赛事主办及承办单位有关要求做好参赛各项安全保障工作。</w:t>
      </w:r>
    </w:p>
    <w:p w14:paraId="3F7E8E59">
      <w:pPr>
        <w:spacing w:line="560" w:lineRule="exact"/>
        <w:ind w:firstLine="707" w:firstLineChars="221"/>
        <w:rPr>
          <w:rFonts w:hAnsi="仿宋"/>
          <w:sz w:val="32"/>
          <w:szCs w:val="32"/>
        </w:rPr>
      </w:pPr>
      <w:r>
        <w:rPr>
          <w:rFonts w:hint="eastAsia" w:hAnsi="仿宋"/>
          <w:sz w:val="32"/>
          <w:szCs w:val="32"/>
        </w:rPr>
        <w:t>（二）各参赛单位须为本单位所有参赛运动员、教练员购买意外伤害保险，参赛运动员、教练员应确保身体健康，其在比赛中发生的任何意外伤害、伤病等事故，主办和承办单位不承担任何责任。</w:t>
      </w:r>
    </w:p>
    <w:p w14:paraId="7658E1DC">
      <w:pPr>
        <w:spacing w:line="560" w:lineRule="exact"/>
        <w:ind w:firstLine="707" w:firstLineChars="221"/>
        <w:rPr>
          <w:rFonts w:ascii="黑体" w:hAnsi="黑体" w:eastAsia="黑体" w:cs="黑体"/>
          <w:sz w:val="32"/>
          <w:szCs w:val="32"/>
        </w:rPr>
      </w:pPr>
      <w:r>
        <w:rPr>
          <w:rFonts w:hint="eastAsia" w:ascii="黑体" w:hAnsi="黑体" w:eastAsia="黑体" w:cs="黑体"/>
          <w:sz w:val="32"/>
          <w:szCs w:val="32"/>
        </w:rPr>
        <w:t>十二、反兴奋剂和赛风赛纪</w:t>
      </w:r>
    </w:p>
    <w:p w14:paraId="3FDB2F48">
      <w:pPr>
        <w:overflowPunct w:val="0"/>
        <w:autoSpaceDE w:val="0"/>
        <w:autoSpaceDN w:val="0"/>
        <w:adjustRightInd w:val="0"/>
        <w:spacing w:line="560" w:lineRule="exact"/>
        <w:ind w:firstLine="640" w:firstLineChars="200"/>
        <w:rPr>
          <w:sz w:val="32"/>
          <w:szCs w:val="32"/>
        </w:rPr>
      </w:pPr>
      <w:r>
        <w:rPr>
          <w:rFonts w:hint="eastAsia"/>
          <w:sz w:val="32"/>
          <w:szCs w:val="32"/>
        </w:rPr>
        <w:t>（一）比赛中运动员出现兴奋剂违规行为，将取消其参赛资格和所获成绩名次及奖励，并按照国家体育总局《反兴奋剂规则》及相关规定对违规运动员及运动队进行追加处罚。</w:t>
      </w:r>
    </w:p>
    <w:p w14:paraId="39EB33B7">
      <w:pPr>
        <w:overflowPunct w:val="0"/>
        <w:autoSpaceDE w:val="0"/>
        <w:autoSpaceDN w:val="0"/>
        <w:adjustRightInd w:val="0"/>
        <w:spacing w:line="560" w:lineRule="exact"/>
        <w:ind w:firstLine="640" w:firstLineChars="200"/>
        <w:rPr>
          <w:sz w:val="32"/>
          <w:szCs w:val="32"/>
        </w:rPr>
      </w:pPr>
      <w:r>
        <w:rPr>
          <w:rFonts w:hint="eastAsia"/>
          <w:sz w:val="32"/>
          <w:szCs w:val="3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5BB9411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十三、纠纷解决和裁判员</w:t>
      </w:r>
    </w:p>
    <w:p w14:paraId="5763B315">
      <w:pPr>
        <w:overflowPunct w:val="0"/>
        <w:autoSpaceDE w:val="0"/>
        <w:autoSpaceDN w:val="0"/>
        <w:adjustRightInd w:val="0"/>
        <w:spacing w:line="560" w:lineRule="exact"/>
        <w:ind w:left="0" w:firstLine="640" w:firstLineChars="200"/>
        <w:jc w:val="left"/>
        <w:rPr>
          <w:rFonts w:hAnsi="仿宋"/>
          <w:szCs w:val="32"/>
        </w:rPr>
      </w:pPr>
      <w:r>
        <w:rPr>
          <w:rFonts w:hint="eastAsia" w:hAnsi="仿宋"/>
          <w:sz w:val="32"/>
          <w:szCs w:val="32"/>
        </w:rPr>
        <w:t>（一）在本次比赛中发生的纠纷，先提交竞赛委员会处理，对处理结果不服，可以依法向中国体育仲裁委员会申请仲裁。</w:t>
      </w:r>
    </w:p>
    <w:p w14:paraId="41E2F24F">
      <w:pPr>
        <w:overflowPunct w:val="0"/>
        <w:autoSpaceDE w:val="0"/>
        <w:autoSpaceDN w:val="0"/>
        <w:adjustRightInd w:val="0"/>
        <w:spacing w:line="560" w:lineRule="exact"/>
        <w:ind w:left="0" w:firstLine="640" w:firstLineChars="200"/>
        <w:jc w:val="left"/>
        <w:rPr>
          <w:rFonts w:hAnsi="仿宋"/>
          <w:szCs w:val="32"/>
        </w:rPr>
      </w:pPr>
      <w:r>
        <w:rPr>
          <w:rFonts w:hint="eastAsia" w:hAnsi="仿宋"/>
          <w:sz w:val="32"/>
          <w:szCs w:val="32"/>
        </w:rPr>
        <w:t>（二）所有裁判员由北京市体育竞赛管理和国际交流中心商北京市橄榄球运动协会统一选派。</w:t>
      </w:r>
    </w:p>
    <w:p w14:paraId="7E0EF389">
      <w:pPr>
        <w:pStyle w:val="4"/>
        <w:spacing w:line="560" w:lineRule="exact"/>
        <w:ind w:left="0" w:firstLine="640" w:firstLineChars="200"/>
        <w:jc w:val="left"/>
      </w:pPr>
      <w:r>
        <w:rPr>
          <w:rFonts w:hint="eastAsia" w:ascii="黑体" w:hAnsi="黑体" w:eastAsia="黑体" w:cs="黑体"/>
          <w:szCs w:val="32"/>
        </w:rPr>
        <w:t>十四、本规程解释、修改权属北京市体育竞赛管理和国际交流中心，未尽事宜由承办单位另行通知。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5CC17">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sdt>
                          <w:sdtPr>
                            <w:id w:val="147455168"/>
                          </w:sdtPr>
                          <w:sdtContent>
                            <w:p w14:paraId="46F9C956">
                              <w:pPr>
                                <w:pStyle w:val="3"/>
                                <w:jc w:val="cente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1 -</w:t>
                              </w:r>
                              <w:r>
                                <w:rPr>
                                  <w:rFonts w:ascii="宋体" w:hAnsi="宋体" w:eastAsia="宋体" w:cs="宋体"/>
                                  <w:sz w:val="28"/>
                                  <w:szCs w:val="28"/>
                                </w:rPr>
                                <w:fldChar w:fldCharType="end"/>
                              </w:r>
                            </w:p>
                          </w:sdtContent>
                        </w:sdt>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sdt>
                    <w:sdtPr>
                      <w:id w:val="147455168"/>
                    </w:sdtPr>
                    <w:sdtContent>
                      <w:p w14:paraId="46F9C956">
                        <w:pPr>
                          <w:pStyle w:val="3"/>
                          <w:jc w:val="cente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1 -</w:t>
                        </w:r>
                        <w:r>
                          <w:rPr>
                            <w:rFonts w:ascii="宋体" w:hAnsi="宋体" w:eastAsia="宋体" w:cs="宋体"/>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95BF6"/>
    <w:rsid w:val="0EB0506B"/>
    <w:rsid w:val="33395BF6"/>
    <w:rsid w:val="39CE1AF2"/>
    <w:rsid w:val="47512004"/>
    <w:rsid w:val="4E8642F1"/>
    <w:rsid w:val="58460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List"/>
    <w:basedOn w:val="1"/>
    <w:qFormat/>
    <w:uiPriority w:val="99"/>
    <w:pPr>
      <w:ind w:left="200" w:hanging="200" w:hangingChars="200"/>
      <w:contextualSpacing/>
    </w:pPr>
    <w:rPr>
      <w:rFonts w:eastAsia="方正仿宋简体"/>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3406</Words>
  <Characters>3531</Characters>
  <Lines>0</Lines>
  <Paragraphs>0</Paragraphs>
  <TotalTime>0</TotalTime>
  <ScaleCrop>false</ScaleCrop>
  <LinksUpToDate>false</LinksUpToDate>
  <CharactersWithSpaces>3531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2026-05-28T07:45:00Z</dcterms:created>
  <dc:creator>admin</dc:creator>
  <cp:lastModifiedBy>匿名用户</cp:lastModifiedBy>
  <dcterms:modified xsi:type="dcterms:W3CDTF">2026-05-28T07:53:02Z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F6D927062F3C45B0BE369DE8BA877994_11</vt:lpwstr>
  </property>
  <property fmtid="{D5CDD505-2E9C-101B-9397-08002B2CF9AE}" pid="4" name="KSOTemplateDocerSaveRecord">
    <vt:lpwstr>eyJoZGlkIjoiZTRmMmVkZThkZmZjNDk0ZWEzNzNkNWRmMDUzYmJiZDEiLCJ1c2VySWQiOiI3NjM2NDA2NTQifQ==</vt:lpwstr>
  </property>
</Properties>
</file>