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66BD4">
      <w:pPr>
        <w:spacing w:line="560" w:lineRule="exact"/>
        <w:jc w:val="left"/>
        <w:rPr>
          <w:rFonts w:hint="eastAsia" w:ascii="黑体" w:hAnsi="黑体" w:eastAsia="黑体"/>
          <w:lang w:val="en-US" w:eastAsia="zh-CN"/>
        </w:rPr>
      </w:pPr>
      <w:bookmarkStart w:id="0" w:name="_GoBack"/>
      <w:bookmarkEnd w:id="0"/>
      <w:r>
        <w:rPr>
          <w:rFonts w:hint="eastAsia" w:ascii="黑体" w:hAnsi="黑体" w:eastAsia="黑体"/>
        </w:rPr>
        <w:t>附件</w:t>
      </w:r>
      <w:r>
        <w:rPr>
          <w:rFonts w:hint="eastAsia" w:ascii="黑体" w:hAnsi="黑体" w:eastAsia="黑体"/>
          <w:lang w:val="en-US" w:eastAsia="zh-CN"/>
        </w:rPr>
        <w:t>2</w:t>
      </w:r>
    </w:p>
    <w:p w14:paraId="43E56E99">
      <w:pPr>
        <w:widowControl/>
        <w:spacing w:line="560" w:lineRule="exact"/>
        <w:jc w:val="center"/>
        <w:rPr>
          <w:rFonts w:hint="eastAsia" w:ascii="方正小标宋简体" w:hAnsi="方正小标宋简体" w:eastAsia="方正小标宋简体" w:cs="宋体"/>
          <w:bCs/>
          <w:color w:val="000000"/>
          <w:kern w:val="0"/>
          <w:sz w:val="44"/>
          <w:szCs w:val="44"/>
          <w:lang w:val="en-US" w:eastAsia="zh-CN"/>
        </w:rPr>
      </w:pPr>
    </w:p>
    <w:p w14:paraId="09901078">
      <w:pPr>
        <w:widowControl/>
        <w:spacing w:line="560" w:lineRule="exact"/>
        <w:jc w:val="center"/>
        <w:rPr>
          <w:rFonts w:hint="eastAsia" w:ascii="方正小标宋简体" w:hAnsi="方正小标宋简体" w:eastAsia="方正小标宋简体" w:cs="宋体"/>
          <w:bCs/>
          <w:color w:val="000000"/>
          <w:kern w:val="0"/>
          <w:sz w:val="44"/>
          <w:szCs w:val="44"/>
          <w:lang w:eastAsia="zh-CN"/>
        </w:rPr>
      </w:pPr>
      <w:r>
        <w:rPr>
          <w:rFonts w:hint="eastAsia" w:ascii="方正小标宋简体" w:hAnsi="方正小标宋简体" w:eastAsia="方正小标宋简体" w:cs="宋体"/>
          <w:bCs/>
          <w:color w:val="000000"/>
          <w:kern w:val="0"/>
          <w:sz w:val="44"/>
          <w:szCs w:val="44"/>
          <w:lang w:val="en-US" w:eastAsia="zh-CN"/>
        </w:rPr>
        <w:t>“中国体育彩票杯”2026</w:t>
      </w:r>
      <w:r>
        <w:rPr>
          <w:rFonts w:hint="eastAsia" w:ascii="方正小标宋简体" w:hAnsi="方正小标宋简体" w:eastAsia="方正小标宋简体" w:cs="宋体"/>
          <w:bCs/>
          <w:color w:val="000000"/>
          <w:kern w:val="0"/>
          <w:sz w:val="44"/>
          <w:szCs w:val="44"/>
        </w:rPr>
        <w:t>年北京市</w:t>
      </w:r>
      <w:r>
        <w:rPr>
          <w:rFonts w:hint="eastAsia" w:ascii="方正小标宋简体" w:hAnsi="方正小标宋简体" w:eastAsia="方正小标宋简体" w:cs="宋体"/>
          <w:bCs/>
          <w:color w:val="000000"/>
          <w:kern w:val="0"/>
          <w:sz w:val="44"/>
          <w:szCs w:val="44"/>
          <w:lang w:eastAsia="zh-CN"/>
        </w:rPr>
        <w:t>青少年</w:t>
      </w:r>
    </w:p>
    <w:p w14:paraId="6CD96E6E">
      <w:pPr>
        <w:widowControl/>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宋体"/>
          <w:bCs/>
          <w:color w:val="000000"/>
          <w:kern w:val="0"/>
          <w:sz w:val="44"/>
          <w:szCs w:val="44"/>
          <w:lang w:eastAsia="zh-CN"/>
        </w:rPr>
        <w:t>国际象棋</w:t>
      </w:r>
      <w:r>
        <w:rPr>
          <w:rFonts w:hint="eastAsia" w:ascii="方正小标宋简体" w:hAnsi="方正小标宋简体" w:eastAsia="方正小标宋简体" w:cs="宋体"/>
          <w:bCs/>
          <w:color w:val="000000"/>
          <w:kern w:val="0"/>
          <w:sz w:val="44"/>
          <w:szCs w:val="44"/>
        </w:rPr>
        <w:t>锦标赛</w:t>
      </w:r>
      <w:r>
        <w:rPr>
          <w:rFonts w:hint="eastAsia" w:ascii="方正小标宋简体" w:hAnsi="方正小标宋简体" w:eastAsia="方正小标宋简体" w:cs="方正小标宋简体"/>
          <w:sz w:val="44"/>
          <w:szCs w:val="44"/>
        </w:rPr>
        <w:t>竞赛规程</w:t>
      </w:r>
    </w:p>
    <w:p w14:paraId="0CEB0B26">
      <w:pPr>
        <w:widowControl/>
        <w:spacing w:line="560" w:lineRule="exact"/>
        <w:jc w:val="center"/>
        <w:rPr>
          <w:rFonts w:hint="eastAsia" w:ascii="方正小标宋简体" w:hAnsi="方正小标宋简体" w:eastAsia="方正小标宋简体" w:cs="宋体"/>
          <w:bCs/>
          <w:color w:val="000000"/>
          <w:kern w:val="0"/>
          <w:sz w:val="44"/>
          <w:szCs w:val="44"/>
        </w:rPr>
      </w:pPr>
    </w:p>
    <w:p w14:paraId="6E074B7B">
      <w:pPr>
        <w:widowControl/>
        <w:numPr>
          <w:ilvl w:val="0"/>
          <w:numId w:val="0"/>
        </w:numPr>
        <w:spacing w:line="560" w:lineRule="exact"/>
        <w:ind w:firstLine="640" w:firstLineChars="200"/>
        <w:jc w:val="left"/>
        <w:rPr>
          <w:rFonts w:hint="eastAsia" w:ascii="黑体" w:hAnsi="仿宋" w:eastAsia="黑体" w:cs="黑体"/>
          <w:color w:val="auto"/>
          <w:kern w:val="0"/>
          <w:sz w:val="32"/>
          <w:szCs w:val="32"/>
        </w:rPr>
      </w:pPr>
      <w:r>
        <w:rPr>
          <w:rFonts w:hint="eastAsia" w:ascii="黑体" w:hAnsi="仿宋" w:eastAsia="黑体" w:cs="黑体"/>
          <w:color w:val="auto"/>
          <w:kern w:val="0"/>
          <w:sz w:val="32"/>
          <w:szCs w:val="32"/>
        </w:rPr>
        <w:t>一、</w:t>
      </w:r>
      <w:r>
        <w:rPr>
          <w:rFonts w:hint="eastAsia" w:ascii="黑体" w:hAnsi="仿宋" w:eastAsia="黑体" w:cs="黑体"/>
          <w:b w:val="0"/>
          <w:bCs w:val="0"/>
          <w:color w:val="auto"/>
          <w:kern w:val="0"/>
          <w:sz w:val="32"/>
          <w:szCs w:val="32"/>
        </w:rPr>
        <w:t>主办单位</w:t>
      </w:r>
    </w:p>
    <w:p w14:paraId="26DBE46A">
      <w:pPr>
        <w:widowControl/>
        <w:spacing w:line="560" w:lineRule="exact"/>
        <w:ind w:left="640"/>
        <w:jc w:val="left"/>
        <w:rPr>
          <w:rFonts w:hint="eastAsia" w:ascii="仿宋_GB2312" w:hAnsi="仿宋" w:eastAsia="仿宋_GB2312" w:cs="黑体"/>
          <w:color w:val="auto"/>
          <w:kern w:val="0"/>
          <w:sz w:val="32"/>
          <w:szCs w:val="32"/>
        </w:rPr>
      </w:pPr>
      <w:r>
        <w:rPr>
          <w:rFonts w:hint="eastAsia" w:ascii="仿宋_GB2312" w:hAnsi="仿宋" w:eastAsia="仿宋_GB2312" w:cs="黑体"/>
          <w:color w:val="auto"/>
          <w:kern w:val="0"/>
          <w:sz w:val="32"/>
          <w:szCs w:val="32"/>
        </w:rPr>
        <w:t>北京市体育局</w:t>
      </w:r>
    </w:p>
    <w:p w14:paraId="54847BC5">
      <w:pPr>
        <w:spacing w:line="560" w:lineRule="exact"/>
        <w:ind w:firstLine="640" w:firstLineChars="200"/>
        <w:jc w:val="left"/>
        <w:outlineLvl w:val="0"/>
        <w:rPr>
          <w:rFonts w:ascii="黑体" w:hAnsi="黑体" w:eastAsia="黑体" w:cs="仿宋_GB2312"/>
          <w:color w:val="000000"/>
          <w:sz w:val="32"/>
          <w:szCs w:val="32"/>
        </w:rPr>
      </w:pPr>
      <w:r>
        <w:rPr>
          <w:rFonts w:hint="eastAsia" w:ascii="黑体" w:hAnsi="黑体" w:eastAsia="黑体" w:cs="仿宋_GB2312"/>
          <w:color w:val="000000"/>
          <w:sz w:val="32"/>
          <w:szCs w:val="32"/>
        </w:rPr>
        <w:t>二、承办单位</w:t>
      </w:r>
    </w:p>
    <w:p w14:paraId="29C54F74">
      <w:pPr>
        <w:shd w:val="solid" w:color="FFFFFF" w:fill="auto"/>
        <w:autoSpaceDN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北京棋院</w:t>
      </w:r>
    </w:p>
    <w:p w14:paraId="6E1550C2">
      <w:pPr>
        <w:shd w:val="solid" w:color="FFFFFF" w:fill="auto"/>
        <w:autoSpaceDN w:val="0"/>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北京北控文化体育有限公司</w:t>
      </w:r>
    </w:p>
    <w:p w14:paraId="4C90A1A0">
      <w:pPr>
        <w:spacing w:line="560" w:lineRule="exact"/>
        <w:ind w:firstLine="640" w:firstLineChars="200"/>
        <w:jc w:val="left"/>
        <w:outlineLvl w:val="0"/>
        <w:rPr>
          <w:rFonts w:hint="eastAsia" w:ascii="黑体" w:hAnsi="黑体" w:eastAsia="黑体" w:cs="仿宋_GB2312"/>
          <w:color w:val="000000"/>
          <w:sz w:val="32"/>
          <w:szCs w:val="32"/>
          <w:lang w:eastAsia="zh-CN"/>
        </w:rPr>
      </w:pPr>
      <w:r>
        <w:rPr>
          <w:rFonts w:hint="eastAsia" w:ascii="黑体" w:hAnsi="黑体" w:eastAsia="黑体" w:cs="仿宋_GB2312"/>
          <w:color w:val="000000"/>
          <w:sz w:val="32"/>
          <w:szCs w:val="32"/>
          <w:lang w:eastAsia="zh-CN"/>
        </w:rPr>
        <w:t>三</w:t>
      </w:r>
      <w:r>
        <w:rPr>
          <w:rFonts w:hint="eastAsia" w:ascii="黑体" w:hAnsi="黑体" w:eastAsia="黑体" w:cs="仿宋_GB2312"/>
          <w:color w:val="000000"/>
          <w:sz w:val="32"/>
          <w:szCs w:val="32"/>
        </w:rPr>
        <w:t>、竞赛日期</w:t>
      </w:r>
      <w:r>
        <w:rPr>
          <w:rFonts w:hint="eastAsia" w:ascii="黑体" w:hAnsi="黑体" w:eastAsia="黑体" w:cs="仿宋_GB2312"/>
          <w:color w:val="000000"/>
          <w:sz w:val="32"/>
          <w:szCs w:val="32"/>
          <w:lang w:eastAsia="zh-CN"/>
        </w:rPr>
        <w:t>和地点</w:t>
      </w:r>
    </w:p>
    <w:p w14:paraId="415DF394">
      <w:pPr>
        <w:spacing w:line="560" w:lineRule="exact"/>
        <w:ind w:left="640"/>
        <w:rPr>
          <w:rFonts w:hint="eastAsia" w:ascii="仿宋_GB2312" w:hAnsi="仿宋" w:eastAsia="仿宋_GB2312" w:cs="黑体"/>
          <w:color w:val="000000"/>
          <w:sz w:val="32"/>
          <w:szCs w:val="32"/>
          <w:highlight w:val="none"/>
          <w:lang w:val="en-US" w:eastAsia="zh-CN"/>
        </w:rPr>
      </w:pPr>
      <w:r>
        <w:rPr>
          <w:rFonts w:hint="eastAsia" w:ascii="仿宋_GB2312" w:hAnsi="仿宋" w:eastAsia="仿宋_GB2312" w:cs="黑体"/>
          <w:color w:val="000000"/>
          <w:sz w:val="32"/>
          <w:szCs w:val="32"/>
          <w:highlight w:val="none"/>
          <w:lang w:eastAsia="zh-CN"/>
        </w:rPr>
        <w:t>（</w:t>
      </w:r>
      <w:r>
        <w:rPr>
          <w:rFonts w:hint="eastAsia" w:ascii="仿宋_GB2312" w:hAnsi="仿宋" w:eastAsia="仿宋_GB2312" w:cs="黑体"/>
          <w:color w:val="000000"/>
          <w:sz w:val="32"/>
          <w:szCs w:val="32"/>
          <w:highlight w:val="none"/>
          <w:lang w:val="en-US" w:eastAsia="zh-CN"/>
        </w:rPr>
        <w:t>一）比赛时间：</w:t>
      </w:r>
      <w:r>
        <w:rPr>
          <w:rFonts w:hint="eastAsia" w:ascii="仿宋_GB2312" w:hAnsi="仿宋" w:eastAsia="仿宋_GB2312" w:cs="黑体"/>
          <w:color w:val="000000"/>
          <w:sz w:val="32"/>
          <w:szCs w:val="32"/>
          <w:highlight w:val="none"/>
        </w:rPr>
        <w:t>202</w:t>
      </w:r>
      <w:r>
        <w:rPr>
          <w:rFonts w:ascii="仿宋_GB2312" w:hAnsi="仿宋" w:eastAsia="仿宋_GB2312" w:cs="黑体"/>
          <w:color w:val="000000"/>
          <w:sz w:val="32"/>
          <w:szCs w:val="32"/>
          <w:highlight w:val="none"/>
        </w:rPr>
        <w:t>6</w:t>
      </w:r>
      <w:r>
        <w:rPr>
          <w:rFonts w:hint="eastAsia" w:ascii="仿宋_GB2312" w:hAnsi="仿宋" w:eastAsia="仿宋_GB2312" w:cs="黑体"/>
          <w:color w:val="000000"/>
          <w:sz w:val="32"/>
          <w:szCs w:val="32"/>
          <w:highlight w:val="none"/>
        </w:rPr>
        <w:t>年</w:t>
      </w:r>
      <w:r>
        <w:rPr>
          <w:rFonts w:hint="eastAsia" w:ascii="仿宋_GB2312" w:hAnsi="仿宋" w:cs="黑体"/>
          <w:color w:val="000000"/>
          <w:sz w:val="32"/>
          <w:szCs w:val="32"/>
          <w:highlight w:val="none"/>
          <w:lang w:val="en-US" w:eastAsia="zh-CN"/>
        </w:rPr>
        <w:t>9</w:t>
      </w:r>
      <w:r>
        <w:rPr>
          <w:rFonts w:hint="eastAsia" w:ascii="仿宋_GB2312" w:hAnsi="仿宋" w:eastAsia="仿宋_GB2312" w:cs="黑体"/>
          <w:color w:val="000000"/>
          <w:sz w:val="32"/>
          <w:szCs w:val="32"/>
          <w:highlight w:val="none"/>
        </w:rPr>
        <w:t>月</w:t>
      </w:r>
      <w:r>
        <w:rPr>
          <w:rFonts w:hint="eastAsia" w:ascii="仿宋_GB2312" w:hAnsi="仿宋" w:cs="黑体"/>
          <w:color w:val="000000"/>
          <w:sz w:val="32"/>
          <w:szCs w:val="32"/>
          <w:highlight w:val="none"/>
          <w:lang w:val="en-US" w:eastAsia="zh-CN"/>
        </w:rPr>
        <w:t>12</w:t>
      </w:r>
      <w:r>
        <w:rPr>
          <w:rFonts w:hint="eastAsia" w:ascii="仿宋_GB2312" w:hAnsi="仿宋" w:eastAsia="仿宋_GB2312" w:cs="黑体"/>
          <w:color w:val="000000"/>
          <w:sz w:val="32"/>
          <w:szCs w:val="32"/>
          <w:highlight w:val="none"/>
        </w:rPr>
        <w:t>日-</w:t>
      </w:r>
      <w:r>
        <w:rPr>
          <w:rFonts w:hint="eastAsia" w:ascii="仿宋_GB2312" w:hAnsi="仿宋" w:cs="黑体"/>
          <w:color w:val="000000"/>
          <w:sz w:val="32"/>
          <w:szCs w:val="32"/>
          <w:highlight w:val="none"/>
          <w:lang w:val="en-US" w:eastAsia="zh-CN"/>
        </w:rPr>
        <w:t>13</w:t>
      </w:r>
      <w:r>
        <w:rPr>
          <w:rFonts w:hint="eastAsia" w:ascii="仿宋_GB2312" w:hAnsi="仿宋" w:eastAsia="仿宋_GB2312" w:cs="黑体"/>
          <w:color w:val="000000"/>
          <w:sz w:val="32"/>
          <w:szCs w:val="32"/>
          <w:highlight w:val="none"/>
        </w:rPr>
        <w:t>日</w:t>
      </w:r>
    </w:p>
    <w:p w14:paraId="1CF639E9">
      <w:pPr>
        <w:shd w:val="solid" w:color="FFFFFF" w:fill="auto"/>
        <w:autoSpaceDN w:val="0"/>
        <w:spacing w:line="560" w:lineRule="exact"/>
        <w:ind w:firstLine="640" w:firstLineChars="200"/>
        <w:rPr>
          <w:rFonts w:hint="eastAsia" w:ascii="仿宋_GB2312" w:hAnsi="仿宋" w:eastAsia="仿宋_GB2312" w:cs="黑体"/>
          <w:color w:val="000000"/>
          <w:sz w:val="32"/>
          <w:szCs w:val="32"/>
          <w:highlight w:val="none"/>
          <w:lang w:val="en-US" w:eastAsia="zh-CN"/>
        </w:rPr>
      </w:pPr>
      <w:r>
        <w:rPr>
          <w:rFonts w:hint="eastAsia" w:ascii="仿宋_GB2312" w:hAnsi="仿宋" w:eastAsia="仿宋_GB2312" w:cs="黑体"/>
          <w:color w:val="000000"/>
          <w:sz w:val="32"/>
          <w:szCs w:val="32"/>
          <w:highlight w:val="none"/>
          <w:lang w:val="en-US" w:eastAsia="zh-CN"/>
        </w:rPr>
        <w:t>（二）比赛地点：</w:t>
      </w:r>
      <w:r>
        <w:rPr>
          <w:rFonts w:hint="eastAsia" w:ascii="仿宋_GB2312" w:hAnsi="仿宋_GB2312" w:eastAsia="仿宋_GB2312" w:cs="仿宋_GB2312"/>
          <w:sz w:val="32"/>
          <w:szCs w:val="32"/>
          <w:shd w:val="clear" w:color="auto" w:fill="FFFFFF"/>
        </w:rPr>
        <w:t>北京雁栖湖国际会展中心二楼大宴会厅C厅（怀柔区雁栖湖西路16号院）</w:t>
      </w:r>
    </w:p>
    <w:p w14:paraId="205D53E9">
      <w:pPr>
        <w:spacing w:line="560" w:lineRule="exact"/>
        <w:ind w:firstLine="640" w:firstLineChars="200"/>
        <w:jc w:val="left"/>
        <w:outlineLvl w:val="0"/>
        <w:rPr>
          <w:rFonts w:hint="eastAsia" w:ascii="黑体" w:hAnsi="黑体" w:eastAsia="黑体" w:cs="仿宋_GB2312"/>
          <w:color w:val="000000"/>
          <w:sz w:val="32"/>
          <w:szCs w:val="32"/>
          <w:highlight w:val="none"/>
          <w:lang w:eastAsia="zh-CN"/>
        </w:rPr>
      </w:pPr>
      <w:r>
        <w:rPr>
          <w:rFonts w:hint="eastAsia" w:ascii="黑体" w:hAnsi="黑体" w:eastAsia="黑体" w:cs="仿宋_GB2312"/>
          <w:color w:val="000000"/>
          <w:sz w:val="32"/>
          <w:szCs w:val="32"/>
          <w:highlight w:val="none"/>
          <w:lang w:eastAsia="zh-CN"/>
        </w:rPr>
        <w:t>四、竞赛项目和组别</w:t>
      </w:r>
    </w:p>
    <w:p w14:paraId="5CC38C1D">
      <w:pPr>
        <w:spacing w:line="560" w:lineRule="exact"/>
        <w:ind w:firstLine="640" w:firstLineChars="200"/>
        <w:rPr>
          <w:rFonts w:hint="eastAsia" w:ascii="仿宋_GB2312" w:hAnsi="仿宋" w:cs="仿宋_GB2312"/>
          <w:color w:val="auto"/>
          <w:sz w:val="32"/>
          <w:szCs w:val="32"/>
          <w:highlight w:val="none"/>
          <w:lang w:eastAsia="zh-CN"/>
        </w:rPr>
      </w:pPr>
      <w:r>
        <w:rPr>
          <w:rFonts w:hint="eastAsia" w:ascii="仿宋_GB2312" w:hAnsi="仿宋" w:eastAsia="仿宋_GB2312" w:cs="仿宋_GB2312"/>
          <w:color w:val="auto"/>
          <w:sz w:val="32"/>
          <w:szCs w:val="32"/>
          <w:highlight w:val="none"/>
        </w:rPr>
        <w:t>（一）</w:t>
      </w:r>
      <w:r>
        <w:rPr>
          <w:rFonts w:hint="eastAsia" w:ascii="仿宋_GB2312" w:hAnsi="仿宋" w:cs="仿宋_GB2312"/>
          <w:color w:val="auto"/>
          <w:sz w:val="32"/>
          <w:szCs w:val="32"/>
          <w:highlight w:val="none"/>
          <w:lang w:eastAsia="zh-CN"/>
        </w:rPr>
        <w:t>竞赛项目</w:t>
      </w:r>
    </w:p>
    <w:p w14:paraId="5B9D281D">
      <w:pPr>
        <w:spacing w:line="560" w:lineRule="exact"/>
        <w:ind w:firstLine="640" w:firstLineChars="200"/>
        <w:rPr>
          <w:rFonts w:hint="eastAsia" w:ascii="仿宋_GB2312" w:hAnsi="仿宋" w:eastAsia="仿宋_GB2312" w:cs="仿宋_GB2312"/>
          <w:color w:val="auto"/>
          <w:sz w:val="32"/>
          <w:szCs w:val="32"/>
          <w:highlight w:val="none"/>
          <w:lang w:eastAsia="zh-CN"/>
        </w:rPr>
      </w:pPr>
      <w:r>
        <w:rPr>
          <w:rFonts w:hint="eastAsia" w:ascii="仿宋_GB2312" w:hAnsi="仿宋" w:cs="仿宋_GB2312"/>
          <w:color w:val="auto"/>
          <w:sz w:val="32"/>
          <w:szCs w:val="32"/>
          <w:highlight w:val="none"/>
          <w:lang w:eastAsia="zh-CN"/>
        </w:rPr>
        <w:t>国际象棋个人赛</w:t>
      </w:r>
    </w:p>
    <w:p w14:paraId="70AEE4CA">
      <w:pPr>
        <w:numPr>
          <w:ilvl w:val="0"/>
          <w:numId w:val="1"/>
        </w:numPr>
        <w:shd w:val="solid" w:color="FFFFFF" w:fill="auto"/>
        <w:autoSpaceDN w:val="0"/>
        <w:spacing w:line="560" w:lineRule="exact"/>
        <w:ind w:firstLine="640" w:firstLineChars="200"/>
        <w:rPr>
          <w:rFonts w:hint="eastAsia" w:ascii="仿宋_GB2312" w:hAnsi="仿宋" w:cs="黑体"/>
          <w:color w:val="000000"/>
          <w:sz w:val="32"/>
          <w:szCs w:val="32"/>
          <w:highlight w:val="none"/>
          <w:lang w:val="en-US" w:eastAsia="zh-CN"/>
        </w:rPr>
      </w:pPr>
      <w:r>
        <w:rPr>
          <w:rFonts w:hint="eastAsia" w:ascii="仿宋_GB2312" w:hAnsi="仿宋_GB2312" w:cs="仿宋_GB2312"/>
          <w:sz w:val="32"/>
          <w:szCs w:val="32"/>
          <w:highlight w:val="none"/>
          <w:shd w:val="clear" w:color="auto" w:fill="FFFFFF"/>
          <w:lang w:val="en-US" w:eastAsia="zh-CN"/>
        </w:rPr>
        <w:t>竞赛组别</w:t>
      </w:r>
    </w:p>
    <w:p w14:paraId="3BCB878D">
      <w:pPr>
        <w:shd w:val="solid" w:color="FFFFFF" w:fill="auto"/>
        <w:autoSpaceDN w:val="0"/>
        <w:spacing w:line="560" w:lineRule="exact"/>
        <w:ind w:firstLine="640" w:firstLineChars="200"/>
        <w:rPr>
          <w:rFonts w:hint="eastAsia" w:ascii="仿宋_GB2312" w:hAnsi="仿宋" w:cs="黑体"/>
          <w:b w:val="0"/>
          <w:bCs w:val="0"/>
          <w:color w:val="000000"/>
          <w:sz w:val="32"/>
          <w:szCs w:val="32"/>
          <w:highlight w:val="none"/>
          <w:lang w:val="en-US" w:eastAsia="zh-CN"/>
        </w:rPr>
      </w:pPr>
      <w:r>
        <w:rPr>
          <w:rFonts w:hint="eastAsia" w:ascii="仿宋_GB2312" w:hAnsi="仿宋_GB2312" w:cs="仿宋_GB2312"/>
          <w:sz w:val="32"/>
          <w:szCs w:val="32"/>
          <w:highlight w:val="none"/>
          <w:shd w:val="clear" w:color="auto" w:fill="FFFFFF"/>
          <w:lang w:val="en-US" w:eastAsia="zh-CN"/>
        </w:rPr>
        <w:t>个人组（男子、女子</w:t>
      </w:r>
      <w:r>
        <w:rPr>
          <w:rFonts w:hint="eastAsia" w:ascii="仿宋_GB2312" w:hAnsi="仿宋" w:cs="黑体"/>
          <w:color w:val="000000"/>
          <w:sz w:val="32"/>
          <w:szCs w:val="32"/>
          <w:highlight w:val="none"/>
          <w:lang w:val="en-US" w:eastAsia="zh-CN"/>
        </w:rPr>
        <w:t>）：2008年1月1日至2020年12月31日出生</w:t>
      </w:r>
    </w:p>
    <w:p w14:paraId="4814BB5D">
      <w:pPr>
        <w:numPr>
          <w:ilvl w:val="0"/>
          <w:numId w:val="0"/>
        </w:numPr>
        <w:spacing w:line="540" w:lineRule="exact"/>
        <w:ind w:firstLine="640" w:firstLineChars="200"/>
        <w:rPr>
          <w:rFonts w:hint="eastAsia" w:ascii="黑体" w:hAnsi="黑体" w:eastAsia="黑体" w:cs="仿宋_GB2312"/>
          <w:color w:val="000000"/>
          <w:sz w:val="32"/>
          <w:szCs w:val="32"/>
          <w:lang w:val="en-US" w:eastAsia="zh-CN"/>
        </w:rPr>
      </w:pPr>
      <w:r>
        <w:rPr>
          <w:rFonts w:hint="eastAsia" w:ascii="黑体" w:eastAsia="黑体"/>
          <w:color w:val="000000"/>
          <w:sz w:val="32"/>
          <w:szCs w:val="32"/>
          <w:lang w:eastAsia="zh-CN"/>
        </w:rPr>
        <w:t>五、</w:t>
      </w:r>
      <w:r>
        <w:rPr>
          <w:rFonts w:hint="eastAsia" w:ascii="黑体" w:eastAsia="黑体"/>
          <w:color w:val="000000"/>
          <w:sz w:val="32"/>
          <w:szCs w:val="32"/>
        </w:rPr>
        <w:t>运动员资格</w:t>
      </w:r>
      <w:r>
        <w:rPr>
          <w:rFonts w:hint="eastAsia" w:ascii="黑体" w:hAnsi="黑体" w:eastAsia="黑体" w:cs="仿宋_GB2312"/>
          <w:color w:val="000000"/>
          <w:sz w:val="32"/>
          <w:szCs w:val="32"/>
          <w:lang w:val="en-US" w:eastAsia="zh-CN"/>
        </w:rPr>
        <w:t xml:space="preserve">    </w:t>
      </w:r>
    </w:p>
    <w:p w14:paraId="1210E777">
      <w:pPr>
        <w:widowControl/>
        <w:spacing w:line="540" w:lineRule="exact"/>
        <w:ind w:firstLine="640" w:firstLineChars="200"/>
        <w:jc w:val="left"/>
        <w:rPr>
          <w:rFonts w:hint="eastAsia" w:ascii="黑体" w:hAnsi="黑体" w:eastAsia="仿宋_GB2312" w:cs="仿宋_GB2312"/>
          <w:color w:val="000000"/>
          <w:sz w:val="32"/>
          <w:szCs w:val="32"/>
          <w:lang w:val="en-US" w:eastAsia="zh-CN"/>
        </w:rPr>
      </w:pPr>
      <w:r>
        <w:rPr>
          <w:rFonts w:hint="eastAsia" w:ascii="仿宋_GB2312" w:hAnsi="仿宋_GB2312" w:eastAsia="仿宋_GB2312" w:cs="仿宋_GB2312"/>
          <w:kern w:val="0"/>
          <w:sz w:val="32"/>
          <w:szCs w:val="32"/>
          <w:highlight w:val="none"/>
        </w:rPr>
        <w:t>符合北京市体育局《北京市青少年运动员注册管理办法（试行）》（京体青字〔2025〕2号）有关规定，并完成2026年度注册</w:t>
      </w:r>
      <w:r>
        <w:rPr>
          <w:rFonts w:hint="eastAsia" w:ascii="仿宋_GB2312" w:hAnsi="仿宋_GB2312" w:cs="仿宋_GB2312"/>
          <w:kern w:val="0"/>
          <w:sz w:val="32"/>
          <w:szCs w:val="32"/>
          <w:highlight w:val="none"/>
          <w:lang w:eastAsia="zh-CN"/>
        </w:rPr>
        <w:t>。</w:t>
      </w:r>
    </w:p>
    <w:p w14:paraId="0DDE1D40">
      <w:pPr>
        <w:spacing w:line="560" w:lineRule="exact"/>
        <w:ind w:firstLine="640" w:firstLineChars="200"/>
        <w:rPr>
          <w:rFonts w:hint="eastAsia" w:ascii="黑体" w:eastAsia="黑体"/>
          <w:color w:val="000000"/>
          <w:sz w:val="32"/>
          <w:szCs w:val="32"/>
        </w:rPr>
      </w:pPr>
      <w:r>
        <w:rPr>
          <w:rFonts w:hint="eastAsia" w:ascii="仿宋_GB2312" w:hAnsi="仿宋" w:eastAsia="仿宋_GB2312" w:cs="仿宋_GB2312"/>
          <w:sz w:val="32"/>
          <w:szCs w:val="32"/>
        </w:rPr>
        <w:t xml:space="preserve"> </w:t>
      </w:r>
      <w:r>
        <w:rPr>
          <w:rFonts w:hint="eastAsia" w:ascii="黑体" w:eastAsia="黑体"/>
          <w:color w:val="000000"/>
          <w:sz w:val="32"/>
          <w:szCs w:val="32"/>
          <w:lang w:eastAsia="zh-CN"/>
        </w:rPr>
        <w:t>六</w:t>
      </w:r>
      <w:r>
        <w:rPr>
          <w:rFonts w:hint="eastAsia" w:ascii="黑体" w:eastAsia="黑体"/>
          <w:color w:val="000000"/>
          <w:sz w:val="32"/>
          <w:szCs w:val="32"/>
        </w:rPr>
        <w:t>、参加办法</w:t>
      </w:r>
    </w:p>
    <w:p w14:paraId="797783CF">
      <w:pPr>
        <w:spacing w:line="560" w:lineRule="exact"/>
        <w:ind w:firstLine="640" w:firstLineChars="200"/>
        <w:rPr>
          <w:rFonts w:hint="eastAsia" w:ascii="仿宋_GB2312" w:hAnsi="仿宋" w:eastAsia="仿宋_GB2312" w:cs="仿宋_GB2312"/>
          <w:color w:val="auto"/>
          <w:sz w:val="32"/>
          <w:szCs w:val="32"/>
          <w:lang w:eastAsia="zh-CN"/>
        </w:rPr>
      </w:pPr>
      <w:r>
        <w:rPr>
          <w:rFonts w:hint="eastAsia" w:ascii="仿宋_GB2312" w:hAnsi="仿宋" w:eastAsia="仿宋_GB2312" w:cs="仿宋_GB2312"/>
          <w:color w:val="auto"/>
          <w:sz w:val="32"/>
          <w:szCs w:val="32"/>
        </w:rPr>
        <w:t>（一）以区为单位组队参加</w:t>
      </w:r>
      <w:r>
        <w:rPr>
          <w:rFonts w:hint="eastAsia" w:ascii="仿宋_GB2312" w:hAnsi="仿宋" w:eastAsia="仿宋_GB2312" w:cs="仿宋_GB2312"/>
          <w:color w:val="auto"/>
          <w:sz w:val="32"/>
          <w:szCs w:val="32"/>
          <w:lang w:eastAsia="zh-CN"/>
        </w:rPr>
        <w:t>。</w:t>
      </w:r>
    </w:p>
    <w:p w14:paraId="565FD674">
      <w:pPr>
        <w:spacing w:line="560" w:lineRule="exact"/>
        <w:ind w:firstLine="640" w:firstLineChars="200"/>
        <w:rPr>
          <w:rFonts w:hint="eastAsia" w:ascii="仿宋_GB2312" w:hAnsi="仿宋" w:eastAsia="仿宋_GB2312" w:cs="仿宋_GB2312"/>
          <w:color w:val="auto"/>
          <w:sz w:val="32"/>
          <w:szCs w:val="32"/>
          <w:highlight w:val="none"/>
          <w:lang w:eastAsia="zh-CN"/>
        </w:rPr>
      </w:pPr>
      <w:r>
        <w:rPr>
          <w:rFonts w:hint="eastAsia" w:ascii="仿宋_GB2312" w:hAnsi="仿宋" w:eastAsia="仿宋_GB2312" w:cs="仿宋_GB2312"/>
          <w:color w:val="auto"/>
          <w:sz w:val="32"/>
          <w:szCs w:val="32"/>
          <w:highlight w:val="none"/>
        </w:rPr>
        <w:t>（二）以2026年度青少年运动员注册为依据，运动员只能代表2026年度注册单位参加比赛</w:t>
      </w:r>
      <w:r>
        <w:rPr>
          <w:rFonts w:hint="eastAsia" w:ascii="仿宋_GB2312" w:hAnsi="仿宋" w:eastAsia="仿宋_GB2312" w:cs="仿宋_GB2312"/>
          <w:color w:val="auto"/>
          <w:sz w:val="32"/>
          <w:szCs w:val="32"/>
          <w:highlight w:val="none"/>
          <w:lang w:eastAsia="zh-CN"/>
        </w:rPr>
        <w:t>。</w:t>
      </w:r>
    </w:p>
    <w:p w14:paraId="343CF7AD">
      <w:pPr>
        <w:spacing w:line="560" w:lineRule="exact"/>
        <w:ind w:firstLine="640" w:firstLineChars="200"/>
        <w:rPr>
          <w:rFonts w:hint="eastAsia"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lang w:val="en-US" w:eastAsia="zh-CN"/>
        </w:rPr>
        <w:t>（三）经二级（含）以上医院检查证明身体健康。</w:t>
      </w:r>
    </w:p>
    <w:p w14:paraId="7D0E60D8">
      <w:pPr>
        <w:spacing w:line="560" w:lineRule="exact"/>
        <w:ind w:firstLine="640" w:firstLineChars="200"/>
        <w:rPr>
          <w:rFonts w:hint="default" w:ascii="仿宋_GB2312" w:hAnsi="仿宋"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（四）</w:t>
      </w:r>
      <w:r>
        <w:rPr>
          <w:rFonts w:hint="eastAsia" w:ascii="仿宋_GB2312" w:hAnsi="仿宋" w:cs="仿宋_GB2312"/>
          <w:sz w:val="32"/>
          <w:szCs w:val="32"/>
          <w:lang w:val="en-US" w:eastAsia="zh-CN" w:bidi="ar-SA"/>
        </w:rPr>
        <w:t>各单位</w:t>
      </w:r>
      <w:r>
        <w:rPr>
          <w:rFonts w:hint="eastAsia" w:ascii="仿宋_GB2312" w:hAnsi="仿宋" w:cs="仿宋_GB2312"/>
          <w:color w:val="000000" w:themeColor="text1"/>
          <w:sz w:val="32"/>
          <w:szCs w:val="32"/>
          <w:highlight w:val="none"/>
          <w:lang w:eastAsia="zh-CN"/>
          <w14:textFill>
            <w14:solidFill>
              <w14:schemeClr w14:val="tx1"/>
            </w14:solidFill>
          </w14:textFill>
        </w:rPr>
        <w:t>限</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报个人组（男子）</w:t>
      </w:r>
      <w:r>
        <w:rPr>
          <w:rFonts w:hint="eastAsia" w:ascii="仿宋_GB2312" w:hAnsi="仿宋" w:cs="仿宋_GB2312"/>
          <w:color w:val="000000" w:themeColor="text1"/>
          <w:sz w:val="32"/>
          <w:szCs w:val="32"/>
          <w:highlight w:val="none"/>
          <w:lang w:val="en-US" w:eastAsia="zh-CN"/>
          <w14:textFill>
            <w14:solidFill>
              <w14:schemeClr w14:val="tx1"/>
            </w14:solidFill>
          </w14:textFill>
        </w:rPr>
        <w:t>18</w:t>
      </w:r>
      <w:r>
        <w:rPr>
          <w:rFonts w:hint="eastAsia" w:ascii="仿宋_GB2312" w:hAnsi="仿宋" w:eastAsia="仿宋_GB2312" w:cs="仿宋_GB2312"/>
          <w:color w:val="000000" w:themeColor="text1"/>
          <w:sz w:val="32"/>
          <w:szCs w:val="32"/>
          <w:highlight w:val="none"/>
          <w14:textFill>
            <w14:solidFill>
              <w14:schemeClr w14:val="tx1"/>
            </w14:solidFill>
          </w14:textFill>
        </w:rPr>
        <w:t>名、</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个人组（女子）</w:t>
      </w:r>
      <w:r>
        <w:rPr>
          <w:rFonts w:hint="eastAsia" w:ascii="仿宋_GB2312" w:hAnsi="仿宋" w:cs="仿宋_GB2312"/>
          <w:color w:val="000000" w:themeColor="text1"/>
          <w:sz w:val="32"/>
          <w:szCs w:val="32"/>
          <w:highlight w:val="none"/>
          <w:lang w:val="en-US" w:eastAsia="zh-CN"/>
          <w14:textFill>
            <w14:solidFill>
              <w14:schemeClr w14:val="tx1"/>
            </w14:solidFill>
          </w14:textFill>
        </w:rPr>
        <w:t>6</w:t>
      </w:r>
      <w:r>
        <w:rPr>
          <w:rFonts w:hint="eastAsia" w:ascii="仿宋_GB2312" w:hAnsi="仿宋" w:eastAsia="仿宋_GB2312" w:cs="仿宋_GB2312"/>
          <w:color w:val="000000" w:themeColor="text1"/>
          <w:sz w:val="32"/>
          <w:szCs w:val="32"/>
          <w:highlight w:val="none"/>
          <w14:textFill>
            <w14:solidFill>
              <w14:schemeClr w14:val="tx1"/>
            </w14:solidFill>
          </w14:textFill>
        </w:rPr>
        <w:t>名</w:t>
      </w:r>
      <w:r>
        <w:rPr>
          <w:rFonts w:hint="eastAsia" w:ascii="仿宋_GB2312" w:hAnsi="仿宋" w:cs="仿宋_GB2312"/>
          <w:color w:val="000000" w:themeColor="text1"/>
          <w:sz w:val="32"/>
          <w:szCs w:val="32"/>
          <w:highlight w:val="none"/>
          <w:lang w:eastAsia="zh-CN"/>
          <w14:textFill>
            <w14:solidFill>
              <w14:schemeClr w14:val="tx1"/>
            </w14:solidFill>
          </w14:textFill>
        </w:rPr>
        <w:t>，可报领队</w:t>
      </w:r>
      <w:r>
        <w:rPr>
          <w:rFonts w:hint="eastAsia" w:ascii="仿宋_GB2312" w:hAnsi="仿宋" w:cs="仿宋_GB2312"/>
          <w:color w:val="000000" w:themeColor="text1"/>
          <w:sz w:val="32"/>
          <w:szCs w:val="32"/>
          <w:highlight w:val="none"/>
          <w:lang w:val="en-US" w:eastAsia="zh-CN"/>
          <w14:textFill>
            <w14:solidFill>
              <w14:schemeClr w14:val="tx1"/>
            </w14:solidFill>
          </w14:textFill>
        </w:rPr>
        <w:t>1人，教练1人</w:t>
      </w:r>
      <w:r>
        <w:rPr>
          <w:rFonts w:hint="eastAsia" w:ascii="仿宋_GB2312" w:hAnsi="仿宋" w:eastAsia="仿宋_GB2312" w:cs="仿宋_GB2312"/>
          <w:sz w:val="32"/>
          <w:szCs w:val="32"/>
          <w:lang w:val="en-US" w:eastAsia="zh-CN" w:bidi="ar-SA"/>
        </w:rPr>
        <w:t>（同1名领队、教练，只能代表1个参赛单位进行报名）</w:t>
      </w:r>
      <w:r>
        <w:rPr>
          <w:rFonts w:hint="eastAsia" w:ascii="仿宋_GB2312" w:hAnsi="仿宋" w:cs="仿宋_GB2312"/>
          <w:sz w:val="32"/>
          <w:szCs w:val="32"/>
          <w:lang w:val="en-US" w:eastAsia="zh-CN" w:bidi="ar-SA"/>
        </w:rPr>
        <w:t>。</w:t>
      </w:r>
    </w:p>
    <w:p w14:paraId="0DF300BB">
      <w:pPr>
        <w:spacing w:line="560" w:lineRule="exact"/>
        <w:ind w:firstLine="640" w:firstLineChars="200"/>
        <w:rPr>
          <w:rFonts w:hint="eastAsia"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w:t>
      </w:r>
      <w:r>
        <w:rPr>
          <w:rFonts w:hint="eastAsia" w:ascii="仿宋_GB2312" w:hAnsi="仿宋" w:eastAsia="仿宋_GB2312" w:cs="仿宋_GB2312"/>
          <w:color w:val="auto"/>
          <w:sz w:val="32"/>
          <w:szCs w:val="32"/>
          <w:highlight w:val="none"/>
          <w:lang w:val="en-US" w:eastAsia="zh-CN"/>
        </w:rPr>
        <w:t>五</w:t>
      </w:r>
      <w:r>
        <w:rPr>
          <w:rFonts w:hint="eastAsia" w:ascii="仿宋_GB2312" w:hAnsi="仿宋" w:eastAsia="仿宋_GB2312" w:cs="仿宋_GB2312"/>
          <w:color w:val="auto"/>
          <w:sz w:val="32"/>
          <w:szCs w:val="32"/>
          <w:highlight w:val="none"/>
        </w:rPr>
        <w:t>）比赛时运动员须持本人</w:t>
      </w:r>
      <w:r>
        <w:rPr>
          <w:rFonts w:hint="eastAsia" w:ascii="仿宋_GB2312" w:hAnsi="仿宋" w:eastAsia="仿宋_GB2312" w:cs="仿宋_GB2312"/>
          <w:color w:val="auto"/>
          <w:sz w:val="32"/>
          <w:szCs w:val="32"/>
          <w:highlight w:val="none"/>
          <w:lang w:val="en-US" w:eastAsia="zh-CN"/>
        </w:rPr>
        <w:t>注册时所提交的有效身份证件原件</w:t>
      </w:r>
      <w:r>
        <w:rPr>
          <w:rFonts w:hint="eastAsia" w:ascii="仿宋_GB2312" w:hAnsi="仿宋" w:eastAsia="仿宋_GB2312" w:cs="仿宋_GB2312"/>
          <w:color w:val="auto"/>
          <w:sz w:val="32"/>
          <w:szCs w:val="32"/>
          <w:highlight w:val="none"/>
        </w:rPr>
        <w:t>参赛。</w:t>
      </w:r>
    </w:p>
    <w:p w14:paraId="5A0BD8C5">
      <w:pPr>
        <w:spacing w:line="560" w:lineRule="exact"/>
        <w:ind w:firstLine="640" w:firstLineChars="200"/>
        <w:rPr>
          <w:rFonts w:hint="eastAsia"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w:t>
      </w:r>
      <w:r>
        <w:rPr>
          <w:rFonts w:hint="eastAsia" w:ascii="仿宋_GB2312" w:hAnsi="仿宋" w:eastAsia="仿宋_GB2312" w:cs="仿宋_GB2312"/>
          <w:color w:val="auto"/>
          <w:sz w:val="32"/>
          <w:szCs w:val="32"/>
          <w:highlight w:val="none"/>
          <w:lang w:val="en-US" w:eastAsia="zh-CN"/>
        </w:rPr>
        <w:t>六</w:t>
      </w:r>
      <w:r>
        <w:rPr>
          <w:rFonts w:hint="eastAsia" w:ascii="仿宋_GB2312" w:hAnsi="仿宋" w:eastAsia="仿宋_GB2312" w:cs="仿宋_GB2312"/>
          <w:color w:val="auto"/>
          <w:sz w:val="32"/>
          <w:szCs w:val="32"/>
          <w:highlight w:val="none"/>
        </w:rPr>
        <w:t>）弃权规定</w:t>
      </w:r>
    </w:p>
    <w:p w14:paraId="5A48768A">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1.比赛期间运动员因伤病或其他原因不能参赛，需书面告知组委会并加盖公章，内容包括弃权原因并明确弃权</w:t>
      </w:r>
      <w:r>
        <w:rPr>
          <w:rFonts w:hint="eastAsia" w:ascii="仿宋_GB2312" w:hAnsi="仿宋" w:cs="仿宋_GB2312"/>
          <w:color w:val="auto"/>
          <w:sz w:val="32"/>
          <w:szCs w:val="32"/>
          <w:highlight w:val="none"/>
          <w:lang w:val="en-US" w:eastAsia="zh-CN"/>
        </w:rPr>
        <w:t>项目</w:t>
      </w:r>
      <w:r>
        <w:rPr>
          <w:rFonts w:hint="eastAsia" w:ascii="仿宋_GB2312" w:hAnsi="仿宋" w:eastAsia="仿宋_GB2312" w:cs="仿宋_GB2312"/>
          <w:color w:val="auto"/>
          <w:sz w:val="32"/>
          <w:szCs w:val="32"/>
          <w:highlight w:val="none"/>
          <w:lang w:val="en-US" w:eastAsia="zh-CN"/>
        </w:rPr>
        <w:t>。</w:t>
      </w:r>
    </w:p>
    <w:p w14:paraId="65C2DB04">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2.因伤病弃权，需提供二级以上医院出具的诊断证明，考试、研学等其他原因弃权，需提供所在学校出具的证明，并于赛前两日提出弃权申请。</w:t>
      </w:r>
    </w:p>
    <w:p w14:paraId="2D5659E6">
      <w:pPr>
        <w:spacing w:line="560" w:lineRule="exact"/>
        <w:ind w:firstLine="640" w:firstLineChars="200"/>
        <w:rPr>
          <w:rFonts w:hint="default"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3.未按弃权时间及相关要求书面告知组委会不参赛的运动员，视为无故弃权，取消下一年度北京市青少年</w:t>
      </w:r>
      <w:r>
        <w:rPr>
          <w:rFonts w:hint="eastAsia" w:ascii="仿宋_GB2312" w:hAnsi="仿宋" w:cs="仿宋_GB2312"/>
          <w:color w:val="auto"/>
          <w:sz w:val="32"/>
          <w:szCs w:val="32"/>
          <w:highlight w:val="none"/>
          <w:lang w:val="en-US" w:eastAsia="zh-CN"/>
        </w:rPr>
        <w:t>国际象棋</w:t>
      </w:r>
      <w:r>
        <w:rPr>
          <w:rFonts w:hint="eastAsia" w:ascii="仿宋_GB2312" w:hAnsi="仿宋" w:eastAsia="仿宋_GB2312" w:cs="仿宋_GB2312"/>
          <w:color w:val="auto"/>
          <w:sz w:val="32"/>
          <w:szCs w:val="32"/>
          <w:highlight w:val="none"/>
          <w:lang w:val="en-US" w:eastAsia="zh-CN"/>
        </w:rPr>
        <w:t>锦标赛参赛资格。</w:t>
      </w:r>
    </w:p>
    <w:p w14:paraId="64CD254D">
      <w:pPr>
        <w:spacing w:line="560" w:lineRule="exact"/>
        <w:ind w:firstLine="640" w:firstLineChars="200"/>
        <w:jc w:val="left"/>
        <w:outlineLvl w:val="0"/>
        <w:rPr>
          <w:rFonts w:ascii="黑体" w:hAnsi="黑体" w:eastAsia="黑体" w:cs="仿宋_GB2312"/>
          <w:color w:val="000000"/>
          <w:sz w:val="32"/>
          <w:szCs w:val="32"/>
        </w:rPr>
      </w:pPr>
      <w:r>
        <w:rPr>
          <w:rFonts w:hint="eastAsia" w:ascii="黑体" w:hAnsi="黑体" w:eastAsia="黑体" w:cs="仿宋_GB2312"/>
          <w:color w:val="000000"/>
          <w:sz w:val="32"/>
          <w:szCs w:val="32"/>
          <w:lang w:eastAsia="zh-CN"/>
        </w:rPr>
        <w:t>七</w:t>
      </w:r>
      <w:r>
        <w:rPr>
          <w:rFonts w:hint="eastAsia" w:ascii="黑体" w:hAnsi="黑体" w:eastAsia="黑体" w:cs="仿宋_GB2312"/>
          <w:color w:val="000000"/>
          <w:sz w:val="32"/>
          <w:szCs w:val="32"/>
        </w:rPr>
        <w:t>、竞赛办法</w:t>
      </w:r>
    </w:p>
    <w:p w14:paraId="58AC123E">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（一）比赛采用</w:t>
      </w:r>
      <w:r>
        <w:rPr>
          <w:rFonts w:hint="eastAsia" w:ascii="仿宋_GB2312" w:hAnsi="仿宋_GB2312" w:eastAsia="仿宋_GB2312" w:cs="仿宋_GB2312"/>
          <w:sz w:val="32"/>
          <w:szCs w:val="32"/>
          <w:highlight w:val="none"/>
        </w:rPr>
        <w:t>中国国际象棋协会审定的最新竞赛规则</w:t>
      </w:r>
      <w:r>
        <w:rPr>
          <w:rFonts w:hint="eastAsia" w:ascii="仿宋_GB2312" w:hAnsi="仿宋_GB2312" w:cs="仿宋_GB2312"/>
          <w:sz w:val="32"/>
          <w:szCs w:val="32"/>
          <w:highlight w:val="none"/>
          <w:lang w:eastAsia="zh-CN"/>
        </w:rPr>
        <w:t>。</w:t>
      </w:r>
    </w:p>
    <w:p w14:paraId="7670ACBA">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（二）</w:t>
      </w:r>
      <w:r>
        <w:rPr>
          <w:rFonts w:hint="eastAsia" w:ascii="仿宋_GB2312" w:hAnsi="仿宋_GB2312" w:eastAsia="仿宋_GB2312" w:cs="仿宋_GB2312"/>
          <w:sz w:val="32"/>
          <w:szCs w:val="32"/>
          <w:highlight w:val="none"/>
          <w:shd w:val="clear" w:color="auto" w:fill="FFFFFF"/>
        </w:rPr>
        <w:t>采用瑞士制进行电脑编排</w:t>
      </w:r>
      <w:r>
        <w:rPr>
          <w:rFonts w:hint="eastAsia" w:ascii="仿宋_GB2312" w:hAnsi="仿宋" w:eastAsia="仿宋_GB2312" w:cs="仿宋_GB2312"/>
          <w:color w:val="auto"/>
          <w:sz w:val="32"/>
          <w:szCs w:val="32"/>
          <w:highlight w:val="none"/>
          <w:lang w:val="en-US" w:eastAsia="zh-CN"/>
        </w:rPr>
        <w:t>，各组轮次视报名人数确定</w:t>
      </w:r>
      <w:r>
        <w:rPr>
          <w:rFonts w:hint="eastAsia" w:ascii="仿宋_GB2312" w:hAnsi="仿宋" w:cs="仿宋_GB2312"/>
          <w:color w:val="auto"/>
          <w:sz w:val="32"/>
          <w:szCs w:val="32"/>
          <w:highlight w:val="none"/>
          <w:lang w:val="en-US" w:eastAsia="zh-CN"/>
        </w:rPr>
        <w:t>，</w:t>
      </w:r>
      <w:r>
        <w:rPr>
          <w:rFonts w:hint="eastAsia" w:ascii="仿宋_GB2312" w:hAnsi="仿宋" w:eastAsia="仿宋_GB2312" w:cs="仿宋_GB2312"/>
          <w:color w:val="auto"/>
          <w:sz w:val="32"/>
          <w:szCs w:val="32"/>
          <w:highlight w:val="none"/>
          <w:lang w:val="en-US" w:eastAsia="zh-CN"/>
        </w:rPr>
        <w:t>详见《“中国体育彩票杯”2026年北京市青少年</w:t>
      </w:r>
      <w:r>
        <w:rPr>
          <w:rFonts w:hint="eastAsia" w:ascii="仿宋_GB2312" w:hAnsi="仿宋" w:cs="仿宋_GB2312"/>
          <w:color w:val="auto"/>
          <w:sz w:val="32"/>
          <w:szCs w:val="32"/>
          <w:highlight w:val="none"/>
          <w:lang w:val="en-US" w:eastAsia="zh-CN"/>
        </w:rPr>
        <w:t>国际象棋</w:t>
      </w:r>
      <w:r>
        <w:rPr>
          <w:rFonts w:hint="eastAsia" w:ascii="仿宋_GB2312" w:hAnsi="仿宋" w:eastAsia="仿宋_GB2312" w:cs="仿宋_GB2312"/>
          <w:color w:val="auto"/>
          <w:sz w:val="32"/>
          <w:szCs w:val="32"/>
          <w:highlight w:val="none"/>
          <w:lang w:val="en-US" w:eastAsia="zh-CN"/>
        </w:rPr>
        <w:t>锦标赛补充规定》</w:t>
      </w:r>
      <w:r>
        <w:rPr>
          <w:rFonts w:hint="eastAsia" w:ascii="仿宋_GB2312" w:hAnsi="仿宋_GB2312" w:cs="仿宋_GB2312"/>
          <w:sz w:val="32"/>
          <w:szCs w:val="32"/>
          <w:highlight w:val="none"/>
          <w:lang w:eastAsia="zh-CN"/>
        </w:rPr>
        <w:t>。</w:t>
      </w:r>
    </w:p>
    <w:p w14:paraId="1AA56133">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（三）</w:t>
      </w:r>
      <w:r>
        <w:rPr>
          <w:rFonts w:hint="eastAsia" w:ascii="仿宋_GB2312" w:hAnsi="仿宋_GB2312" w:eastAsia="仿宋_GB2312" w:cs="仿宋_GB2312"/>
          <w:sz w:val="32"/>
          <w:szCs w:val="32"/>
          <w:highlight w:val="none"/>
          <w:shd w:val="clear" w:color="auto" w:fill="FFFFFF"/>
        </w:rPr>
        <w:t>比赛用时</w:t>
      </w:r>
      <w:r>
        <w:rPr>
          <w:rFonts w:hint="eastAsia" w:ascii="仿宋_GB2312" w:hAnsi="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shd w:val="clear" w:color="auto" w:fill="FFFFFF"/>
        </w:rPr>
        <w:t>每方</w:t>
      </w:r>
      <w:r>
        <w:rPr>
          <w:rFonts w:hint="eastAsia" w:ascii="仿宋_GB2312" w:hAnsi="仿宋_GB2312" w:cs="仿宋_GB2312"/>
          <w:sz w:val="32"/>
          <w:szCs w:val="32"/>
          <w:highlight w:val="none"/>
          <w:shd w:val="clear" w:color="auto" w:fill="FFFFFF"/>
          <w:lang w:eastAsia="zh-CN"/>
        </w:rPr>
        <w:t>各</w:t>
      </w:r>
      <w:r>
        <w:rPr>
          <w:rFonts w:hint="eastAsia" w:ascii="仿宋_GB2312" w:hAnsi="仿宋_GB2312" w:eastAsia="仿宋_GB2312" w:cs="仿宋_GB2312"/>
          <w:sz w:val="32"/>
          <w:szCs w:val="32"/>
          <w:highlight w:val="none"/>
          <w:shd w:val="clear" w:color="auto" w:fill="FFFFFF"/>
        </w:rPr>
        <w:t>1小时。</w:t>
      </w:r>
    </w:p>
    <w:p w14:paraId="002C39CF">
      <w:pPr>
        <w:spacing w:line="560" w:lineRule="exact"/>
        <w:ind w:firstLine="640" w:firstLineChars="200"/>
        <w:jc w:val="left"/>
        <w:outlineLvl w:val="0"/>
        <w:rPr>
          <w:rFonts w:hint="eastAsia" w:ascii="黑体" w:hAnsi="黑体" w:eastAsia="黑体" w:cs="仿宋_GB2312"/>
          <w:color w:val="000000"/>
          <w:sz w:val="32"/>
          <w:szCs w:val="32"/>
          <w:lang w:eastAsia="zh-CN"/>
        </w:rPr>
      </w:pPr>
      <w:r>
        <w:rPr>
          <w:rFonts w:hint="eastAsia" w:ascii="黑体" w:hAnsi="黑体" w:eastAsia="黑体" w:cs="仿宋_GB2312"/>
          <w:color w:val="000000"/>
          <w:sz w:val="32"/>
          <w:szCs w:val="32"/>
          <w:lang w:eastAsia="zh-CN"/>
        </w:rPr>
        <w:t>八、报名办法</w:t>
      </w:r>
    </w:p>
    <w:p w14:paraId="343EE746">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一）各参赛单位完成参赛人员资格审核工作，确认参赛信息准确无误后，于2026年8月11日12:00前由各单位领队统一扫描下方二维码完成线上报名工作。填报时，请完整填写报名信息，认真核对组别、身份信息、联系方式等内容，信息填报不实、缺项漏项视为无效报名。</w:t>
      </w:r>
    </w:p>
    <w:p w14:paraId="7BEA27B9">
      <w:pPr>
        <w:spacing w:line="560" w:lineRule="exact"/>
        <w:ind w:firstLine="640" w:firstLineChars="200"/>
        <w:rPr>
          <w:rFonts w:hint="eastAsia" w:ascii="仿宋_GB2312" w:hAnsi="仿宋" w:cs="仿宋_GB2312"/>
          <w:color w:val="auto"/>
          <w:sz w:val="32"/>
          <w:szCs w:val="32"/>
          <w:highlight w:val="none"/>
          <w:lang w:val="en-US" w:eastAsia="zh-CN"/>
        </w:rPr>
      </w:pPr>
    </w:p>
    <w:p w14:paraId="7040DC0B">
      <w:pPr>
        <w:spacing w:line="240" w:lineRule="auto"/>
        <w:ind w:firstLine="640" w:firstLineChars="200"/>
        <w:jc w:val="center"/>
        <w:rPr>
          <w:rFonts w:hint="eastAsia" w:ascii="仿宋_GB2312" w:hAnsi="仿宋" w:eastAsia="仿宋_GB2312" w:cs="仿宋_GB2312"/>
          <w:color w:val="auto"/>
          <w:sz w:val="32"/>
          <w:szCs w:val="32"/>
          <w:highlight w:val="none"/>
          <w:lang w:val="en-US" w:eastAsia="zh-CN"/>
        </w:rPr>
      </w:pPr>
      <w:r>
        <w:rPr>
          <w:rFonts w:hint="eastAsia" w:ascii="仿宋_GB2312" w:hAnsi="仿宋" w:cs="仿宋_GB2312"/>
          <w:color w:val="auto"/>
          <w:sz w:val="32"/>
          <w:szCs w:val="32"/>
          <w:highlight w:val="none"/>
          <w:lang w:val="en-US" w:eastAsia="zh-CN"/>
        </w:rPr>
        <w:drawing>
          <wp:inline distT="0" distB="0" distL="114300" distR="114300">
            <wp:extent cx="2350135" cy="2350135"/>
            <wp:effectExtent l="0" t="0" r="12065" b="12065"/>
            <wp:docPr id="2" name="图片 2" descr="/home/user/Desktop/11.pn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ome/user/Desktop/11.png11"/>
                    <pic:cNvPicPr>
                      <a:picLocks noChangeAspect="1"/>
                    </pic:cNvPicPr>
                  </pic:nvPicPr>
                  <pic:blipFill>
                    <a:blip r:embed="rId4"/>
                    <a:srcRect t="6147" b="6147"/>
                    <a:stretch>
                      <a:fillRect/>
                    </a:stretch>
                  </pic:blipFill>
                  <pic:spPr>
                    <a:xfrm>
                      <a:off x="0" y="0"/>
                      <a:ext cx="2350135" cy="2350135"/>
                    </a:xfrm>
                    <a:prstGeom prst="rect">
                      <a:avLst/>
                    </a:prstGeom>
                  </pic:spPr>
                </pic:pic>
              </a:graphicData>
            </a:graphic>
          </wp:inline>
        </w:drawing>
      </w:r>
    </w:p>
    <w:p w14:paraId="5F82C323">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（二）各单位须于2026年</w:t>
      </w:r>
      <w:r>
        <w:rPr>
          <w:rFonts w:hint="eastAsia" w:ascii="仿宋_GB2312" w:hAnsi="仿宋" w:cs="仿宋_GB2312"/>
          <w:color w:val="auto"/>
          <w:sz w:val="32"/>
          <w:szCs w:val="32"/>
          <w:highlight w:val="none"/>
          <w:lang w:val="en-US" w:eastAsia="zh-CN"/>
        </w:rPr>
        <w:t>8</w:t>
      </w:r>
      <w:r>
        <w:rPr>
          <w:rFonts w:hint="eastAsia" w:ascii="仿宋_GB2312" w:hAnsi="仿宋" w:eastAsia="仿宋_GB2312" w:cs="仿宋_GB2312"/>
          <w:color w:val="auto"/>
          <w:sz w:val="32"/>
          <w:szCs w:val="32"/>
          <w:highlight w:val="none"/>
          <w:lang w:val="en-US" w:eastAsia="zh-CN"/>
        </w:rPr>
        <w:t>月</w:t>
      </w:r>
      <w:r>
        <w:rPr>
          <w:rFonts w:hint="eastAsia" w:ascii="仿宋_GB2312" w:hAnsi="仿宋" w:cs="仿宋_GB2312"/>
          <w:color w:val="auto"/>
          <w:sz w:val="32"/>
          <w:szCs w:val="32"/>
          <w:highlight w:val="none"/>
          <w:lang w:val="en-US" w:eastAsia="zh-CN"/>
        </w:rPr>
        <w:t>11</w:t>
      </w:r>
      <w:r>
        <w:rPr>
          <w:rFonts w:hint="eastAsia" w:ascii="仿宋_GB2312" w:hAnsi="仿宋" w:eastAsia="仿宋_GB2312" w:cs="仿宋_GB2312"/>
          <w:color w:val="auto"/>
          <w:sz w:val="32"/>
          <w:szCs w:val="32"/>
          <w:highlight w:val="none"/>
          <w:lang w:val="en-US" w:eastAsia="zh-CN"/>
        </w:rPr>
        <w:t>日</w:t>
      </w:r>
      <w:r>
        <w:rPr>
          <w:rFonts w:hint="eastAsia" w:ascii="仿宋_GB2312" w:hAnsi="仿宋" w:cs="仿宋_GB2312"/>
          <w:color w:val="auto"/>
          <w:sz w:val="32"/>
          <w:szCs w:val="32"/>
          <w:highlight w:val="none"/>
          <w:lang w:val="en-US" w:eastAsia="zh-CN"/>
        </w:rPr>
        <w:t>至8月14日上午9：00-11:30、下午13:30-17:00</w:t>
      </w:r>
      <w:r>
        <w:rPr>
          <w:rFonts w:hint="eastAsia" w:ascii="仿宋_GB2312" w:hAnsi="仿宋" w:eastAsia="仿宋_GB2312" w:cs="仿宋_GB2312"/>
          <w:color w:val="auto"/>
          <w:sz w:val="32"/>
          <w:szCs w:val="32"/>
          <w:highlight w:val="none"/>
          <w:lang w:val="en-US" w:eastAsia="zh-CN"/>
        </w:rPr>
        <w:t>，将以下材料送至北京棋院围棋国象部212室</w:t>
      </w:r>
      <w:r>
        <w:rPr>
          <w:rFonts w:hint="eastAsia" w:ascii="仿宋_GB2312" w:hAnsi="仿宋" w:cs="仿宋_GB2312"/>
          <w:color w:val="auto"/>
          <w:sz w:val="32"/>
          <w:szCs w:val="32"/>
          <w:highlight w:val="none"/>
          <w:lang w:val="en-US" w:eastAsia="zh-CN"/>
        </w:rPr>
        <w:t>（北京市西城区西松树胡同33号）</w:t>
      </w:r>
      <w:r>
        <w:rPr>
          <w:rFonts w:hint="eastAsia" w:ascii="仿宋_GB2312" w:hAnsi="仿宋" w:eastAsia="仿宋_GB2312" w:cs="仿宋_GB2312"/>
          <w:color w:val="auto"/>
          <w:sz w:val="32"/>
          <w:szCs w:val="32"/>
          <w:highlight w:val="none"/>
          <w:lang w:val="en-US" w:eastAsia="zh-CN"/>
        </w:rPr>
        <w:t>。</w:t>
      </w:r>
    </w:p>
    <w:p w14:paraId="26DCF72A">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1.加盖参赛单位公章的报名表一份；</w:t>
      </w:r>
    </w:p>
    <w:p w14:paraId="6A91AC4A">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2.领队签字并加盖参赛单位公章的参赛承诺书一份；</w:t>
      </w:r>
    </w:p>
    <w:p w14:paraId="1C8B1329">
      <w:pPr>
        <w:spacing w:line="560" w:lineRule="exact"/>
        <w:ind w:firstLine="640" w:firstLineChars="200"/>
        <w:rPr>
          <w:rFonts w:hint="eastAsia" w:ascii="仿宋_GB2312" w:hAnsi="仿宋"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3.参赛运动员及监护人签字的运动员参赛声明</w:t>
      </w:r>
      <w:r>
        <w:rPr>
          <w:rFonts w:hint="eastAsia" w:ascii="仿宋_GB2312" w:hAnsi="仿宋" w:cs="仿宋_GB2312"/>
          <w:color w:val="auto"/>
          <w:sz w:val="32"/>
          <w:szCs w:val="32"/>
          <w:highlight w:val="none"/>
          <w:lang w:val="en-US" w:eastAsia="zh-CN"/>
        </w:rPr>
        <w:t>一份。</w:t>
      </w:r>
    </w:p>
    <w:p w14:paraId="24DC6CB4">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（三）逾期未报名或未提交材料按不参赛处理，报名后不得更改，不在参赛人员名单内的人员届时不得入场。</w:t>
      </w:r>
    </w:p>
    <w:p w14:paraId="794765D1">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（四）本次比赛不收取报名费。</w:t>
      </w:r>
    </w:p>
    <w:p w14:paraId="0EE9FF39">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联系人：</w:t>
      </w:r>
      <w:r>
        <w:rPr>
          <w:rFonts w:hint="eastAsia" w:ascii="仿宋_GB2312" w:hAnsi="仿宋" w:cs="仿宋_GB2312"/>
          <w:color w:val="auto"/>
          <w:sz w:val="32"/>
          <w:szCs w:val="32"/>
          <w:highlight w:val="none"/>
          <w:lang w:val="en-US" w:eastAsia="zh-CN"/>
        </w:rPr>
        <w:t>吴</w:t>
      </w:r>
      <w:r>
        <w:rPr>
          <w:rFonts w:hint="eastAsia" w:ascii="仿宋_GB2312" w:hAnsi="仿宋" w:eastAsia="仿宋_GB2312" w:cs="仿宋_GB2312"/>
          <w:color w:val="auto"/>
          <w:sz w:val="32"/>
          <w:szCs w:val="32"/>
          <w:highlight w:val="none"/>
          <w:lang w:val="en-US" w:eastAsia="zh-CN"/>
        </w:rPr>
        <w:t>老师，联系电话：6</w:t>
      </w:r>
      <w:r>
        <w:rPr>
          <w:rFonts w:hint="eastAsia" w:ascii="仿宋_GB2312" w:hAnsi="仿宋" w:cs="仿宋_GB2312"/>
          <w:color w:val="auto"/>
          <w:sz w:val="32"/>
          <w:szCs w:val="32"/>
          <w:highlight w:val="none"/>
          <w:lang w:val="en-US" w:eastAsia="zh-CN"/>
        </w:rPr>
        <w:t>6076902</w:t>
      </w:r>
      <w:r>
        <w:rPr>
          <w:rFonts w:hint="eastAsia" w:ascii="仿宋_GB2312" w:hAnsi="仿宋" w:eastAsia="仿宋_GB2312" w:cs="仿宋_GB2312"/>
          <w:color w:val="auto"/>
          <w:sz w:val="32"/>
          <w:szCs w:val="32"/>
          <w:highlight w:val="none"/>
          <w:lang w:val="en-US" w:eastAsia="zh-CN"/>
        </w:rPr>
        <w:t>电子邮箱：</w:t>
      </w:r>
      <w:r>
        <w:rPr>
          <w:rFonts w:hint="eastAsia" w:ascii="仿宋_GB2312" w:hAnsi="仿宋" w:cs="仿宋_GB2312"/>
          <w:color w:val="auto"/>
          <w:sz w:val="32"/>
          <w:szCs w:val="32"/>
          <w:highlight w:val="none"/>
          <w:lang w:val="en-US" w:eastAsia="zh-CN"/>
        </w:rPr>
        <w:t>14309239</w:t>
      </w:r>
      <w:r>
        <w:rPr>
          <w:rFonts w:hint="eastAsia" w:ascii="仿宋_GB2312" w:hAnsi="仿宋" w:eastAsia="仿宋_GB2312" w:cs="仿宋_GB2312"/>
          <w:color w:val="auto"/>
          <w:sz w:val="32"/>
          <w:szCs w:val="32"/>
          <w:highlight w:val="none"/>
          <w:lang w:val="en-US" w:eastAsia="zh-CN"/>
        </w:rPr>
        <w:t>@</w:t>
      </w:r>
      <w:r>
        <w:rPr>
          <w:rFonts w:hint="eastAsia" w:ascii="仿宋_GB2312" w:hAnsi="仿宋" w:cs="仿宋_GB2312"/>
          <w:color w:val="auto"/>
          <w:sz w:val="32"/>
          <w:szCs w:val="32"/>
          <w:highlight w:val="none"/>
          <w:lang w:val="en-US" w:eastAsia="zh-CN"/>
        </w:rPr>
        <w:t>qq</w:t>
      </w:r>
      <w:r>
        <w:rPr>
          <w:rFonts w:hint="eastAsia" w:ascii="仿宋_GB2312" w:hAnsi="仿宋" w:eastAsia="仿宋_GB2312" w:cs="仿宋_GB2312"/>
          <w:color w:val="auto"/>
          <w:sz w:val="32"/>
          <w:szCs w:val="32"/>
          <w:highlight w:val="none"/>
          <w:lang w:val="en-US" w:eastAsia="zh-CN"/>
        </w:rPr>
        <w:t>.com</w:t>
      </w:r>
      <w:r>
        <w:rPr>
          <w:rFonts w:hint="eastAsia" w:ascii="仿宋_GB2312" w:hAnsi="仿宋" w:eastAsia="仿宋_GB2312" w:cs="仿宋_GB2312"/>
          <w:color w:val="auto"/>
          <w:sz w:val="32"/>
          <w:szCs w:val="32"/>
          <w:highlight w:val="none"/>
          <w:lang w:val="en-US" w:eastAsia="zh-CN"/>
        </w:rPr>
        <w:tab/>
      </w:r>
    </w:p>
    <w:p w14:paraId="254B59B6">
      <w:pPr>
        <w:spacing w:line="560" w:lineRule="exact"/>
        <w:ind w:firstLine="640" w:firstLineChars="200"/>
        <w:jc w:val="left"/>
        <w:outlineLvl w:val="0"/>
        <w:rPr>
          <w:rFonts w:hint="eastAsia" w:ascii="黑体" w:hAnsi="黑体" w:eastAsia="黑体" w:cs="仿宋_GB2312"/>
          <w:color w:val="000000"/>
          <w:sz w:val="32"/>
          <w:szCs w:val="32"/>
          <w:lang w:eastAsia="zh-CN"/>
        </w:rPr>
      </w:pPr>
      <w:r>
        <w:rPr>
          <w:rFonts w:hint="eastAsia" w:ascii="黑体" w:hAnsi="黑体" w:eastAsia="黑体" w:cs="仿宋_GB2312"/>
          <w:color w:val="000000"/>
          <w:sz w:val="32"/>
          <w:szCs w:val="32"/>
          <w:lang w:eastAsia="zh-CN"/>
        </w:rPr>
        <w:t>九、录取名次和奖励办法</w:t>
      </w:r>
    </w:p>
    <w:p w14:paraId="78CCAB5C">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（一）录取名次按照实际到场参赛人数为准。</w:t>
      </w:r>
    </w:p>
    <w:p w14:paraId="712DEA58">
      <w:pPr>
        <w:spacing w:line="560" w:lineRule="exact"/>
        <w:ind w:firstLine="640" w:firstLineChars="200"/>
        <w:rPr>
          <w:rFonts w:hint="eastAsia" w:ascii="仿宋_GB2312" w:hAnsi="仿宋_GB2312" w:eastAsia="仿宋_GB2312" w:cs="仿宋_GB2312"/>
          <w:sz w:val="32"/>
          <w:szCs w:val="32"/>
          <w:highlight w:val="yellow"/>
          <w:shd w:val="clear" w:color="auto" w:fill="FFFFFF"/>
          <w:lang w:eastAsia="zh-CN"/>
        </w:rPr>
      </w:pPr>
      <w:r>
        <w:rPr>
          <w:rFonts w:hint="eastAsia" w:ascii="仿宋_GB2312" w:hAnsi="仿宋" w:eastAsia="仿宋_GB2312" w:cs="仿宋_GB2312"/>
          <w:color w:val="auto"/>
          <w:sz w:val="32"/>
          <w:szCs w:val="32"/>
          <w:highlight w:val="none"/>
          <w:lang w:val="en-US" w:eastAsia="zh-CN"/>
        </w:rPr>
        <w:t>（二）个人名次不并列，获得比赛前8名的运动员颁发证书，前3名的运动员颁发奖牌，第1名运动员颁发奖杯。</w:t>
      </w:r>
    </w:p>
    <w:p w14:paraId="277FB3AC">
      <w:pPr>
        <w:spacing w:line="560" w:lineRule="exact"/>
        <w:ind w:firstLine="640" w:firstLineChars="200"/>
        <w:jc w:val="left"/>
        <w:outlineLvl w:val="0"/>
        <w:rPr>
          <w:rFonts w:hint="eastAsia" w:ascii="黑体" w:hAnsi="黑体" w:eastAsia="黑体" w:cs="仿宋_GB2312"/>
          <w:color w:val="000000"/>
          <w:sz w:val="32"/>
          <w:szCs w:val="32"/>
          <w:lang w:eastAsia="zh-CN"/>
        </w:rPr>
      </w:pPr>
      <w:r>
        <w:rPr>
          <w:rFonts w:hint="eastAsia" w:ascii="黑体" w:hAnsi="黑体" w:eastAsia="黑体" w:cs="仿宋_GB2312"/>
          <w:color w:val="000000"/>
          <w:sz w:val="32"/>
          <w:szCs w:val="32"/>
          <w:lang w:eastAsia="zh-CN"/>
        </w:rPr>
        <w:t>十</w:t>
      </w:r>
      <w:r>
        <w:rPr>
          <w:rFonts w:hint="eastAsia" w:ascii="黑体" w:hAnsi="黑体" w:eastAsia="黑体" w:cs="仿宋_GB2312"/>
          <w:color w:val="000000"/>
          <w:sz w:val="32"/>
          <w:szCs w:val="32"/>
        </w:rPr>
        <w:t>、运动员技术等级</w:t>
      </w:r>
      <w:r>
        <w:rPr>
          <w:rFonts w:hint="eastAsia" w:ascii="黑体" w:hAnsi="黑体" w:eastAsia="黑体" w:cs="仿宋_GB2312"/>
          <w:color w:val="000000"/>
          <w:sz w:val="32"/>
          <w:szCs w:val="32"/>
          <w:lang w:eastAsia="zh-CN"/>
        </w:rPr>
        <w:t>称号</w:t>
      </w:r>
    </w:p>
    <w:p w14:paraId="7547315D">
      <w:pPr>
        <w:spacing w:line="540" w:lineRule="exact"/>
        <w:ind w:firstLine="640" w:firstLineChars="200"/>
        <w:rPr>
          <w:rFonts w:hint="eastAsia" w:ascii="仿宋_GB2312" w:hAnsi="Times New Roman" w:eastAsia="仿宋_GB2312"/>
          <w:sz w:val="32"/>
          <w:szCs w:val="32"/>
          <w:highlight w:val="none"/>
        </w:rPr>
      </w:pPr>
      <w:r>
        <w:rPr>
          <w:rFonts w:hint="eastAsia" w:ascii="Times New Roman" w:hAnsi="仿宋"/>
          <w:color w:val="000000"/>
          <w:lang w:eastAsia="zh-CN"/>
        </w:rPr>
        <w:t>（一）根据《运动员技术等级管理办法》（国家体育总局令第 32 号）、《运动员技术等级标准》（体竞字〔2024〕121 号）和</w:t>
      </w:r>
      <w:r>
        <w:rPr>
          <w:rFonts w:hint="eastAsia" w:ascii="Times New Roman" w:hAnsi="仿宋"/>
          <w:color w:val="000000"/>
          <w:lang w:val="en-US" w:eastAsia="zh-CN"/>
        </w:rPr>
        <w:t>《北京市运动员技术等级管理办法实施细则》（京体竞技字〔2024〕78号），本次比赛个人组（男子、女子）</w:t>
      </w:r>
      <w:r>
        <w:rPr>
          <w:rFonts w:hint="eastAsia" w:hAnsi="仿宋"/>
          <w:color w:val="000000"/>
          <w:lang w:val="en-US" w:eastAsia="zh-CN"/>
        </w:rPr>
        <w:t>分别</w:t>
      </w:r>
      <w:r>
        <w:rPr>
          <w:rFonts w:hint="eastAsia" w:ascii="仿宋_GB2312" w:hAnsi="Times New Roman" w:eastAsia="仿宋_GB2312"/>
          <w:sz w:val="32"/>
          <w:szCs w:val="32"/>
          <w:highlight w:val="none"/>
        </w:rPr>
        <w:t>可授予运动员技术等级称号（以下简称等级称号）</w:t>
      </w:r>
      <w:r>
        <w:rPr>
          <w:rFonts w:hint="eastAsia" w:ascii="仿宋_GB2312" w:hAnsi="Times New Roman" w:eastAsia="仿宋_GB2312"/>
          <w:sz w:val="32"/>
          <w:szCs w:val="32"/>
          <w:highlight w:val="none"/>
          <w:lang w:eastAsia="zh-CN"/>
        </w:rPr>
        <w:t>，</w:t>
      </w:r>
      <w:r>
        <w:rPr>
          <w:rFonts w:ascii="仿宋_GB2312" w:eastAsia="仿宋_GB2312"/>
          <w:color w:val="auto"/>
          <w:sz w:val="32"/>
          <w:szCs w:val="32"/>
          <w:lang w:eastAsia="zh-CN"/>
        </w:rPr>
        <w:t>外国运动员除外。</w:t>
      </w:r>
    </w:p>
    <w:p w14:paraId="48928BD6">
      <w:pPr>
        <w:shd w:val="solid" w:color="FFFFFF" w:fill="auto"/>
        <w:autoSpaceDN w:val="0"/>
        <w:spacing w:line="560" w:lineRule="exact"/>
        <w:ind w:firstLine="640" w:firstLineChars="200"/>
        <w:rPr>
          <w:rFonts w:hint="eastAsia" w:ascii="Times New Roman" w:hAnsi="仿宋"/>
          <w:color w:val="000000"/>
          <w:lang w:eastAsia="zh-CN"/>
        </w:rPr>
      </w:pPr>
      <w:r>
        <w:rPr>
          <w:rFonts w:hint="eastAsia" w:ascii="Times New Roman" w:hAnsi="仿宋"/>
          <w:color w:val="000000"/>
          <w:lang w:eastAsia="zh-CN"/>
        </w:rPr>
        <w:t>（二）已注册在香港、澳门特区体育项目总会的运动员办理等级称号时，应提供相关总会同意被授予等级称号的意见书。未注册在香港、澳门特区体育项目总会的运动员须提供未注册承诺书。</w:t>
      </w:r>
    </w:p>
    <w:p w14:paraId="33FCF46B">
      <w:pPr>
        <w:pStyle w:val="7"/>
        <w:keepNext w:val="0"/>
        <w:keepLines w:val="0"/>
        <w:widowControl/>
        <w:suppressLineNumbers w:val="0"/>
        <w:shd w:val="clear" w:fill="FFFFFF"/>
        <w:wordWrap/>
        <w:spacing w:before="0" w:beforeAutospacing="0" w:after="0" w:afterAutospacing="0"/>
        <w:ind w:left="0" w:right="0" w:firstLine="640" w:firstLineChars="200"/>
        <w:jc w:val="left"/>
        <w:rPr>
          <w:rFonts w:hint="eastAsia" w:ascii="Times New Roman" w:hAnsi="仿宋"/>
          <w:color w:val="000000"/>
          <w:lang w:eastAsia="zh-CN"/>
        </w:rPr>
      </w:pP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i w:val="0"/>
          <w:iCs w:val="0"/>
          <w:caps w:val="0"/>
          <w:color w:val="000000"/>
          <w:spacing w:val="0"/>
          <w:sz w:val="32"/>
          <w:szCs w:val="32"/>
          <w:shd w:val="clear" w:fill="FFFFFF"/>
        </w:rPr>
        <w:t>等级称号授予方式与内容：比赛结束后30日内，将对拟授予等级称号人员进行公示，公示期为5个工作日。公示期满无异议的，市体育局以文件形式授予等级称号。</w:t>
      </w:r>
    </w:p>
    <w:p w14:paraId="2B63A836">
      <w:pPr>
        <w:shd w:val="solid" w:color="FFFFFF" w:fill="auto"/>
        <w:autoSpaceDN w:val="0"/>
        <w:spacing w:line="560" w:lineRule="exact"/>
        <w:ind w:firstLine="640" w:firstLineChars="200"/>
        <w:rPr>
          <w:rFonts w:hint="eastAsia" w:ascii="仿宋_GB2312" w:hAnsi="仿宋_GB2312" w:eastAsia="仿宋_GB2312" w:cs="仿宋_GB2312"/>
          <w:sz w:val="32"/>
          <w:szCs w:val="32"/>
          <w:highlight w:val="none"/>
          <w:shd w:val="clear" w:color="auto" w:fill="FFFFFF"/>
          <w:lang w:val="en-US" w:eastAsia="zh-CN"/>
        </w:rPr>
      </w:pPr>
      <w:r>
        <w:rPr>
          <w:rFonts w:hint="eastAsia" w:ascii="Times New Roman" w:hAnsi="仿宋"/>
          <w:color w:val="000000"/>
          <w:lang w:eastAsia="zh-CN"/>
        </w:rPr>
        <w:t>（四）等级称号公示、授予通知以及等级证书可通过下载</w:t>
      </w:r>
      <w:r>
        <w:rPr>
          <w:rFonts w:hint="eastAsia" w:ascii="仿宋_GB2312" w:hAnsi="仿宋_GB2312" w:eastAsia="仿宋_GB2312" w:cs="仿宋_GB2312"/>
          <w:color w:val="000000"/>
          <w:lang w:eastAsia="zh-CN"/>
        </w:rPr>
        <w:t>体教联盟(CSEA)APP查询，等级证书为电子证书。</w:t>
      </w:r>
    </w:p>
    <w:p w14:paraId="4CAA7F2B">
      <w:pPr>
        <w:spacing w:line="540" w:lineRule="exact"/>
        <w:ind w:firstLine="640" w:firstLineChars="200"/>
        <w:rPr>
          <w:rFonts w:ascii="黑体" w:hAnsi="仿宋" w:eastAsia="黑体" w:cs="黑体"/>
          <w:color w:val="auto"/>
          <w:sz w:val="32"/>
          <w:szCs w:val="32"/>
        </w:rPr>
      </w:pPr>
      <w:r>
        <w:rPr>
          <w:rFonts w:hint="eastAsia" w:ascii="黑体" w:hAnsi="仿宋" w:eastAsia="黑体" w:cs="黑体"/>
          <w:color w:val="auto"/>
          <w:sz w:val="32"/>
          <w:szCs w:val="32"/>
        </w:rPr>
        <w:t>十</w:t>
      </w:r>
      <w:r>
        <w:rPr>
          <w:rFonts w:hint="eastAsia" w:ascii="黑体" w:hAnsi="仿宋" w:eastAsia="黑体" w:cs="黑体"/>
          <w:color w:val="auto"/>
          <w:sz w:val="32"/>
          <w:szCs w:val="32"/>
          <w:lang w:val="en-US" w:eastAsia="zh-CN"/>
        </w:rPr>
        <w:t>一</w:t>
      </w:r>
      <w:r>
        <w:rPr>
          <w:rFonts w:hint="eastAsia" w:ascii="黑体" w:hAnsi="仿宋" w:eastAsia="黑体" w:cs="黑体"/>
          <w:color w:val="auto"/>
          <w:sz w:val="32"/>
          <w:szCs w:val="32"/>
        </w:rPr>
        <w:t>、人身安全</w:t>
      </w:r>
      <w:r>
        <w:rPr>
          <w:rFonts w:hint="eastAsia" w:ascii="黑体" w:hAnsi="黑体" w:eastAsia="黑体" w:cs="黑体"/>
          <w:color w:val="auto"/>
          <w:sz w:val="32"/>
          <w:szCs w:val="32"/>
        </w:rPr>
        <w:t>和医疗保险</w:t>
      </w:r>
    </w:p>
    <w:p w14:paraId="7151EEB7">
      <w:pPr>
        <w:spacing w:line="520" w:lineRule="exact"/>
        <w:ind w:firstLine="640" w:firstLineChars="200"/>
        <w:rPr>
          <w:rFonts w:hint="eastAsia" w:ascii="仿宋_GB2312" w:hAnsi="仿宋" w:eastAsia="仿宋_GB2312" w:cs="仿宋_GB2312"/>
          <w:color w:val="000000"/>
          <w:sz w:val="32"/>
          <w:szCs w:val="32"/>
          <w:highlight w:val="none"/>
          <w:lang w:eastAsia="zh-CN"/>
        </w:rPr>
      </w:pPr>
      <w:r>
        <w:rPr>
          <w:rFonts w:ascii="仿宋_GB2312" w:hAnsi="仿宋" w:eastAsia="仿宋_GB2312" w:cs="仿宋_GB2312"/>
          <w:color w:val="000000"/>
          <w:sz w:val="32"/>
          <w:szCs w:val="32"/>
          <w:highlight w:val="none"/>
          <w:lang w:eastAsia="zh-CN"/>
        </w:rPr>
        <w:t>（一）所有参赛人员要按照赛事主办及承办单位有关要求做好参赛各项安全保障工作。</w:t>
      </w:r>
    </w:p>
    <w:p w14:paraId="7B730B96">
      <w:pPr>
        <w:shd w:val="solid" w:color="FFFFFF" w:fill="auto"/>
        <w:autoSpaceDN w:val="0"/>
        <w:spacing w:line="560" w:lineRule="exact"/>
        <w:ind w:firstLine="640" w:firstLineChars="200"/>
        <w:rPr>
          <w:rFonts w:hint="eastAsia" w:ascii="仿宋_GB2312" w:hAnsi="仿宋" w:eastAsia="仿宋_GB2312" w:cs="仿宋_GB2312"/>
          <w:color w:val="000000"/>
          <w:sz w:val="32"/>
          <w:szCs w:val="32"/>
          <w:highlight w:val="none"/>
          <w:lang w:eastAsia="zh-CN"/>
        </w:rPr>
      </w:pPr>
      <w:r>
        <w:rPr>
          <w:rFonts w:ascii="仿宋_GB2312" w:hAnsi="仿宋" w:eastAsia="仿宋_GB2312" w:cs="仿宋_GB2312"/>
          <w:color w:val="000000"/>
          <w:sz w:val="32"/>
          <w:szCs w:val="32"/>
          <w:highlight w:val="none"/>
          <w:lang w:eastAsia="zh-CN"/>
        </w:rPr>
        <w:t>（二）</w:t>
      </w:r>
      <w:r>
        <w:rPr>
          <w:rFonts w:hint="eastAsia" w:ascii="仿宋_GB2312" w:hAnsi="仿宋_GB2312" w:eastAsia="仿宋_GB2312" w:cs="仿宋_GB2312"/>
          <w:sz w:val="32"/>
          <w:szCs w:val="32"/>
          <w:highlight w:val="none"/>
          <w:shd w:val="clear" w:color="auto" w:fill="FFFFFF"/>
        </w:rPr>
        <w:t>承办单位将统一为参赛</w:t>
      </w:r>
      <w:r>
        <w:rPr>
          <w:rFonts w:hint="eastAsia" w:ascii="仿宋_GB2312" w:hAnsi="仿宋_GB2312" w:cs="仿宋_GB2312"/>
          <w:sz w:val="32"/>
          <w:szCs w:val="32"/>
          <w:highlight w:val="none"/>
          <w:shd w:val="clear" w:color="auto" w:fill="FFFFFF"/>
          <w:lang w:eastAsia="zh-CN"/>
        </w:rPr>
        <w:t>运动员</w:t>
      </w:r>
      <w:r>
        <w:rPr>
          <w:rFonts w:hint="eastAsia" w:ascii="仿宋_GB2312" w:hAnsi="仿宋_GB2312" w:eastAsia="仿宋_GB2312" w:cs="仿宋_GB2312"/>
          <w:sz w:val="32"/>
          <w:szCs w:val="32"/>
          <w:highlight w:val="none"/>
          <w:shd w:val="clear" w:color="auto" w:fill="FFFFFF"/>
        </w:rPr>
        <w:t>购买比赛期间的意外伤害保险</w:t>
      </w:r>
      <w:r>
        <w:rPr>
          <w:rFonts w:hint="eastAsia" w:ascii="仿宋_GB2312" w:hAnsi="仿宋_GB2312" w:cs="仿宋_GB2312"/>
          <w:sz w:val="32"/>
          <w:szCs w:val="32"/>
          <w:highlight w:val="none"/>
          <w:shd w:val="clear" w:color="auto" w:fill="FFFFFF"/>
          <w:lang w:eastAsia="zh-CN"/>
        </w:rPr>
        <w:t>。</w:t>
      </w:r>
    </w:p>
    <w:p w14:paraId="0FE1FDAE">
      <w:pPr>
        <w:spacing w:line="540" w:lineRule="exact"/>
        <w:ind w:firstLine="707" w:firstLineChars="221"/>
        <w:rPr>
          <w:rFonts w:ascii="黑体" w:hAnsi="黑体" w:eastAsia="黑体" w:cs="黑体"/>
          <w:highlight w:val="none"/>
        </w:rPr>
      </w:pPr>
      <w:r>
        <w:rPr>
          <w:rFonts w:hint="eastAsia" w:ascii="黑体" w:hAnsi="黑体" w:eastAsia="黑体" w:cs="黑体"/>
          <w:highlight w:val="none"/>
        </w:rPr>
        <w:t>十</w:t>
      </w:r>
      <w:r>
        <w:rPr>
          <w:rFonts w:hint="eastAsia" w:ascii="黑体" w:hAnsi="黑体" w:eastAsia="黑体" w:cs="黑体"/>
          <w:highlight w:val="none"/>
          <w:lang w:eastAsia="zh-CN"/>
        </w:rPr>
        <w:t>二</w:t>
      </w:r>
      <w:r>
        <w:rPr>
          <w:rFonts w:hint="eastAsia" w:ascii="黑体" w:hAnsi="黑体" w:eastAsia="黑体" w:cs="黑体"/>
          <w:highlight w:val="none"/>
        </w:rPr>
        <w:t>、反兴奋剂和赛风赛纪</w:t>
      </w:r>
    </w:p>
    <w:p w14:paraId="7A7B71C3">
      <w:pPr>
        <w:pStyle w:val="6"/>
        <w:spacing w:line="560" w:lineRule="exact"/>
        <w:ind w:left="0" w:firstLine="640" w:firstLineChars="200"/>
        <w:jc w:val="both"/>
        <w:rPr>
          <w:rFonts w:hint="eastAsia" w:ascii="仿宋_GB2312" w:hAnsi="Times New Roman" w:eastAsia="仿宋_GB2312" w:cs="仿宋_GB2312"/>
          <w:sz w:val="32"/>
          <w:szCs w:val="32"/>
          <w:highlight w:val="none"/>
          <w:lang w:eastAsia="zh-CN"/>
        </w:rPr>
      </w:pPr>
      <w:r>
        <w:rPr>
          <w:rFonts w:hint="eastAsia" w:ascii="仿宋_GB2312" w:hAnsi="Times New Roman" w:eastAsia="仿宋_GB2312" w:cs="仿宋_GB2312"/>
          <w:sz w:val="32"/>
          <w:szCs w:val="32"/>
          <w:highlight w:val="none"/>
        </w:rPr>
        <w:t>（一）比赛中运动员出现兴奋剂违规行为，将取消其参赛资格和所获成绩名次及奖励，并按照国家体育总局《反兴奋剂规则》及相关规定对违规运动员及运动队进行追加处罚</w:t>
      </w:r>
      <w:r>
        <w:rPr>
          <w:rFonts w:hint="eastAsia" w:ascii="仿宋_GB2312" w:hAnsi="Times New Roman" w:eastAsia="仿宋_GB2312" w:cs="仿宋_GB2312"/>
          <w:sz w:val="32"/>
          <w:szCs w:val="32"/>
          <w:highlight w:val="none"/>
          <w:lang w:eastAsia="zh-CN"/>
        </w:rPr>
        <w:t>。</w:t>
      </w:r>
    </w:p>
    <w:p w14:paraId="2B33EE16">
      <w:pPr>
        <w:spacing w:line="560" w:lineRule="exact"/>
        <w:ind w:firstLine="640" w:firstLineChars="200"/>
        <w:rPr>
          <w:rFonts w:hint="eastAsia"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4F071BEA">
      <w:pPr>
        <w:spacing w:line="560" w:lineRule="exact"/>
        <w:ind w:firstLine="640" w:firstLineChars="200"/>
        <w:rPr>
          <w:rFonts w:ascii="黑体" w:hAnsi="仿宋" w:eastAsia="黑体" w:cs="黑体"/>
          <w:color w:val="auto"/>
          <w:sz w:val="32"/>
          <w:szCs w:val="32"/>
        </w:rPr>
      </w:pPr>
      <w:r>
        <w:rPr>
          <w:rFonts w:hint="eastAsia" w:ascii="黑体" w:hAnsi="仿宋" w:eastAsia="黑体" w:cs="黑体"/>
          <w:color w:val="auto"/>
          <w:sz w:val="32"/>
          <w:szCs w:val="32"/>
        </w:rPr>
        <w:t>十</w:t>
      </w:r>
      <w:r>
        <w:rPr>
          <w:rFonts w:hint="eastAsia" w:ascii="黑体" w:hAnsi="仿宋" w:eastAsia="黑体" w:cs="黑体"/>
          <w:color w:val="auto"/>
          <w:sz w:val="32"/>
          <w:szCs w:val="32"/>
          <w:lang w:val="en-US" w:eastAsia="zh-CN"/>
        </w:rPr>
        <w:t>三</w:t>
      </w:r>
      <w:r>
        <w:rPr>
          <w:rFonts w:hint="eastAsia" w:ascii="黑体" w:hAnsi="仿宋" w:eastAsia="黑体" w:cs="黑体"/>
          <w:color w:val="auto"/>
          <w:sz w:val="32"/>
          <w:szCs w:val="32"/>
        </w:rPr>
        <w:t>、</w:t>
      </w:r>
      <w:r>
        <w:rPr>
          <w:rFonts w:hint="eastAsia" w:ascii="黑体" w:hAnsi="黑体" w:eastAsia="黑体" w:cs="黑体"/>
          <w:color w:val="auto"/>
          <w:sz w:val="32"/>
          <w:szCs w:val="32"/>
        </w:rPr>
        <w:t>纠纷解决和裁判员</w:t>
      </w:r>
    </w:p>
    <w:p w14:paraId="2EE417A4">
      <w:pPr>
        <w:pStyle w:val="3"/>
        <w:spacing w:line="560" w:lineRule="exact"/>
        <w:ind w:left="102" w:right="362" w:firstLine="640"/>
        <w:jc w:val="both"/>
        <w:rPr>
          <w:rFonts w:hint="eastAsia" w:ascii="仿宋_GB2312" w:hAnsi="仿宋" w:eastAsia="仿宋_GB2312" w:cs="仿宋_GB2312"/>
          <w:color w:val="000000"/>
          <w:kern w:val="2"/>
          <w:sz w:val="32"/>
          <w:szCs w:val="32"/>
          <w:highlight w:val="none"/>
          <w:lang w:val="en-US" w:eastAsia="zh-CN" w:bidi="ar-SA"/>
        </w:rPr>
      </w:pPr>
      <w:r>
        <w:rPr>
          <w:rFonts w:ascii="仿宋_GB2312" w:hAnsi="仿宋" w:eastAsia="仿宋_GB2312" w:cs="仿宋_GB2312"/>
          <w:color w:val="000000"/>
          <w:kern w:val="2"/>
          <w:sz w:val="32"/>
          <w:szCs w:val="32"/>
          <w:highlight w:val="none"/>
          <w:lang w:val="en-US" w:eastAsia="zh-CN" w:bidi="ar-SA"/>
        </w:rPr>
        <w:t>（一）</w:t>
      </w:r>
      <w:r>
        <w:rPr>
          <w:rFonts w:hint="eastAsia" w:ascii="仿宋_GB2312" w:hAnsi="仿宋" w:eastAsia="仿宋_GB2312" w:cs="仿宋_GB2312"/>
          <w:color w:val="000000"/>
          <w:kern w:val="2"/>
          <w:sz w:val="32"/>
          <w:szCs w:val="32"/>
          <w:highlight w:val="none"/>
          <w:lang w:val="en-US" w:eastAsia="zh-CN" w:bidi="ar-SA"/>
        </w:rPr>
        <w:t>在本次比赛中发生的纠纷，先提交竞赛委员会处理，对处理结果不服，可以依法向中国体育仲裁委员会申请仲裁。</w:t>
      </w:r>
    </w:p>
    <w:p w14:paraId="342A578C">
      <w:pPr>
        <w:pStyle w:val="3"/>
        <w:spacing w:line="560" w:lineRule="exact"/>
        <w:ind w:left="102" w:right="362" w:firstLine="640"/>
        <w:jc w:val="both"/>
        <w:rPr>
          <w:rFonts w:ascii="仿宋_GB2312" w:hAnsi="仿宋" w:eastAsia="仿宋_GB2312" w:cs="仿宋_GB2312"/>
          <w:color w:val="000000"/>
          <w:kern w:val="2"/>
          <w:sz w:val="32"/>
          <w:szCs w:val="32"/>
          <w:highlight w:val="none"/>
          <w:lang w:val="en-US" w:eastAsia="zh-CN" w:bidi="ar-SA"/>
        </w:rPr>
      </w:pPr>
      <w:r>
        <w:rPr>
          <w:rFonts w:ascii="仿宋_GB2312" w:hAnsi="仿宋" w:eastAsia="仿宋_GB2312" w:cs="仿宋_GB2312"/>
          <w:color w:val="000000"/>
          <w:kern w:val="2"/>
          <w:sz w:val="32"/>
          <w:szCs w:val="32"/>
          <w:highlight w:val="none"/>
          <w:lang w:val="en-US" w:eastAsia="zh-CN" w:bidi="ar-SA"/>
        </w:rPr>
        <w:t>（二）所有裁判员由</w:t>
      </w:r>
      <w:r>
        <w:rPr>
          <w:rFonts w:hint="eastAsia" w:ascii="仿宋_GB2312" w:eastAsia="仿宋_GB2312" w:cs="仿宋_GB2312"/>
          <w:color w:val="000000"/>
          <w:kern w:val="2"/>
          <w:sz w:val="32"/>
          <w:szCs w:val="32"/>
          <w:highlight w:val="none"/>
          <w:lang w:val="en-US" w:eastAsia="zh-CN" w:bidi="ar-SA"/>
        </w:rPr>
        <w:t>北京棋院</w:t>
      </w:r>
      <w:r>
        <w:rPr>
          <w:rFonts w:hint="eastAsia" w:ascii="仿宋_GB2312" w:hAnsi="仿宋" w:eastAsia="仿宋_GB2312" w:cs="仿宋_GB2312"/>
          <w:color w:val="000000"/>
          <w:kern w:val="2"/>
          <w:sz w:val="32"/>
          <w:szCs w:val="32"/>
          <w:highlight w:val="none"/>
          <w:lang w:val="en-US" w:eastAsia="zh-CN" w:bidi="ar-SA"/>
        </w:rPr>
        <w:t>统一选派。</w:t>
      </w:r>
    </w:p>
    <w:p w14:paraId="419893E7">
      <w:pPr>
        <w:widowControl/>
        <w:spacing w:line="560" w:lineRule="exact"/>
        <w:ind w:firstLine="640" w:firstLineChars="200"/>
        <w:jc w:val="left"/>
        <w:rPr>
          <w:rFonts w:hint="eastAsia" w:ascii="黑体" w:hAnsi="仿宋" w:eastAsia="黑体" w:cs="黑体"/>
          <w:kern w:val="0"/>
          <w:sz w:val="32"/>
          <w:szCs w:val="32"/>
        </w:rPr>
      </w:pPr>
      <w:r>
        <w:rPr>
          <w:rFonts w:hint="eastAsia" w:ascii="黑体" w:hAnsi="仿宋" w:eastAsia="黑体" w:cs="黑体"/>
          <w:kern w:val="0"/>
          <w:sz w:val="32"/>
          <w:szCs w:val="32"/>
        </w:rPr>
        <w:t>十</w:t>
      </w:r>
      <w:r>
        <w:rPr>
          <w:rFonts w:hint="eastAsia" w:ascii="黑体" w:hAnsi="仿宋" w:eastAsia="黑体" w:cs="黑体"/>
          <w:kern w:val="0"/>
          <w:sz w:val="32"/>
          <w:szCs w:val="32"/>
          <w:lang w:val="en-US" w:eastAsia="zh-CN"/>
        </w:rPr>
        <w:t>四</w:t>
      </w:r>
      <w:r>
        <w:rPr>
          <w:rFonts w:hint="eastAsia" w:ascii="黑体" w:hAnsi="仿宋" w:eastAsia="黑体" w:cs="黑体"/>
          <w:kern w:val="0"/>
          <w:sz w:val="32"/>
          <w:szCs w:val="32"/>
        </w:rPr>
        <w:t>、本规程解释、修改权属</w:t>
      </w:r>
      <w:r>
        <w:rPr>
          <w:rFonts w:hint="eastAsia" w:ascii="黑体" w:hAnsi="仿宋" w:eastAsia="黑体" w:cs="黑体"/>
          <w:kern w:val="0"/>
          <w:sz w:val="32"/>
          <w:szCs w:val="32"/>
          <w:lang w:eastAsia="zh-CN"/>
        </w:rPr>
        <w:t>北京棋院</w:t>
      </w:r>
      <w:r>
        <w:rPr>
          <w:rFonts w:hint="eastAsia" w:ascii="黑体" w:hAnsi="仿宋" w:eastAsia="黑体" w:cs="黑体"/>
          <w:kern w:val="0"/>
          <w:sz w:val="32"/>
          <w:szCs w:val="32"/>
        </w:rPr>
        <w:t>，未尽事宜由承办单位另行通知。</w:t>
      </w:r>
    </w:p>
    <w:p w14:paraId="44858B2D">
      <w:pPr>
        <w:pStyle w:val="6"/>
        <w:spacing w:line="560" w:lineRule="exact"/>
        <w:ind w:left="0" w:firstLine="640" w:firstLineChars="200"/>
        <w:jc w:val="left"/>
        <w:rPr>
          <w:rFonts w:hint="eastAsia" w:ascii="仿宋_GB2312" w:hAnsi="Times New Roman" w:eastAsia="仿宋_GB2312" w:cs="仿宋_GB2312"/>
          <w:sz w:val="32"/>
          <w:szCs w:val="32"/>
          <w:highlight w:val="none"/>
        </w:rPr>
      </w:pPr>
    </w:p>
    <w:p w14:paraId="022E5AEA">
      <w:pPr>
        <w:spacing w:line="240" w:lineRule="auto"/>
        <w:jc w:val="left"/>
        <w:rPr>
          <w:rFonts w:hint="eastAsia" w:ascii="黑体" w:hAnsi="黑体" w:eastAsia="黑体"/>
        </w:rPr>
      </w:pPr>
    </w:p>
    <w:p w14:paraId="7CE92FD7">
      <w:pPr>
        <w:spacing w:line="240" w:lineRule="auto"/>
        <w:jc w:val="left"/>
        <w:rPr>
          <w:rFonts w:hint="eastAsia" w:ascii="黑体" w:hAnsi="黑体" w:eastAsia="黑体"/>
        </w:rPr>
      </w:pPr>
    </w:p>
    <w:p w14:paraId="318B6606">
      <w:pPr>
        <w:spacing w:line="240" w:lineRule="auto"/>
        <w:jc w:val="left"/>
        <w:rPr>
          <w:rFonts w:hint="eastAsia" w:ascii="黑体" w:hAnsi="黑体" w:eastAsia="黑体"/>
        </w:rPr>
      </w:pPr>
    </w:p>
    <w:p w14:paraId="6E3E9B68">
      <w:pPr>
        <w:spacing w:line="240" w:lineRule="auto"/>
        <w:jc w:val="left"/>
        <w:rPr>
          <w:rFonts w:hint="eastAsia" w:ascii="黑体" w:hAnsi="黑体" w:eastAsia="黑体"/>
        </w:rPr>
      </w:pPr>
    </w:p>
    <w:p w14:paraId="6545602F">
      <w:pPr>
        <w:spacing w:line="240" w:lineRule="auto"/>
        <w:jc w:val="left"/>
        <w:rPr>
          <w:rFonts w:hint="eastAsia" w:ascii="黑体" w:hAnsi="黑体" w:eastAsia="黑体"/>
        </w:rPr>
      </w:pPr>
    </w:p>
    <w:p w14:paraId="43096207">
      <w:pPr>
        <w:spacing w:line="240" w:lineRule="auto"/>
        <w:jc w:val="left"/>
        <w:rPr>
          <w:rFonts w:hint="eastAsia" w:ascii="黑体" w:hAnsi="黑体" w:eastAsia="黑体"/>
        </w:rPr>
      </w:pPr>
    </w:p>
    <w:p w14:paraId="4E3E5CBF">
      <w:pPr>
        <w:spacing w:line="240" w:lineRule="auto"/>
        <w:jc w:val="left"/>
        <w:rPr>
          <w:rFonts w:hint="eastAsia" w:ascii="黑体" w:hAnsi="黑体" w:eastAsia="黑体"/>
        </w:rPr>
      </w:pPr>
    </w:p>
    <w:p w14:paraId="084305B6">
      <w:pPr>
        <w:rPr>
          <w:rFonts w:ascii="仿宋_GB2312" w:hAnsi="仿宋_GB2312" w:eastAsia="仿宋_GB2312" w:cs="仿宋_GB2312"/>
          <w:sz w:val="24"/>
        </w:rPr>
      </w:pPr>
    </w:p>
    <w:sectPr>
      <w:pgSz w:w="11906" w:h="16838"/>
      <w:pgMar w:top="1247" w:right="1474" w:bottom="1984" w:left="1587"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650D59-B68E-40F1-9527-36CABE7612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4A2AD7E-06EC-4A99-A2FD-DA9A2DC45A06}"/>
  </w:font>
  <w:font w:name="仿宋">
    <w:panose1 w:val="02010609060101010101"/>
    <w:charset w:val="86"/>
    <w:family w:val="modern"/>
    <w:pitch w:val="default"/>
    <w:sig w:usb0="800002BF" w:usb1="38CF7CFA" w:usb2="00000016" w:usb3="00000000" w:csb0="00040001" w:csb1="00000000"/>
    <w:embedRegular r:id="rId3" w:fontKey="{C145C774-4895-498E-A32B-337251E15D29}"/>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4" w:fontKey="{71E01470-C340-480D-A8BF-A5C0B9E6706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F29CF"/>
    <w:multiLevelType w:val="singleLevel"/>
    <w:tmpl w:val="DDFF29C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jNmM0YjI5ZDRlOGJiNmUyOGRhYzI0ZWVkMTNmYjMifQ=="/>
    <w:docVar w:name="KSO_WPS_MARK_KEY" w:val="00f2e81b-28a3-441f-a133-e9b70d68af22"/>
  </w:docVars>
  <w:rsids>
    <w:rsidRoot w:val="00172A27"/>
    <w:rsid w:val="00000EAD"/>
    <w:rsid w:val="0000336A"/>
    <w:rsid w:val="000311B3"/>
    <w:rsid w:val="00034976"/>
    <w:rsid w:val="000427E0"/>
    <w:rsid w:val="000B4B07"/>
    <w:rsid w:val="000B7673"/>
    <w:rsid w:val="000D6B68"/>
    <w:rsid w:val="000E6B92"/>
    <w:rsid w:val="000F4FF6"/>
    <w:rsid w:val="000F72B3"/>
    <w:rsid w:val="00100B22"/>
    <w:rsid w:val="00102058"/>
    <w:rsid w:val="001113BD"/>
    <w:rsid w:val="00121561"/>
    <w:rsid w:val="0012322D"/>
    <w:rsid w:val="00150168"/>
    <w:rsid w:val="00170865"/>
    <w:rsid w:val="001718D7"/>
    <w:rsid w:val="00172A27"/>
    <w:rsid w:val="00175BC6"/>
    <w:rsid w:val="00180A2A"/>
    <w:rsid w:val="001A4A29"/>
    <w:rsid w:val="001B56BE"/>
    <w:rsid w:val="001C0DD3"/>
    <w:rsid w:val="001C2F0C"/>
    <w:rsid w:val="001C3F4C"/>
    <w:rsid w:val="001C6A03"/>
    <w:rsid w:val="001D4159"/>
    <w:rsid w:val="002125E3"/>
    <w:rsid w:val="00235749"/>
    <w:rsid w:val="00243B6E"/>
    <w:rsid w:val="00256CDA"/>
    <w:rsid w:val="0026793A"/>
    <w:rsid w:val="00277785"/>
    <w:rsid w:val="002877A6"/>
    <w:rsid w:val="002A004D"/>
    <w:rsid w:val="002A6FE0"/>
    <w:rsid w:val="002D3BD6"/>
    <w:rsid w:val="002E31F3"/>
    <w:rsid w:val="002F1CE4"/>
    <w:rsid w:val="00305FDD"/>
    <w:rsid w:val="0032089E"/>
    <w:rsid w:val="00340316"/>
    <w:rsid w:val="00356244"/>
    <w:rsid w:val="00363E49"/>
    <w:rsid w:val="003A16E0"/>
    <w:rsid w:val="003B6112"/>
    <w:rsid w:val="003D6A36"/>
    <w:rsid w:val="003F2249"/>
    <w:rsid w:val="00400CDE"/>
    <w:rsid w:val="00414E87"/>
    <w:rsid w:val="0044132E"/>
    <w:rsid w:val="00493596"/>
    <w:rsid w:val="004B7294"/>
    <w:rsid w:val="004E3868"/>
    <w:rsid w:val="004F60E4"/>
    <w:rsid w:val="00523DD4"/>
    <w:rsid w:val="00524B79"/>
    <w:rsid w:val="00541E49"/>
    <w:rsid w:val="00543061"/>
    <w:rsid w:val="005619E6"/>
    <w:rsid w:val="005753A4"/>
    <w:rsid w:val="0058714C"/>
    <w:rsid w:val="0059204C"/>
    <w:rsid w:val="00597624"/>
    <w:rsid w:val="005A7416"/>
    <w:rsid w:val="005A7F58"/>
    <w:rsid w:val="005E55A7"/>
    <w:rsid w:val="00625C51"/>
    <w:rsid w:val="00641248"/>
    <w:rsid w:val="0065114D"/>
    <w:rsid w:val="00661154"/>
    <w:rsid w:val="006963B9"/>
    <w:rsid w:val="006A1E43"/>
    <w:rsid w:val="006A200A"/>
    <w:rsid w:val="006A511C"/>
    <w:rsid w:val="006A5F9A"/>
    <w:rsid w:val="006D7275"/>
    <w:rsid w:val="006E1124"/>
    <w:rsid w:val="006F0273"/>
    <w:rsid w:val="0070599B"/>
    <w:rsid w:val="007157FB"/>
    <w:rsid w:val="00723D37"/>
    <w:rsid w:val="00742EC6"/>
    <w:rsid w:val="00745EB8"/>
    <w:rsid w:val="00753A4B"/>
    <w:rsid w:val="00754399"/>
    <w:rsid w:val="00760FA8"/>
    <w:rsid w:val="00793747"/>
    <w:rsid w:val="007A7FDD"/>
    <w:rsid w:val="007D1764"/>
    <w:rsid w:val="007D17F3"/>
    <w:rsid w:val="007D717B"/>
    <w:rsid w:val="007E3F93"/>
    <w:rsid w:val="007F6CA9"/>
    <w:rsid w:val="00807B1D"/>
    <w:rsid w:val="008165BB"/>
    <w:rsid w:val="00861E49"/>
    <w:rsid w:val="00866498"/>
    <w:rsid w:val="00867DB3"/>
    <w:rsid w:val="00873F23"/>
    <w:rsid w:val="008C237F"/>
    <w:rsid w:val="00911276"/>
    <w:rsid w:val="00955269"/>
    <w:rsid w:val="009678BD"/>
    <w:rsid w:val="00971AC0"/>
    <w:rsid w:val="00983CCD"/>
    <w:rsid w:val="009915EF"/>
    <w:rsid w:val="009C302D"/>
    <w:rsid w:val="009D1A8C"/>
    <w:rsid w:val="009D6D15"/>
    <w:rsid w:val="009E1176"/>
    <w:rsid w:val="009E3632"/>
    <w:rsid w:val="009E6E62"/>
    <w:rsid w:val="009F7DAA"/>
    <w:rsid w:val="00A02C25"/>
    <w:rsid w:val="00A04184"/>
    <w:rsid w:val="00A14F8D"/>
    <w:rsid w:val="00A156DF"/>
    <w:rsid w:val="00A40B88"/>
    <w:rsid w:val="00AC207C"/>
    <w:rsid w:val="00B023EB"/>
    <w:rsid w:val="00B0420C"/>
    <w:rsid w:val="00B05A5B"/>
    <w:rsid w:val="00B1583D"/>
    <w:rsid w:val="00B208B9"/>
    <w:rsid w:val="00B52433"/>
    <w:rsid w:val="00B57EEE"/>
    <w:rsid w:val="00B63B63"/>
    <w:rsid w:val="00B651F7"/>
    <w:rsid w:val="00B7456D"/>
    <w:rsid w:val="00B8219F"/>
    <w:rsid w:val="00BA3706"/>
    <w:rsid w:val="00BB5FF0"/>
    <w:rsid w:val="00BC0031"/>
    <w:rsid w:val="00BC1B5B"/>
    <w:rsid w:val="00BC4416"/>
    <w:rsid w:val="00BF019D"/>
    <w:rsid w:val="00C144FA"/>
    <w:rsid w:val="00C43615"/>
    <w:rsid w:val="00C62975"/>
    <w:rsid w:val="00C62D43"/>
    <w:rsid w:val="00C6512F"/>
    <w:rsid w:val="00C81BB9"/>
    <w:rsid w:val="00C9582E"/>
    <w:rsid w:val="00CA0905"/>
    <w:rsid w:val="00CB2DDF"/>
    <w:rsid w:val="00CE0D72"/>
    <w:rsid w:val="00D26429"/>
    <w:rsid w:val="00D27734"/>
    <w:rsid w:val="00D319F3"/>
    <w:rsid w:val="00D36DC1"/>
    <w:rsid w:val="00D531F5"/>
    <w:rsid w:val="00D71E30"/>
    <w:rsid w:val="00D91A8B"/>
    <w:rsid w:val="00D94A6D"/>
    <w:rsid w:val="00DB758F"/>
    <w:rsid w:val="00DD64D3"/>
    <w:rsid w:val="00DE0D6F"/>
    <w:rsid w:val="00DF6DD7"/>
    <w:rsid w:val="00E11232"/>
    <w:rsid w:val="00E21510"/>
    <w:rsid w:val="00E25F68"/>
    <w:rsid w:val="00E40C9F"/>
    <w:rsid w:val="00E5712F"/>
    <w:rsid w:val="00E6106D"/>
    <w:rsid w:val="00E66881"/>
    <w:rsid w:val="00EC3AC9"/>
    <w:rsid w:val="00EF04BA"/>
    <w:rsid w:val="00F02C97"/>
    <w:rsid w:val="00F23AFD"/>
    <w:rsid w:val="00F43220"/>
    <w:rsid w:val="00F64E6C"/>
    <w:rsid w:val="00F755EC"/>
    <w:rsid w:val="00FA5C00"/>
    <w:rsid w:val="00FB51D7"/>
    <w:rsid w:val="00FB6BFB"/>
    <w:rsid w:val="00FC1C61"/>
    <w:rsid w:val="00FF11EC"/>
    <w:rsid w:val="0131560C"/>
    <w:rsid w:val="01C901A1"/>
    <w:rsid w:val="01D74223"/>
    <w:rsid w:val="01FF4D18"/>
    <w:rsid w:val="02351A79"/>
    <w:rsid w:val="030671D3"/>
    <w:rsid w:val="039C3694"/>
    <w:rsid w:val="03C74BB5"/>
    <w:rsid w:val="04275653"/>
    <w:rsid w:val="047B14FB"/>
    <w:rsid w:val="047F2DDF"/>
    <w:rsid w:val="048B0B9A"/>
    <w:rsid w:val="04A86794"/>
    <w:rsid w:val="05073CD4"/>
    <w:rsid w:val="05CC0260"/>
    <w:rsid w:val="061A5DDC"/>
    <w:rsid w:val="061F1075"/>
    <w:rsid w:val="06E15F8D"/>
    <w:rsid w:val="075A7AEE"/>
    <w:rsid w:val="07650CDE"/>
    <w:rsid w:val="077B5E33"/>
    <w:rsid w:val="079A613C"/>
    <w:rsid w:val="07C05D17"/>
    <w:rsid w:val="08422A5C"/>
    <w:rsid w:val="084E7652"/>
    <w:rsid w:val="08831C71"/>
    <w:rsid w:val="08AA4C4F"/>
    <w:rsid w:val="08D13DE0"/>
    <w:rsid w:val="09176854"/>
    <w:rsid w:val="095C7B4D"/>
    <w:rsid w:val="096E7880"/>
    <w:rsid w:val="097924AD"/>
    <w:rsid w:val="09B83AB4"/>
    <w:rsid w:val="0A033204"/>
    <w:rsid w:val="0A053D41"/>
    <w:rsid w:val="0A071B89"/>
    <w:rsid w:val="0A886720"/>
    <w:rsid w:val="0A962768"/>
    <w:rsid w:val="0AB10F78"/>
    <w:rsid w:val="0B101106"/>
    <w:rsid w:val="0B2B3C7B"/>
    <w:rsid w:val="0B362F5C"/>
    <w:rsid w:val="0BDF47D0"/>
    <w:rsid w:val="0CA35A93"/>
    <w:rsid w:val="0D2564A8"/>
    <w:rsid w:val="0D815DD4"/>
    <w:rsid w:val="0D830E03"/>
    <w:rsid w:val="0DFFDF9E"/>
    <w:rsid w:val="0E33052A"/>
    <w:rsid w:val="0E4B63E2"/>
    <w:rsid w:val="0E997800"/>
    <w:rsid w:val="0EAD2BF9"/>
    <w:rsid w:val="0F114F36"/>
    <w:rsid w:val="0F3B4EEA"/>
    <w:rsid w:val="0F631C85"/>
    <w:rsid w:val="0F9C26DE"/>
    <w:rsid w:val="0F9E2E3C"/>
    <w:rsid w:val="0FBC4A15"/>
    <w:rsid w:val="0FE21D12"/>
    <w:rsid w:val="0FE4264A"/>
    <w:rsid w:val="10036F74"/>
    <w:rsid w:val="10262C63"/>
    <w:rsid w:val="10530555"/>
    <w:rsid w:val="10733741"/>
    <w:rsid w:val="10D426BF"/>
    <w:rsid w:val="11166312"/>
    <w:rsid w:val="114C1026"/>
    <w:rsid w:val="1226519C"/>
    <w:rsid w:val="12301B77"/>
    <w:rsid w:val="125735A8"/>
    <w:rsid w:val="12AA36D7"/>
    <w:rsid w:val="12D50D02"/>
    <w:rsid w:val="13421B62"/>
    <w:rsid w:val="136715C8"/>
    <w:rsid w:val="13AA103D"/>
    <w:rsid w:val="13E40E6B"/>
    <w:rsid w:val="148937C0"/>
    <w:rsid w:val="14B307DB"/>
    <w:rsid w:val="14C52A4A"/>
    <w:rsid w:val="15125C0F"/>
    <w:rsid w:val="151C4634"/>
    <w:rsid w:val="15AE34DE"/>
    <w:rsid w:val="15C90318"/>
    <w:rsid w:val="15DA10F2"/>
    <w:rsid w:val="15DB2014"/>
    <w:rsid w:val="16143C3C"/>
    <w:rsid w:val="16985F3D"/>
    <w:rsid w:val="16C531D6"/>
    <w:rsid w:val="17033CFE"/>
    <w:rsid w:val="17163A31"/>
    <w:rsid w:val="17403D00"/>
    <w:rsid w:val="17A821AF"/>
    <w:rsid w:val="17FF5C1E"/>
    <w:rsid w:val="183808D3"/>
    <w:rsid w:val="18AE1A47"/>
    <w:rsid w:val="18C34A34"/>
    <w:rsid w:val="18F71640"/>
    <w:rsid w:val="19045B0B"/>
    <w:rsid w:val="199D6EED"/>
    <w:rsid w:val="19B62313"/>
    <w:rsid w:val="19CE6BC8"/>
    <w:rsid w:val="1A0F4580"/>
    <w:rsid w:val="1A330456"/>
    <w:rsid w:val="1A6C2BCA"/>
    <w:rsid w:val="1AB40362"/>
    <w:rsid w:val="1AB81792"/>
    <w:rsid w:val="1B461979"/>
    <w:rsid w:val="1B4E306E"/>
    <w:rsid w:val="1D0C557A"/>
    <w:rsid w:val="1D28001A"/>
    <w:rsid w:val="1DFB27A1"/>
    <w:rsid w:val="1E5135A1"/>
    <w:rsid w:val="1E5B61CE"/>
    <w:rsid w:val="1E8D08D8"/>
    <w:rsid w:val="1EB26B99"/>
    <w:rsid w:val="1FA53BA4"/>
    <w:rsid w:val="1FCF54B9"/>
    <w:rsid w:val="1FD60202"/>
    <w:rsid w:val="200136F7"/>
    <w:rsid w:val="20803CC9"/>
    <w:rsid w:val="20902829"/>
    <w:rsid w:val="20AA53FB"/>
    <w:rsid w:val="21134B3E"/>
    <w:rsid w:val="21222FD3"/>
    <w:rsid w:val="21921F06"/>
    <w:rsid w:val="21A63C45"/>
    <w:rsid w:val="21B31DAB"/>
    <w:rsid w:val="21D10BFE"/>
    <w:rsid w:val="220B1CB9"/>
    <w:rsid w:val="22433200"/>
    <w:rsid w:val="22513B6F"/>
    <w:rsid w:val="22A448F0"/>
    <w:rsid w:val="22E91FFA"/>
    <w:rsid w:val="23160915"/>
    <w:rsid w:val="231B417D"/>
    <w:rsid w:val="234E69EF"/>
    <w:rsid w:val="23C465C3"/>
    <w:rsid w:val="2447702E"/>
    <w:rsid w:val="244A6AC8"/>
    <w:rsid w:val="247B3126"/>
    <w:rsid w:val="24833D88"/>
    <w:rsid w:val="24FE5B05"/>
    <w:rsid w:val="2519649B"/>
    <w:rsid w:val="260809E9"/>
    <w:rsid w:val="26233A75"/>
    <w:rsid w:val="26235823"/>
    <w:rsid w:val="262B2F0B"/>
    <w:rsid w:val="26534012"/>
    <w:rsid w:val="267F67D1"/>
    <w:rsid w:val="269A3AE6"/>
    <w:rsid w:val="26A67592"/>
    <w:rsid w:val="26A80CBB"/>
    <w:rsid w:val="270965F4"/>
    <w:rsid w:val="276E4CD6"/>
    <w:rsid w:val="27F3463E"/>
    <w:rsid w:val="28067511"/>
    <w:rsid w:val="28481571"/>
    <w:rsid w:val="284D0490"/>
    <w:rsid w:val="285B1C68"/>
    <w:rsid w:val="28ED1A8B"/>
    <w:rsid w:val="2927387C"/>
    <w:rsid w:val="295977AD"/>
    <w:rsid w:val="29824F35"/>
    <w:rsid w:val="29950924"/>
    <w:rsid w:val="29CD7843"/>
    <w:rsid w:val="29D05881"/>
    <w:rsid w:val="2A27165A"/>
    <w:rsid w:val="2A3C1302"/>
    <w:rsid w:val="2ACD6F90"/>
    <w:rsid w:val="2ADD4FAB"/>
    <w:rsid w:val="2B163B21"/>
    <w:rsid w:val="2B5D3585"/>
    <w:rsid w:val="2B8E1990"/>
    <w:rsid w:val="2BD246A5"/>
    <w:rsid w:val="2C0E2AD1"/>
    <w:rsid w:val="2CAB0320"/>
    <w:rsid w:val="2CC94C4A"/>
    <w:rsid w:val="2CDA0C05"/>
    <w:rsid w:val="2CE071E7"/>
    <w:rsid w:val="2D012636"/>
    <w:rsid w:val="2D144117"/>
    <w:rsid w:val="2D4016DE"/>
    <w:rsid w:val="2DDD09AD"/>
    <w:rsid w:val="2E0777D8"/>
    <w:rsid w:val="2E5F13C2"/>
    <w:rsid w:val="2E821554"/>
    <w:rsid w:val="2EA9088F"/>
    <w:rsid w:val="2F074FD2"/>
    <w:rsid w:val="2F50730E"/>
    <w:rsid w:val="2F884949"/>
    <w:rsid w:val="2F8D6403"/>
    <w:rsid w:val="2FBC2844"/>
    <w:rsid w:val="2FCE2CA3"/>
    <w:rsid w:val="2FEC073B"/>
    <w:rsid w:val="30B07BFC"/>
    <w:rsid w:val="30D0453B"/>
    <w:rsid w:val="31117F14"/>
    <w:rsid w:val="314D5E4A"/>
    <w:rsid w:val="31AA6DF8"/>
    <w:rsid w:val="31C36859"/>
    <w:rsid w:val="32957AA8"/>
    <w:rsid w:val="334353D9"/>
    <w:rsid w:val="33446DD8"/>
    <w:rsid w:val="33D79F18"/>
    <w:rsid w:val="34EF366A"/>
    <w:rsid w:val="351E2CD3"/>
    <w:rsid w:val="354924F4"/>
    <w:rsid w:val="35CC6882"/>
    <w:rsid w:val="35F729AC"/>
    <w:rsid w:val="35FE339B"/>
    <w:rsid w:val="364E01B0"/>
    <w:rsid w:val="36799DB2"/>
    <w:rsid w:val="36F31241"/>
    <w:rsid w:val="38164913"/>
    <w:rsid w:val="383C5E4C"/>
    <w:rsid w:val="38BD488D"/>
    <w:rsid w:val="38DF469E"/>
    <w:rsid w:val="38E54BBA"/>
    <w:rsid w:val="38EC5F48"/>
    <w:rsid w:val="39240A54"/>
    <w:rsid w:val="39335925"/>
    <w:rsid w:val="393A3157"/>
    <w:rsid w:val="395125A7"/>
    <w:rsid w:val="39706B79"/>
    <w:rsid w:val="3998723B"/>
    <w:rsid w:val="3A502507"/>
    <w:rsid w:val="3A861BE5"/>
    <w:rsid w:val="3AC31ED1"/>
    <w:rsid w:val="3ACC330C"/>
    <w:rsid w:val="3B825873"/>
    <w:rsid w:val="3B902ED6"/>
    <w:rsid w:val="3C0E2679"/>
    <w:rsid w:val="3C3F37E3"/>
    <w:rsid w:val="3C676344"/>
    <w:rsid w:val="3CE21CB3"/>
    <w:rsid w:val="3CEB7410"/>
    <w:rsid w:val="3D207CCF"/>
    <w:rsid w:val="3D5A63BA"/>
    <w:rsid w:val="3E240150"/>
    <w:rsid w:val="3E3839DE"/>
    <w:rsid w:val="3EA51073"/>
    <w:rsid w:val="3F2A77CA"/>
    <w:rsid w:val="3FAA2453"/>
    <w:rsid w:val="3FDD60B0"/>
    <w:rsid w:val="3FEE8DB3"/>
    <w:rsid w:val="3FFD816C"/>
    <w:rsid w:val="40644F5E"/>
    <w:rsid w:val="40896772"/>
    <w:rsid w:val="40DE6ABE"/>
    <w:rsid w:val="40E31417"/>
    <w:rsid w:val="41566BC5"/>
    <w:rsid w:val="41656898"/>
    <w:rsid w:val="41EF130C"/>
    <w:rsid w:val="423A7748"/>
    <w:rsid w:val="423B584A"/>
    <w:rsid w:val="42613503"/>
    <w:rsid w:val="42734FE4"/>
    <w:rsid w:val="42980EEF"/>
    <w:rsid w:val="43086A2C"/>
    <w:rsid w:val="43284E27"/>
    <w:rsid w:val="434D6174"/>
    <w:rsid w:val="43F35918"/>
    <w:rsid w:val="44A1052F"/>
    <w:rsid w:val="450E5498"/>
    <w:rsid w:val="45234D20"/>
    <w:rsid w:val="456357E4"/>
    <w:rsid w:val="459C4852"/>
    <w:rsid w:val="461B668D"/>
    <w:rsid w:val="4792415F"/>
    <w:rsid w:val="47BC69ED"/>
    <w:rsid w:val="47C22C96"/>
    <w:rsid w:val="47D064B0"/>
    <w:rsid w:val="481930A7"/>
    <w:rsid w:val="48345216"/>
    <w:rsid w:val="48400A00"/>
    <w:rsid w:val="48684BFE"/>
    <w:rsid w:val="492E6984"/>
    <w:rsid w:val="49982ECA"/>
    <w:rsid w:val="49A563CB"/>
    <w:rsid w:val="49B23A74"/>
    <w:rsid w:val="49FD6207"/>
    <w:rsid w:val="4A696166"/>
    <w:rsid w:val="4AC22FAD"/>
    <w:rsid w:val="4AF018C8"/>
    <w:rsid w:val="4B054C48"/>
    <w:rsid w:val="4B15132F"/>
    <w:rsid w:val="4B6C4CC7"/>
    <w:rsid w:val="4B7A64BC"/>
    <w:rsid w:val="4CD314A1"/>
    <w:rsid w:val="4CFD70F4"/>
    <w:rsid w:val="4D583754"/>
    <w:rsid w:val="4D8536F4"/>
    <w:rsid w:val="4DE02688"/>
    <w:rsid w:val="4E217FEA"/>
    <w:rsid w:val="4E736BF3"/>
    <w:rsid w:val="4E8567CB"/>
    <w:rsid w:val="4EA427A6"/>
    <w:rsid w:val="4ECF5C98"/>
    <w:rsid w:val="4F103B58"/>
    <w:rsid w:val="4F936CC6"/>
    <w:rsid w:val="4FC502A6"/>
    <w:rsid w:val="4FC9305C"/>
    <w:rsid w:val="4FF5172F"/>
    <w:rsid w:val="502D6EA4"/>
    <w:rsid w:val="50724B2D"/>
    <w:rsid w:val="508A0853"/>
    <w:rsid w:val="50AB1D5A"/>
    <w:rsid w:val="50F80838"/>
    <w:rsid w:val="516E79EA"/>
    <w:rsid w:val="5187285A"/>
    <w:rsid w:val="51E4278A"/>
    <w:rsid w:val="524D4907"/>
    <w:rsid w:val="52D53438"/>
    <w:rsid w:val="52DF0170"/>
    <w:rsid w:val="535D78A6"/>
    <w:rsid w:val="54345897"/>
    <w:rsid w:val="544A11FE"/>
    <w:rsid w:val="54BF230B"/>
    <w:rsid w:val="54F8113F"/>
    <w:rsid w:val="55B7C2C3"/>
    <w:rsid w:val="55F67FAE"/>
    <w:rsid w:val="56676ACF"/>
    <w:rsid w:val="567A0BDF"/>
    <w:rsid w:val="567D5FDA"/>
    <w:rsid w:val="56C056E0"/>
    <w:rsid w:val="56CF0A29"/>
    <w:rsid w:val="56D173AB"/>
    <w:rsid w:val="56EC5164"/>
    <w:rsid w:val="572648C3"/>
    <w:rsid w:val="5726583A"/>
    <w:rsid w:val="575349FF"/>
    <w:rsid w:val="575C02E5"/>
    <w:rsid w:val="576A2A02"/>
    <w:rsid w:val="579D4B86"/>
    <w:rsid w:val="57F329F7"/>
    <w:rsid w:val="58020E8D"/>
    <w:rsid w:val="5816406A"/>
    <w:rsid w:val="58A43CF2"/>
    <w:rsid w:val="595219A0"/>
    <w:rsid w:val="59B259A0"/>
    <w:rsid w:val="5A211246"/>
    <w:rsid w:val="5A4B6B1B"/>
    <w:rsid w:val="5B7A16A9"/>
    <w:rsid w:val="5BB22BCA"/>
    <w:rsid w:val="5BB7766C"/>
    <w:rsid w:val="5BCA33F1"/>
    <w:rsid w:val="5C02145B"/>
    <w:rsid w:val="5C034D5A"/>
    <w:rsid w:val="5C41580F"/>
    <w:rsid w:val="5C50666A"/>
    <w:rsid w:val="5CBF10FA"/>
    <w:rsid w:val="5CE503AE"/>
    <w:rsid w:val="5D997B9D"/>
    <w:rsid w:val="5E127950"/>
    <w:rsid w:val="5E2F22B0"/>
    <w:rsid w:val="5E3B6EA6"/>
    <w:rsid w:val="5E940365"/>
    <w:rsid w:val="5E9B7945"/>
    <w:rsid w:val="5EFB3817"/>
    <w:rsid w:val="5F100333"/>
    <w:rsid w:val="5F125E59"/>
    <w:rsid w:val="5F482CD8"/>
    <w:rsid w:val="5F7408C2"/>
    <w:rsid w:val="5FA12D39"/>
    <w:rsid w:val="5FE61B61"/>
    <w:rsid w:val="609B59DA"/>
    <w:rsid w:val="60D32678"/>
    <w:rsid w:val="60E70C20"/>
    <w:rsid w:val="611F660B"/>
    <w:rsid w:val="617D1584"/>
    <w:rsid w:val="618B6BED"/>
    <w:rsid w:val="618D22A4"/>
    <w:rsid w:val="623C0750"/>
    <w:rsid w:val="62465009"/>
    <w:rsid w:val="62774225"/>
    <w:rsid w:val="629628FD"/>
    <w:rsid w:val="63511F1B"/>
    <w:rsid w:val="63974B7F"/>
    <w:rsid w:val="63B063EA"/>
    <w:rsid w:val="63E32C9C"/>
    <w:rsid w:val="6410739A"/>
    <w:rsid w:val="64303292"/>
    <w:rsid w:val="64654C7D"/>
    <w:rsid w:val="648222B1"/>
    <w:rsid w:val="64E35B90"/>
    <w:rsid w:val="651F5C5B"/>
    <w:rsid w:val="65302769"/>
    <w:rsid w:val="65D15072"/>
    <w:rsid w:val="65DC4ACB"/>
    <w:rsid w:val="65FC56C8"/>
    <w:rsid w:val="668138C4"/>
    <w:rsid w:val="668E232C"/>
    <w:rsid w:val="67287DCE"/>
    <w:rsid w:val="673D77EB"/>
    <w:rsid w:val="674C3ED2"/>
    <w:rsid w:val="676034DA"/>
    <w:rsid w:val="67D22629"/>
    <w:rsid w:val="67E660D5"/>
    <w:rsid w:val="67FEFE63"/>
    <w:rsid w:val="68527426"/>
    <w:rsid w:val="685C1EF3"/>
    <w:rsid w:val="68A903C8"/>
    <w:rsid w:val="68EB50F4"/>
    <w:rsid w:val="69262E15"/>
    <w:rsid w:val="692F13B6"/>
    <w:rsid w:val="6969134C"/>
    <w:rsid w:val="69872FA0"/>
    <w:rsid w:val="699851AD"/>
    <w:rsid w:val="6AA33E09"/>
    <w:rsid w:val="6AEF53A6"/>
    <w:rsid w:val="6B0625EA"/>
    <w:rsid w:val="6B2018FE"/>
    <w:rsid w:val="6BAC3191"/>
    <w:rsid w:val="6BC93004"/>
    <w:rsid w:val="6BEB1F0C"/>
    <w:rsid w:val="6C044D7B"/>
    <w:rsid w:val="6C2B67AC"/>
    <w:rsid w:val="6CA64085"/>
    <w:rsid w:val="6CE626D3"/>
    <w:rsid w:val="6CF38EB4"/>
    <w:rsid w:val="6D0A4613"/>
    <w:rsid w:val="6D8D9181"/>
    <w:rsid w:val="6DE75150"/>
    <w:rsid w:val="6DE7FBEC"/>
    <w:rsid w:val="6E7F7115"/>
    <w:rsid w:val="6E8B3532"/>
    <w:rsid w:val="6E8B52E0"/>
    <w:rsid w:val="6E9851D0"/>
    <w:rsid w:val="6EE42C42"/>
    <w:rsid w:val="6EF74724"/>
    <w:rsid w:val="6F2F65B3"/>
    <w:rsid w:val="6F800BBD"/>
    <w:rsid w:val="6FB7585B"/>
    <w:rsid w:val="6FB7E221"/>
    <w:rsid w:val="6FC0720B"/>
    <w:rsid w:val="70834601"/>
    <w:rsid w:val="70950698"/>
    <w:rsid w:val="70B329FD"/>
    <w:rsid w:val="70C920F0"/>
    <w:rsid w:val="71163687"/>
    <w:rsid w:val="711A6806"/>
    <w:rsid w:val="711B291A"/>
    <w:rsid w:val="71357785"/>
    <w:rsid w:val="714A2599"/>
    <w:rsid w:val="7155207D"/>
    <w:rsid w:val="71573B9F"/>
    <w:rsid w:val="717C1858"/>
    <w:rsid w:val="72294059"/>
    <w:rsid w:val="725F11D6"/>
    <w:rsid w:val="72970386"/>
    <w:rsid w:val="72BB2371"/>
    <w:rsid w:val="72CE60E3"/>
    <w:rsid w:val="732C2856"/>
    <w:rsid w:val="73AF26D7"/>
    <w:rsid w:val="75096F5F"/>
    <w:rsid w:val="75501031"/>
    <w:rsid w:val="75784795"/>
    <w:rsid w:val="757F36C5"/>
    <w:rsid w:val="759C4277"/>
    <w:rsid w:val="75AA6994"/>
    <w:rsid w:val="762D3121"/>
    <w:rsid w:val="767AA21C"/>
    <w:rsid w:val="767C1B4F"/>
    <w:rsid w:val="76B6553E"/>
    <w:rsid w:val="76D651D5"/>
    <w:rsid w:val="76F37EC6"/>
    <w:rsid w:val="7747EC72"/>
    <w:rsid w:val="77660C7B"/>
    <w:rsid w:val="77EF68E0"/>
    <w:rsid w:val="781E71C5"/>
    <w:rsid w:val="782C7B34"/>
    <w:rsid w:val="7850375C"/>
    <w:rsid w:val="78970267"/>
    <w:rsid w:val="78E33F6B"/>
    <w:rsid w:val="791C26C8"/>
    <w:rsid w:val="793242EA"/>
    <w:rsid w:val="797F043B"/>
    <w:rsid w:val="79823784"/>
    <w:rsid w:val="79A12D07"/>
    <w:rsid w:val="7A061458"/>
    <w:rsid w:val="7A077C08"/>
    <w:rsid w:val="7A462A03"/>
    <w:rsid w:val="7A4867FC"/>
    <w:rsid w:val="7AFF13CA"/>
    <w:rsid w:val="7B134F92"/>
    <w:rsid w:val="7B2E5CFC"/>
    <w:rsid w:val="7BBD191D"/>
    <w:rsid w:val="7BF02C26"/>
    <w:rsid w:val="7BFD2545"/>
    <w:rsid w:val="7BFD87B5"/>
    <w:rsid w:val="7C370855"/>
    <w:rsid w:val="7C5E28DB"/>
    <w:rsid w:val="7C8E41ED"/>
    <w:rsid w:val="7CB36C89"/>
    <w:rsid w:val="7D470F6C"/>
    <w:rsid w:val="7D6F06C2"/>
    <w:rsid w:val="7D733B02"/>
    <w:rsid w:val="7DDC7647"/>
    <w:rsid w:val="7DFFFF80"/>
    <w:rsid w:val="7EBDF850"/>
    <w:rsid w:val="7EBEF703"/>
    <w:rsid w:val="7EBFD605"/>
    <w:rsid w:val="7ECD1958"/>
    <w:rsid w:val="7ECE0FDC"/>
    <w:rsid w:val="7EDB7BBE"/>
    <w:rsid w:val="7F17BD9C"/>
    <w:rsid w:val="7F3B68AE"/>
    <w:rsid w:val="7F4EF1CB"/>
    <w:rsid w:val="7F71B423"/>
    <w:rsid w:val="7F794E43"/>
    <w:rsid w:val="7F7B20D5"/>
    <w:rsid w:val="7F7B2A0E"/>
    <w:rsid w:val="7F907CAF"/>
    <w:rsid w:val="7F96D818"/>
    <w:rsid w:val="7F9FECA8"/>
    <w:rsid w:val="7FA77AA0"/>
    <w:rsid w:val="7FAE7080"/>
    <w:rsid w:val="7FE742AC"/>
    <w:rsid w:val="7FE9E0D9"/>
    <w:rsid w:val="7FFBDE36"/>
    <w:rsid w:val="7FFF19E7"/>
    <w:rsid w:val="8DBD9E05"/>
    <w:rsid w:val="97771452"/>
    <w:rsid w:val="9ED5FFE0"/>
    <w:rsid w:val="A29D2056"/>
    <w:rsid w:val="ABECCA60"/>
    <w:rsid w:val="ADF5ABE9"/>
    <w:rsid w:val="AEFF43EC"/>
    <w:rsid w:val="AFEF0F2B"/>
    <w:rsid w:val="B3FF76FE"/>
    <w:rsid w:val="BB5FF01C"/>
    <w:rsid w:val="BB9E63B4"/>
    <w:rsid w:val="BF7BDB21"/>
    <w:rsid w:val="BF9D6138"/>
    <w:rsid w:val="BF9DD0DD"/>
    <w:rsid w:val="BFFE0E3A"/>
    <w:rsid w:val="BFFFB0CE"/>
    <w:rsid w:val="C7DE8C3D"/>
    <w:rsid w:val="CA6F0350"/>
    <w:rsid w:val="CDF72873"/>
    <w:rsid w:val="CFBF14C4"/>
    <w:rsid w:val="D2FF8A3B"/>
    <w:rsid w:val="D73B7872"/>
    <w:rsid w:val="D7DF35AD"/>
    <w:rsid w:val="D7F2C91F"/>
    <w:rsid w:val="D8FD3E73"/>
    <w:rsid w:val="DBFF8267"/>
    <w:rsid w:val="DDECF13D"/>
    <w:rsid w:val="E6BF5758"/>
    <w:rsid w:val="E8FDD8A7"/>
    <w:rsid w:val="EDDDEEB9"/>
    <w:rsid w:val="F77FF293"/>
    <w:rsid w:val="F7FFB2D8"/>
    <w:rsid w:val="FBFD5E27"/>
    <w:rsid w:val="FCE6FB8D"/>
    <w:rsid w:val="FD7FE660"/>
    <w:rsid w:val="FDE5AF18"/>
    <w:rsid w:val="FDFF3EF3"/>
    <w:rsid w:val="FEBBAA91"/>
    <w:rsid w:val="FEFF5731"/>
    <w:rsid w:val="FF874295"/>
    <w:rsid w:val="FF914C18"/>
    <w:rsid w:val="FFBB6550"/>
    <w:rsid w:val="FFFF4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仿宋_GB2312"/>
      <w:kern w:val="2"/>
      <w:sz w:val="32"/>
      <w:szCs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1"/>
    <w:pPr>
      <w:spacing w:before="1" w:line="560" w:lineRule="exact"/>
      <w:ind w:firstLine="628"/>
    </w:pPr>
    <w:rPr>
      <w:rFonts w:ascii="仿宋" w:hAnsi="仿宋" w:eastAsia="仿宋" w:cs="黑体"/>
      <w:bCs/>
      <w:color w:val="000000" w:themeColor="text1"/>
      <w:sz w:val="32"/>
      <w:szCs w:val="32"/>
      <w14:textFill>
        <w14:solidFill>
          <w14:schemeClr w14:val="tx1"/>
        </w14:solidFill>
      </w14:textFill>
    </w:rPr>
  </w:style>
  <w:style w:type="paragraph" w:styleId="4">
    <w:name w:val="footer"/>
    <w:basedOn w:val="1"/>
    <w:link w:val="18"/>
    <w:autoRedefine/>
    <w:qFormat/>
    <w:uiPriority w:val="99"/>
    <w:pPr>
      <w:tabs>
        <w:tab w:val="center" w:pos="4153"/>
        <w:tab w:val="right" w:pos="8306"/>
      </w:tabs>
      <w:snapToGrid w:val="0"/>
      <w:jc w:val="left"/>
    </w:pPr>
    <w:rPr>
      <w:sz w:val="18"/>
    </w:rPr>
  </w:style>
  <w:style w:type="paragraph" w:styleId="5">
    <w:name w:val="header"/>
    <w:basedOn w:val="1"/>
    <w:link w:val="17"/>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w:basedOn w:val="1"/>
    <w:autoRedefine/>
    <w:qFormat/>
    <w:uiPriority w:val="99"/>
    <w:pPr>
      <w:ind w:left="200" w:hanging="200" w:hangingChars="200"/>
      <w:contextualSpacing/>
    </w:pPr>
    <w:rPr>
      <w:rFonts w:ascii="Calibri" w:hAnsi="Calibri" w:eastAsia="方正仿宋简体" w:cs="Calibri"/>
      <w:szCs w:val="22"/>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styleId="11">
    <w:name w:val="Strong"/>
    <w:basedOn w:val="10"/>
    <w:autoRedefine/>
    <w:qFormat/>
    <w:uiPriority w:val="0"/>
    <w:rPr>
      <w:b/>
      <w:bCs/>
    </w:rPr>
  </w:style>
  <w:style w:type="character" w:styleId="12">
    <w:name w:val="page number"/>
    <w:basedOn w:val="10"/>
    <w:autoRedefine/>
    <w:qFormat/>
    <w:uiPriority w:val="0"/>
  </w:style>
  <w:style w:type="character" w:styleId="13">
    <w:name w:val="Hyperlink"/>
    <w:basedOn w:val="10"/>
    <w:autoRedefine/>
    <w:unhideWhenUsed/>
    <w:qFormat/>
    <w:uiPriority w:val="99"/>
    <w:rPr>
      <w:color w:val="0000FF"/>
      <w:u w:val="single"/>
    </w:rPr>
  </w:style>
  <w:style w:type="character" w:customStyle="1" w:styleId="14">
    <w:name w:val="无间隔 Char"/>
    <w:basedOn w:val="10"/>
    <w:link w:val="15"/>
    <w:autoRedefine/>
    <w:qFormat/>
    <w:uiPriority w:val="1"/>
    <w:rPr>
      <w:rFonts w:ascii="Calibri" w:hAnsi="Calibri"/>
      <w:sz w:val="22"/>
      <w:szCs w:val="22"/>
      <w:lang w:val="en-US" w:eastAsia="zh-CN" w:bidi="ar-SA"/>
    </w:rPr>
  </w:style>
  <w:style w:type="paragraph" w:styleId="15">
    <w:name w:val="No Spacing"/>
    <w:link w:val="14"/>
    <w:autoRedefine/>
    <w:qFormat/>
    <w:uiPriority w:val="1"/>
    <w:rPr>
      <w:rFonts w:ascii="Calibri" w:hAnsi="Calibri" w:eastAsia="宋体" w:cs="Times New Roman"/>
      <w:sz w:val="22"/>
      <w:szCs w:val="22"/>
      <w:lang w:val="en-US" w:eastAsia="zh-CN" w:bidi="ar-SA"/>
    </w:rPr>
  </w:style>
  <w:style w:type="character" w:customStyle="1" w:styleId="16">
    <w:name w:val="apple-converted-space"/>
    <w:basedOn w:val="10"/>
    <w:autoRedefine/>
    <w:qFormat/>
    <w:uiPriority w:val="0"/>
  </w:style>
  <w:style w:type="character" w:customStyle="1" w:styleId="17">
    <w:name w:val="页眉 Char"/>
    <w:basedOn w:val="10"/>
    <w:link w:val="5"/>
    <w:autoRedefine/>
    <w:qFormat/>
    <w:uiPriority w:val="99"/>
    <w:rPr>
      <w:kern w:val="2"/>
      <w:sz w:val="18"/>
    </w:rPr>
  </w:style>
  <w:style w:type="character" w:customStyle="1" w:styleId="18">
    <w:name w:val="页脚 Char"/>
    <w:basedOn w:val="10"/>
    <w:link w:val="4"/>
    <w:autoRedefine/>
    <w:qFormat/>
    <w:uiPriority w:val="99"/>
    <w:rPr>
      <w:kern w:val="2"/>
      <w:sz w:val="18"/>
    </w:rPr>
  </w:style>
  <w:style w:type="paragraph" w:customStyle="1" w:styleId="19">
    <w:name w:val="Table Text"/>
    <w:basedOn w:val="1"/>
    <w:semiHidden/>
    <w:qFormat/>
    <w:uiPriority w:val="0"/>
    <w:rPr>
      <w:rFonts w:ascii="Arial" w:hAnsi="Arial" w:eastAsia="Arial" w:cs="Arial"/>
      <w:szCs w:val="21"/>
      <w:lang w:eastAsia="en-US"/>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1852</Words>
  <Characters>1965</Characters>
  <Lines>33</Lines>
  <Paragraphs>9</Paragraphs>
  <TotalTime>1</TotalTime>
  <ScaleCrop>false</ScaleCrop>
  <LinksUpToDate>false</LinksUpToDate>
  <CharactersWithSpaces>1974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2018-09-26T16:56:00Z</dcterms:created>
  <dc:creator>admin</dc:creator>
  <cp:lastModifiedBy>匿名用户</cp:lastModifiedBy>
  <cp:lastPrinted>2026-07-01T10:16:00Z</cp:lastPrinted>
  <dcterms:modified xsi:type="dcterms:W3CDTF">2026-07-03T09:00:35Z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102DF751C307422BD2B9BC69F990461E_43</vt:lpwstr>
  </property>
  <property fmtid="{D5CDD505-2E9C-101B-9397-08002B2CF9AE}" pid="4" name="KSOTemplateDocerSaveRecord">
    <vt:lpwstr>eyJoZGlkIjoiZTRmMmVkZThkZmZjNDk0ZWEzNzNkNWRmMDUzYmJiZDEiLCJ1c2VySWQiOiI3NjM2NDA2NTQifQ==</vt:lpwstr>
  </property>
</Properties>
</file>