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948E1A">
      <w:pPr>
        <w:keepNext w:val="0"/>
        <w:keepLines w:val="0"/>
        <w:pageBreakBefore w:val="0"/>
        <w:widowControl w:val="0"/>
        <w:numPr>
          <w:ilvl w:val="0"/>
          <w:numId w:val="0"/>
        </w:numPr>
        <w:kinsoku/>
        <w:wordWrap/>
        <w:overflowPunct/>
        <w:topLinePunct w:val="0"/>
        <w:bidi w:val="0"/>
        <w:snapToGrid/>
        <w:spacing w:line="540" w:lineRule="exact"/>
        <w:jc w:val="center"/>
        <w:textAlignment w:val="auto"/>
        <w:rPr>
          <w:rFonts w:hint="eastAsia" w:ascii="方正小标宋简体" w:hAnsi="方正小标宋简体" w:eastAsia="方正小标宋简体" w:cs="方正小标宋简体"/>
          <w:b w:val="0"/>
          <w:bCs/>
          <w:color w:val="auto"/>
          <w:sz w:val="44"/>
          <w:szCs w:val="44"/>
          <w:lang w:val="en-US" w:eastAsia="zh-CN"/>
        </w:rPr>
      </w:pPr>
      <w:r>
        <w:rPr>
          <w:rFonts w:hint="eastAsia" w:ascii="方正小标宋简体" w:hAnsi="方正小标宋简体" w:eastAsia="方正小标宋简体" w:cs="方正小标宋简体"/>
          <w:b w:val="0"/>
          <w:bCs/>
          <w:color w:val="auto"/>
          <w:sz w:val="44"/>
          <w:szCs w:val="44"/>
          <w:lang w:val="en-US" w:eastAsia="zh-CN"/>
        </w:rPr>
        <w:t>2026年北京TOP短道速滑国际公开赛</w:t>
      </w:r>
    </w:p>
    <w:p w14:paraId="106518E9">
      <w:pPr>
        <w:keepNext w:val="0"/>
        <w:keepLines w:val="0"/>
        <w:pageBreakBefore w:val="0"/>
        <w:widowControl w:val="0"/>
        <w:numPr>
          <w:ilvl w:val="0"/>
          <w:numId w:val="0"/>
        </w:numPr>
        <w:kinsoku/>
        <w:wordWrap/>
        <w:overflowPunct/>
        <w:topLinePunct w:val="0"/>
        <w:bidi w:val="0"/>
        <w:snapToGrid/>
        <w:spacing w:line="540" w:lineRule="exact"/>
        <w:jc w:val="center"/>
        <w:textAlignment w:val="auto"/>
        <w:rPr>
          <w:rFonts w:hint="eastAsia" w:ascii="方正小标宋简体" w:hAnsi="方正小标宋简体" w:eastAsia="方正小标宋简体" w:cs="方正小标宋简体"/>
          <w:b w:val="0"/>
          <w:bCs/>
          <w:color w:val="auto"/>
          <w:sz w:val="44"/>
          <w:szCs w:val="44"/>
          <w:lang w:val="en-US" w:eastAsia="zh-CN"/>
        </w:rPr>
      </w:pPr>
      <w:r>
        <w:rPr>
          <w:rFonts w:hint="eastAsia" w:ascii="方正小标宋简体" w:hAnsi="方正小标宋简体" w:eastAsia="方正小标宋简体" w:cs="方正小标宋简体"/>
          <w:b w:val="0"/>
          <w:bCs/>
          <w:color w:val="auto"/>
          <w:sz w:val="44"/>
          <w:szCs w:val="44"/>
          <w:lang w:val="en-US" w:eastAsia="zh-CN"/>
        </w:rPr>
        <w:t>竞赛规程</w:t>
      </w:r>
    </w:p>
    <w:p w14:paraId="1A81930F">
      <w:pPr>
        <w:keepNext w:val="0"/>
        <w:keepLines w:val="0"/>
        <w:pageBreakBefore w:val="0"/>
        <w:widowControl w:val="0"/>
        <w:kinsoku/>
        <w:wordWrap/>
        <w:topLinePunct w:val="0"/>
        <w:bidi w:val="0"/>
        <w:spacing w:line="560" w:lineRule="exact"/>
        <w:ind w:firstLine="643" w:firstLineChars="200"/>
        <w:textAlignment w:val="auto"/>
        <w:rPr>
          <w:rFonts w:ascii="黑体" w:hAnsi="黑体" w:eastAsia="黑体" w:cs="仿宋"/>
          <w:b/>
          <w:bCs w:val="0"/>
          <w:color w:val="auto"/>
          <w:sz w:val="32"/>
          <w:szCs w:val="32"/>
        </w:rPr>
      </w:pPr>
    </w:p>
    <w:p w14:paraId="057CF435">
      <w:pPr>
        <w:keepNext w:val="0"/>
        <w:keepLines w:val="0"/>
        <w:pageBreakBefore w:val="0"/>
        <w:widowControl w:val="0"/>
        <w:kinsoku/>
        <w:wordWrap/>
        <w:overflowPunct/>
        <w:topLinePunct w:val="0"/>
        <w:bidi w:val="0"/>
        <w:snapToGrid/>
        <w:spacing w:line="540" w:lineRule="exact"/>
        <w:ind w:firstLine="640" w:firstLineChars="200"/>
        <w:textAlignment w:val="auto"/>
        <w:rPr>
          <w:rFonts w:ascii="黑体" w:hAnsi="黑体" w:eastAsia="黑体" w:cs="仿宋"/>
          <w:bCs/>
          <w:color w:val="auto"/>
          <w:sz w:val="32"/>
          <w:szCs w:val="32"/>
        </w:rPr>
      </w:pPr>
      <w:r>
        <w:rPr>
          <w:rFonts w:hint="eastAsia" w:ascii="黑体" w:hAnsi="黑体" w:eastAsia="黑体" w:cs="仿宋"/>
          <w:bCs/>
          <w:color w:val="auto"/>
          <w:sz w:val="32"/>
          <w:szCs w:val="32"/>
          <w:lang w:val="en-US" w:eastAsia="zh-CN"/>
        </w:rPr>
        <w:t>一、</w:t>
      </w:r>
      <w:r>
        <w:rPr>
          <w:rFonts w:hint="eastAsia" w:ascii="黑体" w:hAnsi="黑体" w:eastAsia="黑体" w:cs="仿宋"/>
          <w:bCs/>
          <w:color w:val="auto"/>
          <w:sz w:val="32"/>
          <w:szCs w:val="32"/>
        </w:rPr>
        <w:t>主办单位</w:t>
      </w:r>
      <w:bookmarkStart w:id="0" w:name="_GoBack"/>
      <w:bookmarkEnd w:id="0"/>
    </w:p>
    <w:p w14:paraId="1C84D50A">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Hans"/>
        </w:rPr>
      </w:pPr>
      <w:r>
        <w:rPr>
          <w:rFonts w:hint="eastAsia" w:ascii="仿宋_GB2312" w:hAnsi="仿宋_GB2312" w:eastAsia="仿宋_GB2312" w:cs="仿宋_GB2312"/>
          <w:color w:val="auto"/>
          <w:sz w:val="32"/>
          <w:szCs w:val="32"/>
          <w:lang w:val="en-US" w:eastAsia="zh-CN"/>
        </w:rPr>
        <w:t>北京市体育局</w:t>
      </w:r>
    </w:p>
    <w:p w14:paraId="55F48F06">
      <w:pPr>
        <w:keepNext w:val="0"/>
        <w:keepLines w:val="0"/>
        <w:pageBreakBefore w:val="0"/>
        <w:widowControl w:val="0"/>
        <w:numPr>
          <w:ilvl w:val="0"/>
          <w:numId w:val="0"/>
        </w:numPr>
        <w:kinsoku/>
        <w:wordWrap/>
        <w:overflowPunct/>
        <w:topLinePunct w:val="0"/>
        <w:bidi w:val="0"/>
        <w:snapToGrid/>
        <w:spacing w:line="540" w:lineRule="exact"/>
        <w:ind w:firstLine="640" w:firstLineChars="200"/>
        <w:textAlignment w:val="auto"/>
        <w:rPr>
          <w:rFonts w:hint="eastAsia" w:ascii="黑体" w:hAnsi="黑体" w:eastAsia="黑体" w:cs="仿宋"/>
          <w:bCs/>
          <w:color w:val="auto"/>
          <w:sz w:val="32"/>
          <w:szCs w:val="32"/>
        </w:rPr>
      </w:pPr>
      <w:r>
        <w:rPr>
          <w:rFonts w:hint="eastAsia" w:ascii="黑体" w:hAnsi="黑体" w:eastAsia="黑体" w:cs="仿宋"/>
          <w:bCs/>
          <w:color w:val="auto"/>
          <w:sz w:val="32"/>
          <w:szCs w:val="32"/>
          <w:lang w:val="en-US" w:eastAsia="zh-CN"/>
        </w:rPr>
        <w:t>二、</w:t>
      </w:r>
      <w:r>
        <w:rPr>
          <w:rFonts w:hint="eastAsia" w:ascii="黑体" w:hAnsi="黑体" w:eastAsia="黑体" w:cs="仿宋"/>
          <w:bCs/>
          <w:color w:val="auto"/>
          <w:sz w:val="32"/>
          <w:szCs w:val="32"/>
        </w:rPr>
        <w:t>承办单位</w:t>
      </w:r>
    </w:p>
    <w:p w14:paraId="17CAFDCA">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北京市体育竞赛管理和国际交流中心</w:t>
      </w:r>
    </w:p>
    <w:p w14:paraId="4957A191">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世纪星体育文化发展（北京）有限公司</w:t>
      </w:r>
    </w:p>
    <w:p w14:paraId="287E51B0">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黑体" w:hAnsi="黑体" w:eastAsia="黑体" w:cs="Times New Roman"/>
          <w:color w:val="auto"/>
          <w:sz w:val="32"/>
          <w:szCs w:val="32"/>
          <w:lang w:eastAsia="zh-CN"/>
        </w:rPr>
      </w:pPr>
      <w:r>
        <w:rPr>
          <w:rFonts w:hint="eastAsia" w:ascii="黑体" w:hAnsi="黑体" w:eastAsia="黑体" w:cs="Times New Roman"/>
          <w:color w:val="auto"/>
          <w:sz w:val="32"/>
          <w:szCs w:val="32"/>
          <w:lang w:val="en-US" w:eastAsia="zh-CN"/>
        </w:rPr>
        <w:t>三、</w:t>
      </w:r>
      <w:r>
        <w:rPr>
          <w:rFonts w:hint="eastAsia" w:ascii="黑体" w:hAnsi="黑体" w:eastAsia="黑体" w:cs="Times New Roman"/>
          <w:color w:val="auto"/>
          <w:sz w:val="32"/>
          <w:szCs w:val="32"/>
          <w:lang w:eastAsia="zh-CN"/>
        </w:rPr>
        <w:t>时间</w:t>
      </w:r>
      <w:r>
        <w:rPr>
          <w:rFonts w:hint="eastAsia" w:ascii="黑体" w:hAnsi="黑体" w:eastAsia="黑体" w:cs="Times New Roman"/>
          <w:color w:val="auto"/>
          <w:sz w:val="32"/>
          <w:szCs w:val="32"/>
        </w:rPr>
        <w:t>和地点</w:t>
      </w:r>
    </w:p>
    <w:p w14:paraId="6BFD7891">
      <w:pPr>
        <w:keepNext w:val="0"/>
        <w:keepLines w:val="0"/>
        <w:pageBreakBefore w:val="0"/>
        <w:widowControl w:val="0"/>
        <w:kinsoku/>
        <w:wordWrap/>
        <w:topLinePunct w:val="0"/>
        <w:bidi w:val="0"/>
        <w:spacing w:line="560" w:lineRule="exact"/>
        <w:ind w:firstLine="640" w:firstLineChars="200"/>
        <w:outlineLvl w:val="0"/>
        <w:rPr>
          <w:rFonts w:hint="eastAsia" w:ascii="仿宋_GB2312" w:hAnsi="仿宋" w:eastAsia="仿宋_GB2312" w:cs="仿宋_GB2312"/>
          <w:color w:val="auto"/>
          <w:sz w:val="32"/>
          <w:szCs w:val="32"/>
          <w:highlight w:val="none"/>
          <w:lang w:val="en-US" w:eastAsia="zh-CN"/>
        </w:rPr>
      </w:pPr>
      <w:r>
        <w:rPr>
          <w:rFonts w:hint="eastAsia" w:ascii="仿宋_GB2312" w:hAnsi="仿宋" w:eastAsia="仿宋_GB2312" w:cs="仿宋_GB2312"/>
          <w:color w:val="auto"/>
          <w:sz w:val="32"/>
          <w:szCs w:val="32"/>
          <w:highlight w:val="none"/>
          <w:lang w:val="en-US" w:eastAsia="zh-CN"/>
        </w:rPr>
        <w:t>2026年12月25日-27日在世纪星国际冰雪体育中心D馆</w:t>
      </w:r>
    </w:p>
    <w:p w14:paraId="03AD1EE9">
      <w:pPr>
        <w:pStyle w:val="27"/>
        <w:spacing w:line="560" w:lineRule="exact"/>
        <w:ind w:firstLine="640"/>
        <w:outlineLvl w:val="0"/>
        <w:rPr>
          <w:rFonts w:hint="default" w:ascii="仿宋_GB2312" w:hAnsi="仿宋"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rPr>
        <w:t>地址：北京市昌平区小汤山镇葫芦河村北（北京九华山庄16区1层1003）</w:t>
      </w:r>
    </w:p>
    <w:p w14:paraId="65B49365">
      <w:pPr>
        <w:keepNext w:val="0"/>
        <w:keepLines w:val="0"/>
        <w:pageBreakBefore w:val="0"/>
        <w:widowControl w:val="0"/>
        <w:kinsoku/>
        <w:wordWrap/>
        <w:topLinePunct w:val="0"/>
        <w:bidi w:val="0"/>
        <w:spacing w:line="560" w:lineRule="exact"/>
        <w:ind w:firstLine="640" w:firstLineChars="200"/>
        <w:textAlignment w:val="auto"/>
        <w:rPr>
          <w:rFonts w:ascii="仿宋_GB2312" w:hAnsi="仿宋" w:eastAsia="仿宋_GB2312" w:cs="Times New Roman"/>
          <w:color w:val="auto"/>
          <w:sz w:val="32"/>
          <w:szCs w:val="32"/>
        </w:rPr>
      </w:pPr>
      <w:r>
        <w:rPr>
          <w:rFonts w:hint="eastAsia" w:ascii="黑体" w:hAnsi="黑体" w:eastAsia="黑体" w:cs="Times New Roman"/>
          <w:color w:val="auto"/>
          <w:sz w:val="32"/>
          <w:szCs w:val="32"/>
          <w:lang w:val="en-US" w:eastAsia="zh-CN"/>
        </w:rPr>
        <w:t>四</w:t>
      </w:r>
      <w:r>
        <w:rPr>
          <w:rFonts w:hint="eastAsia" w:ascii="黑体" w:hAnsi="黑体" w:eastAsia="黑体" w:cs="Times New Roman"/>
          <w:color w:val="auto"/>
          <w:sz w:val="32"/>
          <w:szCs w:val="32"/>
        </w:rPr>
        <w:t>、竞赛组别</w:t>
      </w:r>
      <w:r>
        <w:rPr>
          <w:rFonts w:hint="eastAsia" w:ascii="黑体" w:hAnsi="黑体" w:eastAsia="黑体" w:cs="Times New Roman"/>
          <w:color w:val="auto"/>
          <w:sz w:val="32"/>
          <w:szCs w:val="32"/>
          <w:lang w:val="en-US" w:eastAsia="zh-CN"/>
        </w:rPr>
        <w:t>及</w:t>
      </w:r>
      <w:r>
        <w:rPr>
          <w:rFonts w:hint="eastAsia" w:ascii="黑体" w:hAnsi="黑体" w:eastAsia="黑体" w:cs="Times New Roman"/>
          <w:color w:val="auto"/>
          <w:sz w:val="32"/>
          <w:szCs w:val="32"/>
        </w:rPr>
        <w:t>项目</w:t>
      </w:r>
    </w:p>
    <w:p w14:paraId="12B1895E">
      <w:pPr>
        <w:spacing w:line="560" w:lineRule="exact"/>
        <w:ind w:firstLine="640" w:firstLineChars="200"/>
        <w:contextualSpacing/>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Hans"/>
        </w:rPr>
        <w:t>一</w:t>
      </w:r>
      <w:r>
        <w:rPr>
          <w:rFonts w:hint="eastAsia" w:ascii="楷体_GB2312" w:hAnsi="楷体_GB2312" w:eastAsia="楷体_GB2312" w:cs="楷体_GB2312"/>
          <w:sz w:val="32"/>
          <w:szCs w:val="32"/>
        </w:rPr>
        <w:t>）竞赛组别</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以下年龄组别分设男、女组</w:t>
      </w:r>
      <w:r>
        <w:rPr>
          <w:rFonts w:hint="eastAsia" w:ascii="楷体_GB2312" w:hAnsi="楷体_GB2312" w:eastAsia="楷体_GB2312" w:cs="楷体_GB2312"/>
          <w:sz w:val="32"/>
          <w:szCs w:val="32"/>
          <w:lang w:eastAsia="zh-CN"/>
        </w:rPr>
        <w:t>）</w:t>
      </w:r>
    </w:p>
    <w:p w14:paraId="1D9C77F4">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Hans"/>
        </w:rPr>
        <w:t>成年组</w:t>
      </w:r>
      <w:r>
        <w:rPr>
          <w:rFonts w:hint="eastAsia" w:ascii="仿宋_GB2312" w:hAnsi="仿宋_GB2312" w:eastAsia="仿宋_GB2312" w:cs="仿宋_GB2312"/>
          <w:color w:val="auto"/>
          <w:sz w:val="32"/>
          <w:szCs w:val="32"/>
          <w:highlight w:val="none"/>
          <w:lang w:val="en-US" w:eastAsia="zh-CN"/>
        </w:rPr>
        <w:t>：200</w:t>
      </w:r>
      <w:r>
        <w:rPr>
          <w:rFonts w:hint="eastAsia" w:hAnsi="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lang w:val="en-US" w:eastAsia="zh-CN"/>
        </w:rPr>
        <w:t>年7月1日之前出生；</w:t>
      </w:r>
    </w:p>
    <w:p w14:paraId="1BED323C">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highlight w:val="none"/>
          <w:lang w:val="en-US" w:eastAsia="zh-Hans"/>
        </w:rPr>
      </w:pPr>
      <w:r>
        <w:rPr>
          <w:rFonts w:hint="eastAsia" w:ascii="仿宋_GB2312" w:hAnsi="仿宋_GB2312" w:eastAsia="仿宋_GB2312" w:cs="仿宋_GB2312"/>
          <w:color w:val="auto"/>
          <w:sz w:val="32"/>
          <w:szCs w:val="32"/>
          <w:highlight w:val="none"/>
          <w:lang w:val="en-US" w:eastAsia="zh-Hans"/>
        </w:rPr>
        <w:t>U1</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val="en-US" w:eastAsia="zh-Hans"/>
        </w:rPr>
        <w:t>组：200</w:t>
      </w:r>
      <w:r>
        <w:rPr>
          <w:rFonts w:hint="eastAsia" w:hAnsi="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lang w:val="en-US" w:eastAsia="zh-Hans"/>
        </w:rPr>
        <w:t>年</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lang w:val="en-US" w:eastAsia="zh-Hans"/>
        </w:rPr>
        <w:t>月1日至200</w:t>
      </w:r>
      <w:r>
        <w:rPr>
          <w:rFonts w:hint="eastAsia" w:hAnsi="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val="en-US" w:eastAsia="zh-Hans"/>
        </w:rPr>
        <w:t>年</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val="en-US" w:eastAsia="zh-Hans"/>
        </w:rPr>
        <w:t>月</w:t>
      </w:r>
      <w:r>
        <w:rPr>
          <w:rFonts w:hint="eastAsia" w:ascii="仿宋_GB2312" w:hAnsi="仿宋_GB2312" w:eastAsia="仿宋_GB2312" w:cs="仿宋_GB2312"/>
          <w:color w:val="auto"/>
          <w:sz w:val="32"/>
          <w:szCs w:val="32"/>
          <w:highlight w:val="none"/>
          <w:lang w:val="en-US" w:eastAsia="zh-CN"/>
        </w:rPr>
        <w:t>30</w:t>
      </w:r>
      <w:r>
        <w:rPr>
          <w:rFonts w:hint="eastAsia" w:ascii="仿宋_GB2312" w:hAnsi="仿宋_GB2312" w:eastAsia="仿宋_GB2312" w:cs="仿宋_GB2312"/>
          <w:color w:val="auto"/>
          <w:sz w:val="32"/>
          <w:szCs w:val="32"/>
          <w:highlight w:val="none"/>
          <w:lang w:val="en-US" w:eastAsia="zh-Hans"/>
        </w:rPr>
        <w:t>日出生；</w:t>
      </w:r>
    </w:p>
    <w:p w14:paraId="64C313C2">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U17组：200</w:t>
      </w:r>
      <w:r>
        <w:rPr>
          <w:rFonts w:hint="eastAsia" w:hAnsi="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val="en-US" w:eastAsia="zh-CN"/>
        </w:rPr>
        <w:t>年7月1日至201</w:t>
      </w:r>
      <w:r>
        <w:rPr>
          <w:rFonts w:hint="eastAsia" w:hAnsi="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val="en-US" w:eastAsia="zh-CN"/>
        </w:rPr>
        <w:t>年6月30日出生；</w:t>
      </w:r>
    </w:p>
    <w:p w14:paraId="369B6E7D">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U15组：201</w:t>
      </w:r>
      <w:r>
        <w:rPr>
          <w:rFonts w:hint="eastAsia" w:hAnsi="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val="en-US" w:eastAsia="zh-CN"/>
        </w:rPr>
        <w:t>年7月1日至201</w:t>
      </w:r>
      <w:r>
        <w:rPr>
          <w:rFonts w:hint="eastAsia" w:hAnsi="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en-US" w:eastAsia="zh-CN"/>
        </w:rPr>
        <w:t>年6月30日出生；</w:t>
      </w:r>
    </w:p>
    <w:p w14:paraId="59229B2F">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U13组：201</w:t>
      </w:r>
      <w:r>
        <w:rPr>
          <w:rFonts w:hint="eastAsia" w:hAnsi="仿宋_GB2312" w:cs="仿宋_GB2312"/>
          <w:color w:val="auto"/>
          <w:sz w:val="32"/>
          <w:szCs w:val="32"/>
          <w:lang w:val="en-US" w:eastAsia="zh-CN"/>
        </w:rPr>
        <w:t>3</w:t>
      </w:r>
      <w:r>
        <w:rPr>
          <w:rFonts w:hint="eastAsia" w:ascii="仿宋_GB2312" w:hAnsi="仿宋_GB2312" w:eastAsia="仿宋_GB2312" w:cs="仿宋_GB2312"/>
          <w:color w:val="auto"/>
          <w:sz w:val="32"/>
          <w:szCs w:val="32"/>
          <w:lang w:val="en-US" w:eastAsia="zh-CN"/>
        </w:rPr>
        <w:t>年7月1日至201</w:t>
      </w:r>
      <w:r>
        <w:rPr>
          <w:rFonts w:hint="eastAsia" w:hAnsi="仿宋_GB2312" w:cs="仿宋_GB2312"/>
          <w:color w:val="auto"/>
          <w:sz w:val="32"/>
          <w:szCs w:val="32"/>
          <w:lang w:val="en-US" w:eastAsia="zh-CN"/>
        </w:rPr>
        <w:t>5</w:t>
      </w:r>
      <w:r>
        <w:rPr>
          <w:rFonts w:hint="eastAsia" w:ascii="仿宋_GB2312" w:hAnsi="仿宋_GB2312" w:eastAsia="仿宋_GB2312" w:cs="仿宋_GB2312"/>
          <w:color w:val="auto"/>
          <w:sz w:val="32"/>
          <w:szCs w:val="32"/>
          <w:lang w:val="en-US" w:eastAsia="zh-CN"/>
        </w:rPr>
        <w:t>年6月30日出生；</w:t>
      </w:r>
    </w:p>
    <w:p w14:paraId="78147F65">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U11组：201</w:t>
      </w:r>
      <w:r>
        <w:rPr>
          <w:rFonts w:hint="eastAsia" w:hAnsi="仿宋_GB2312" w:cs="仿宋_GB2312"/>
          <w:color w:val="auto"/>
          <w:sz w:val="32"/>
          <w:szCs w:val="32"/>
          <w:lang w:val="en-US" w:eastAsia="zh-CN"/>
        </w:rPr>
        <w:t>5</w:t>
      </w:r>
      <w:r>
        <w:rPr>
          <w:rFonts w:hint="eastAsia" w:ascii="仿宋_GB2312" w:hAnsi="仿宋_GB2312" w:eastAsia="仿宋_GB2312" w:cs="仿宋_GB2312"/>
          <w:color w:val="auto"/>
          <w:sz w:val="32"/>
          <w:szCs w:val="32"/>
          <w:lang w:val="en-US" w:eastAsia="zh-CN"/>
        </w:rPr>
        <w:t>年7月1日至201</w:t>
      </w:r>
      <w:r>
        <w:rPr>
          <w:rFonts w:hint="eastAsia" w:hAnsi="仿宋_GB2312" w:cs="仿宋_GB2312"/>
          <w:color w:val="auto"/>
          <w:sz w:val="32"/>
          <w:szCs w:val="32"/>
          <w:lang w:val="en-US" w:eastAsia="zh-CN"/>
        </w:rPr>
        <w:t>7</w:t>
      </w:r>
      <w:r>
        <w:rPr>
          <w:rFonts w:hint="eastAsia" w:ascii="仿宋_GB2312" w:hAnsi="仿宋_GB2312" w:eastAsia="仿宋_GB2312" w:cs="仿宋_GB2312"/>
          <w:color w:val="auto"/>
          <w:sz w:val="32"/>
          <w:szCs w:val="32"/>
          <w:lang w:val="en-US" w:eastAsia="zh-CN"/>
        </w:rPr>
        <w:t>年6月30日出生；</w:t>
      </w:r>
    </w:p>
    <w:p w14:paraId="1C54B58B">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U9组： 201</w:t>
      </w:r>
      <w:r>
        <w:rPr>
          <w:rFonts w:hint="eastAsia" w:hAnsi="仿宋_GB2312" w:cs="仿宋_GB2312"/>
          <w:color w:val="auto"/>
          <w:sz w:val="32"/>
          <w:szCs w:val="32"/>
          <w:lang w:val="en-US" w:eastAsia="zh-CN"/>
        </w:rPr>
        <w:t>7</w:t>
      </w:r>
      <w:r>
        <w:rPr>
          <w:rFonts w:hint="eastAsia" w:ascii="仿宋_GB2312" w:hAnsi="仿宋_GB2312" w:eastAsia="仿宋_GB2312" w:cs="仿宋_GB2312"/>
          <w:color w:val="auto"/>
          <w:sz w:val="32"/>
          <w:szCs w:val="32"/>
          <w:lang w:val="en-US" w:eastAsia="zh-CN"/>
        </w:rPr>
        <w:t>年7月1日至201</w:t>
      </w:r>
      <w:r>
        <w:rPr>
          <w:rFonts w:hint="eastAsia" w:hAnsi="仿宋_GB2312" w:cs="仿宋_GB2312"/>
          <w:color w:val="auto"/>
          <w:sz w:val="32"/>
          <w:szCs w:val="32"/>
          <w:lang w:val="en-US" w:eastAsia="zh-CN"/>
        </w:rPr>
        <w:t>9</w:t>
      </w:r>
      <w:r>
        <w:rPr>
          <w:rFonts w:hint="eastAsia" w:ascii="仿宋_GB2312" w:hAnsi="仿宋_GB2312" w:eastAsia="仿宋_GB2312" w:cs="仿宋_GB2312"/>
          <w:color w:val="auto"/>
          <w:sz w:val="32"/>
          <w:szCs w:val="32"/>
          <w:lang w:val="en-US" w:eastAsia="zh-CN"/>
        </w:rPr>
        <w:t>年6月30日出生。</w:t>
      </w:r>
    </w:p>
    <w:p w14:paraId="0B179FA5">
      <w:pPr>
        <w:spacing w:line="560" w:lineRule="exact"/>
        <w:ind w:firstLine="640" w:firstLineChars="200"/>
        <w:contextualSpacing/>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（二）竞赛项目</w:t>
      </w:r>
    </w:p>
    <w:p w14:paraId="042ED002">
      <w:pPr>
        <w:keepNext w:val="0"/>
        <w:keepLines w:val="0"/>
        <w:pageBreakBefore w:val="0"/>
        <w:widowControl w:val="0"/>
        <w:kinsoku/>
        <w:wordWrap/>
        <w:overflowPunct/>
        <w:topLinePunct w:val="0"/>
        <w:bidi w:val="0"/>
        <w:snapToGrid/>
        <w:spacing w:line="540" w:lineRule="exact"/>
        <w:ind w:firstLine="643" w:firstLineChars="200"/>
        <w:textAlignment w:val="auto"/>
        <w:rPr>
          <w:rFonts w:hint="eastAsia" w:ascii="仿宋_GB2312" w:hAnsi="仿宋_GB2312" w:eastAsia="仿宋_GB2312" w:cs="仿宋_GB2312"/>
          <w:b/>
          <w:bCs/>
          <w:color w:val="auto"/>
          <w:sz w:val="32"/>
          <w:szCs w:val="32"/>
          <w:highlight w:val="none"/>
          <w:lang w:val="en-US" w:eastAsia="zh-Hans"/>
        </w:rPr>
      </w:pPr>
      <w:r>
        <w:rPr>
          <w:rFonts w:hint="eastAsia"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lang w:val="en-US" w:eastAsia="zh-Hans"/>
        </w:rPr>
        <w:t>成年组</w:t>
      </w:r>
    </w:p>
    <w:p w14:paraId="5EE8DEB5">
      <w:pPr>
        <w:keepNext w:val="0"/>
        <w:keepLines w:val="0"/>
        <w:pageBreakBefore w:val="0"/>
        <w:widowControl w:val="0"/>
        <w:kinsoku/>
        <w:wordWrap/>
        <w:overflowPunct/>
        <w:topLinePunct w:val="0"/>
        <w:bidi w:val="0"/>
        <w:snapToGrid/>
        <w:spacing w:line="540" w:lineRule="exact"/>
        <w:ind w:firstLine="640" w:firstLineChars="200"/>
        <w:textAlignment w:val="auto"/>
        <w:rPr>
          <w:rFonts w:hint="default" w:hAnsi="仿宋_GB2312" w:eastAsia="仿宋_GB2312" w:cs="仿宋_GB2312"/>
          <w:color w:val="auto"/>
          <w:sz w:val="32"/>
          <w:szCs w:val="32"/>
          <w:highlight w:val="none"/>
          <w:lang w:val="en-US" w:eastAsia="zh-CN"/>
        </w:rPr>
      </w:pPr>
      <w:r>
        <w:rPr>
          <w:rFonts w:hint="eastAsia" w:hAnsi="仿宋_GB2312" w:cs="仿宋_GB2312"/>
          <w:color w:val="auto"/>
          <w:sz w:val="32"/>
          <w:szCs w:val="32"/>
          <w:highlight w:val="none"/>
          <w:lang w:val="en-US" w:eastAsia="zh-CN"/>
        </w:rPr>
        <w:t>男子：</w:t>
      </w:r>
      <w:r>
        <w:rPr>
          <w:rFonts w:hint="eastAsia" w:ascii="仿宋_GB2312" w:hAnsi="仿宋_GB2312" w:eastAsia="仿宋_GB2312" w:cs="仿宋_GB2312"/>
          <w:color w:val="auto"/>
          <w:sz w:val="32"/>
          <w:szCs w:val="32"/>
          <w:highlight w:val="none"/>
          <w:lang w:val="en-US" w:eastAsia="zh-Hans"/>
        </w:rPr>
        <w:t>500米、</w:t>
      </w:r>
      <w:r>
        <w:rPr>
          <w:rFonts w:hint="eastAsia" w:ascii="仿宋_GB2312" w:hAnsi="仿宋_GB2312" w:eastAsia="仿宋_GB2312" w:cs="仿宋_GB2312"/>
          <w:color w:val="auto"/>
          <w:sz w:val="32"/>
          <w:szCs w:val="32"/>
          <w:highlight w:val="none"/>
          <w:lang w:val="en-US" w:eastAsia="zh-CN"/>
        </w:rPr>
        <w:t>1000米、</w:t>
      </w:r>
      <w:r>
        <w:rPr>
          <w:rFonts w:hint="eastAsia" w:ascii="仿宋_GB2312" w:hAnsi="仿宋_GB2312" w:eastAsia="仿宋_GB2312" w:cs="仿宋_GB2312"/>
          <w:color w:val="auto"/>
          <w:sz w:val="32"/>
          <w:szCs w:val="32"/>
          <w:highlight w:val="none"/>
          <w:lang w:val="en-US" w:eastAsia="zh-Hans"/>
        </w:rPr>
        <w:t>1500米</w:t>
      </w:r>
      <w:r>
        <w:rPr>
          <w:rFonts w:hint="eastAsia" w:hAnsi="仿宋_GB2312" w:cs="仿宋_GB2312"/>
          <w:color w:val="auto"/>
          <w:sz w:val="32"/>
          <w:szCs w:val="32"/>
          <w:highlight w:val="none"/>
          <w:lang w:val="en-US" w:eastAsia="zh-CN"/>
        </w:rPr>
        <w:t>、5000米接力</w:t>
      </w:r>
    </w:p>
    <w:p w14:paraId="4CF45489">
      <w:pPr>
        <w:keepNext w:val="0"/>
        <w:keepLines w:val="0"/>
        <w:pageBreakBefore w:val="0"/>
        <w:widowControl w:val="0"/>
        <w:kinsoku/>
        <w:wordWrap/>
        <w:overflowPunct/>
        <w:topLinePunct w:val="0"/>
        <w:bidi w:val="0"/>
        <w:snapToGrid/>
        <w:spacing w:line="54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hAnsi="仿宋_GB2312" w:cs="仿宋_GB2312"/>
          <w:color w:val="auto"/>
          <w:sz w:val="32"/>
          <w:szCs w:val="32"/>
          <w:highlight w:val="none"/>
          <w:lang w:val="en-US" w:eastAsia="zh-CN"/>
        </w:rPr>
        <w:t>女子：</w:t>
      </w:r>
      <w:r>
        <w:rPr>
          <w:rFonts w:hint="eastAsia" w:ascii="仿宋_GB2312" w:hAnsi="仿宋_GB2312" w:eastAsia="仿宋_GB2312" w:cs="仿宋_GB2312"/>
          <w:color w:val="auto"/>
          <w:sz w:val="32"/>
          <w:szCs w:val="32"/>
          <w:highlight w:val="none"/>
          <w:lang w:val="en-US" w:eastAsia="zh-Hans"/>
        </w:rPr>
        <w:t>500米、</w:t>
      </w:r>
      <w:r>
        <w:rPr>
          <w:rFonts w:hint="eastAsia" w:ascii="仿宋_GB2312" w:hAnsi="仿宋_GB2312" w:eastAsia="仿宋_GB2312" w:cs="仿宋_GB2312"/>
          <w:color w:val="auto"/>
          <w:sz w:val="32"/>
          <w:szCs w:val="32"/>
          <w:highlight w:val="none"/>
          <w:lang w:val="en-US" w:eastAsia="zh-CN"/>
        </w:rPr>
        <w:t>1000米、</w:t>
      </w:r>
      <w:r>
        <w:rPr>
          <w:rFonts w:hint="eastAsia" w:ascii="仿宋_GB2312" w:hAnsi="仿宋_GB2312" w:eastAsia="仿宋_GB2312" w:cs="仿宋_GB2312"/>
          <w:color w:val="auto"/>
          <w:sz w:val="32"/>
          <w:szCs w:val="32"/>
          <w:highlight w:val="none"/>
          <w:lang w:val="en-US" w:eastAsia="zh-Hans"/>
        </w:rPr>
        <w:t>1500米、</w:t>
      </w:r>
      <w:r>
        <w:rPr>
          <w:rFonts w:hint="eastAsia" w:hAnsi="仿宋_GB2312" w:cs="仿宋_GB2312"/>
          <w:color w:val="auto"/>
          <w:sz w:val="32"/>
          <w:szCs w:val="32"/>
          <w:highlight w:val="none"/>
          <w:lang w:val="en-US" w:eastAsia="zh-CN"/>
        </w:rPr>
        <w:t>3000米接力</w:t>
      </w:r>
    </w:p>
    <w:p w14:paraId="264F85D0">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hAnsi="仿宋_GB2312" w:cs="仿宋_GB2312"/>
          <w:color w:val="auto"/>
          <w:sz w:val="32"/>
          <w:szCs w:val="32"/>
          <w:highlight w:val="none"/>
          <w:lang w:val="en-US" w:eastAsia="zh-CN"/>
        </w:rPr>
      </w:pPr>
      <w:r>
        <w:rPr>
          <w:rFonts w:hint="eastAsia" w:hAnsi="仿宋_GB2312" w:cs="仿宋_GB2312"/>
          <w:color w:val="auto"/>
          <w:sz w:val="32"/>
          <w:szCs w:val="32"/>
          <w:highlight w:val="none"/>
          <w:lang w:val="en-US" w:eastAsia="zh-CN"/>
        </w:rPr>
        <w:t>混合：2000米混合团体接力</w:t>
      </w:r>
    </w:p>
    <w:p w14:paraId="7DF6CC33">
      <w:pPr>
        <w:keepNext w:val="0"/>
        <w:keepLines w:val="0"/>
        <w:pageBreakBefore w:val="0"/>
        <w:widowControl w:val="0"/>
        <w:numPr>
          <w:ilvl w:val="0"/>
          <w:numId w:val="0"/>
        </w:numPr>
        <w:kinsoku/>
        <w:wordWrap/>
        <w:overflowPunct/>
        <w:topLinePunct w:val="0"/>
        <w:bidi w:val="0"/>
        <w:snapToGrid/>
        <w:spacing w:line="540" w:lineRule="exact"/>
        <w:ind w:firstLine="643" w:firstLineChars="200"/>
        <w:textAlignment w:val="auto"/>
        <w:rPr>
          <w:rFonts w:hint="eastAsia" w:ascii="仿宋_GB2312" w:hAnsi="仿宋_GB2312" w:eastAsia="仿宋_GB2312" w:cs="仿宋_GB2312"/>
          <w:b/>
          <w:bCs/>
          <w:color w:val="auto"/>
          <w:sz w:val="32"/>
          <w:szCs w:val="32"/>
          <w:highlight w:val="none"/>
          <w:lang w:val="en-US" w:eastAsia="zh-Hans"/>
        </w:rPr>
      </w:pPr>
      <w:r>
        <w:rPr>
          <w:rFonts w:hint="eastAsia" w:hAnsi="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lang w:val="en-US" w:eastAsia="zh-Hans"/>
        </w:rPr>
        <w:t>U1</w:t>
      </w:r>
      <w:r>
        <w:rPr>
          <w:rFonts w:hint="eastAsia" w:ascii="仿宋_GB2312" w:hAnsi="仿宋_GB2312" w:eastAsia="仿宋_GB2312" w:cs="仿宋_GB2312"/>
          <w:b/>
          <w:bCs/>
          <w:color w:val="auto"/>
          <w:sz w:val="32"/>
          <w:szCs w:val="32"/>
          <w:highlight w:val="none"/>
          <w:lang w:val="en-US" w:eastAsia="zh-CN"/>
        </w:rPr>
        <w:t>9</w:t>
      </w:r>
      <w:r>
        <w:rPr>
          <w:rFonts w:hint="eastAsia" w:ascii="仿宋_GB2312" w:hAnsi="仿宋_GB2312" w:eastAsia="仿宋_GB2312" w:cs="仿宋_GB2312"/>
          <w:b/>
          <w:bCs/>
          <w:color w:val="auto"/>
          <w:sz w:val="32"/>
          <w:szCs w:val="32"/>
          <w:highlight w:val="none"/>
          <w:lang w:val="en-US" w:eastAsia="zh-Hans"/>
        </w:rPr>
        <w:t>组</w:t>
      </w:r>
    </w:p>
    <w:p w14:paraId="431F6DE9">
      <w:pPr>
        <w:keepNext w:val="0"/>
        <w:keepLines w:val="0"/>
        <w:pageBreakBefore w:val="0"/>
        <w:widowControl w:val="0"/>
        <w:kinsoku/>
        <w:wordWrap/>
        <w:overflowPunct/>
        <w:topLinePunct w:val="0"/>
        <w:bidi w:val="0"/>
        <w:snapToGrid/>
        <w:spacing w:line="540" w:lineRule="exact"/>
        <w:ind w:firstLine="640" w:firstLineChars="200"/>
        <w:textAlignment w:val="auto"/>
        <w:rPr>
          <w:rFonts w:hint="default" w:hAnsi="仿宋_GB2312" w:eastAsia="仿宋_GB2312" w:cs="仿宋_GB2312"/>
          <w:color w:val="auto"/>
          <w:sz w:val="32"/>
          <w:szCs w:val="32"/>
          <w:highlight w:val="none"/>
          <w:lang w:val="en-US" w:eastAsia="zh-CN"/>
        </w:rPr>
      </w:pPr>
      <w:r>
        <w:rPr>
          <w:rFonts w:hint="eastAsia" w:hAnsi="仿宋_GB2312" w:cs="仿宋_GB2312"/>
          <w:color w:val="auto"/>
          <w:sz w:val="32"/>
          <w:szCs w:val="32"/>
          <w:highlight w:val="none"/>
          <w:lang w:val="en-US" w:eastAsia="zh-CN"/>
        </w:rPr>
        <w:t>男子：</w:t>
      </w:r>
      <w:r>
        <w:rPr>
          <w:rFonts w:hint="eastAsia" w:ascii="仿宋_GB2312" w:hAnsi="仿宋_GB2312" w:eastAsia="仿宋_GB2312" w:cs="仿宋_GB2312"/>
          <w:color w:val="auto"/>
          <w:sz w:val="32"/>
          <w:szCs w:val="32"/>
          <w:highlight w:val="none"/>
          <w:lang w:val="en-US" w:eastAsia="zh-Hans"/>
        </w:rPr>
        <w:t>500米、</w:t>
      </w:r>
      <w:r>
        <w:rPr>
          <w:rFonts w:hint="eastAsia" w:ascii="仿宋_GB2312" w:hAnsi="仿宋_GB2312" w:eastAsia="仿宋_GB2312" w:cs="仿宋_GB2312"/>
          <w:color w:val="auto"/>
          <w:sz w:val="32"/>
          <w:szCs w:val="32"/>
          <w:highlight w:val="none"/>
          <w:lang w:val="en-US" w:eastAsia="zh-CN"/>
        </w:rPr>
        <w:t>1000米、</w:t>
      </w:r>
      <w:r>
        <w:rPr>
          <w:rFonts w:hint="eastAsia" w:ascii="仿宋_GB2312" w:hAnsi="仿宋_GB2312" w:eastAsia="仿宋_GB2312" w:cs="仿宋_GB2312"/>
          <w:color w:val="auto"/>
          <w:sz w:val="32"/>
          <w:szCs w:val="32"/>
          <w:highlight w:val="none"/>
          <w:lang w:val="en-US" w:eastAsia="zh-Hans"/>
        </w:rPr>
        <w:t>1500米</w:t>
      </w:r>
      <w:r>
        <w:rPr>
          <w:rFonts w:hint="eastAsia" w:hAnsi="仿宋_GB2312" w:cs="仿宋_GB2312"/>
          <w:color w:val="auto"/>
          <w:sz w:val="32"/>
          <w:szCs w:val="32"/>
          <w:highlight w:val="none"/>
          <w:lang w:val="en-US" w:eastAsia="zh-CN"/>
        </w:rPr>
        <w:t>、5000米接力</w:t>
      </w:r>
    </w:p>
    <w:p w14:paraId="488ED3FB">
      <w:pPr>
        <w:keepNext w:val="0"/>
        <w:keepLines w:val="0"/>
        <w:pageBreakBefore w:val="0"/>
        <w:widowControl w:val="0"/>
        <w:kinsoku/>
        <w:wordWrap/>
        <w:overflowPunct/>
        <w:topLinePunct w:val="0"/>
        <w:bidi w:val="0"/>
        <w:snapToGrid/>
        <w:spacing w:line="54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hAnsi="仿宋_GB2312" w:cs="仿宋_GB2312"/>
          <w:color w:val="auto"/>
          <w:sz w:val="32"/>
          <w:szCs w:val="32"/>
          <w:highlight w:val="none"/>
          <w:lang w:val="en-US" w:eastAsia="zh-CN"/>
        </w:rPr>
        <w:t>女子：</w:t>
      </w:r>
      <w:r>
        <w:rPr>
          <w:rFonts w:hint="eastAsia" w:ascii="仿宋_GB2312" w:hAnsi="仿宋_GB2312" w:eastAsia="仿宋_GB2312" w:cs="仿宋_GB2312"/>
          <w:color w:val="auto"/>
          <w:sz w:val="32"/>
          <w:szCs w:val="32"/>
          <w:highlight w:val="none"/>
          <w:lang w:val="en-US" w:eastAsia="zh-Hans"/>
        </w:rPr>
        <w:t>500米、</w:t>
      </w:r>
      <w:r>
        <w:rPr>
          <w:rFonts w:hint="eastAsia" w:ascii="仿宋_GB2312" w:hAnsi="仿宋_GB2312" w:eastAsia="仿宋_GB2312" w:cs="仿宋_GB2312"/>
          <w:color w:val="auto"/>
          <w:sz w:val="32"/>
          <w:szCs w:val="32"/>
          <w:highlight w:val="none"/>
          <w:lang w:val="en-US" w:eastAsia="zh-CN"/>
        </w:rPr>
        <w:t>1000米、</w:t>
      </w:r>
      <w:r>
        <w:rPr>
          <w:rFonts w:hint="eastAsia" w:ascii="仿宋_GB2312" w:hAnsi="仿宋_GB2312" w:eastAsia="仿宋_GB2312" w:cs="仿宋_GB2312"/>
          <w:color w:val="auto"/>
          <w:sz w:val="32"/>
          <w:szCs w:val="32"/>
          <w:highlight w:val="none"/>
          <w:lang w:val="en-US" w:eastAsia="zh-Hans"/>
        </w:rPr>
        <w:t>1500米、</w:t>
      </w:r>
      <w:r>
        <w:rPr>
          <w:rFonts w:hint="eastAsia" w:hAnsi="仿宋_GB2312" w:cs="仿宋_GB2312"/>
          <w:color w:val="auto"/>
          <w:sz w:val="32"/>
          <w:szCs w:val="32"/>
          <w:highlight w:val="none"/>
          <w:lang w:val="en-US" w:eastAsia="zh-CN"/>
        </w:rPr>
        <w:t>3000米接力</w:t>
      </w:r>
    </w:p>
    <w:p w14:paraId="70BA5E39">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hAnsi="仿宋_GB2312" w:cs="仿宋_GB2312"/>
          <w:color w:val="auto"/>
          <w:sz w:val="32"/>
          <w:szCs w:val="32"/>
          <w:highlight w:val="none"/>
          <w:lang w:val="en-US" w:eastAsia="zh-CN"/>
        </w:rPr>
      </w:pPr>
      <w:r>
        <w:rPr>
          <w:rFonts w:hint="eastAsia" w:hAnsi="仿宋_GB2312" w:cs="仿宋_GB2312"/>
          <w:color w:val="auto"/>
          <w:sz w:val="32"/>
          <w:szCs w:val="32"/>
          <w:highlight w:val="none"/>
          <w:lang w:val="en-US" w:eastAsia="zh-CN"/>
        </w:rPr>
        <w:t>混合：2000米混合团体接力</w:t>
      </w:r>
    </w:p>
    <w:p w14:paraId="15495C3A">
      <w:pPr>
        <w:keepNext w:val="0"/>
        <w:keepLines w:val="0"/>
        <w:pageBreakBefore w:val="0"/>
        <w:widowControl w:val="0"/>
        <w:numPr>
          <w:ilvl w:val="0"/>
          <w:numId w:val="0"/>
        </w:numPr>
        <w:kinsoku/>
        <w:wordWrap/>
        <w:overflowPunct/>
        <w:topLinePunct w:val="0"/>
        <w:bidi w:val="0"/>
        <w:snapToGrid/>
        <w:spacing w:line="540" w:lineRule="exact"/>
        <w:ind w:firstLine="643" w:firstLineChars="200"/>
        <w:textAlignment w:val="auto"/>
        <w:rPr>
          <w:rFonts w:hint="eastAsia" w:ascii="仿宋_GB2312" w:hAnsi="仿宋_GB2312" w:eastAsia="仿宋_GB2312" w:cs="仿宋_GB2312"/>
          <w:b/>
          <w:bCs/>
          <w:color w:val="auto"/>
          <w:sz w:val="32"/>
          <w:szCs w:val="32"/>
          <w:highlight w:val="none"/>
          <w:lang w:val="en-US" w:eastAsia="zh-Hans"/>
        </w:rPr>
      </w:pPr>
      <w:r>
        <w:rPr>
          <w:rFonts w:hint="eastAsia" w:hAnsi="仿宋_GB2312" w:cs="仿宋_GB2312"/>
          <w:b/>
          <w:bCs/>
          <w:color w:val="auto"/>
          <w:sz w:val="32"/>
          <w:szCs w:val="32"/>
          <w:highlight w:val="none"/>
          <w:lang w:val="en-US" w:eastAsia="zh-CN"/>
        </w:rPr>
        <w:t>3.</w:t>
      </w:r>
      <w:r>
        <w:rPr>
          <w:rFonts w:hint="eastAsia" w:ascii="仿宋_GB2312" w:hAnsi="仿宋_GB2312" w:eastAsia="仿宋_GB2312" w:cs="仿宋_GB2312"/>
          <w:b/>
          <w:bCs/>
          <w:color w:val="auto"/>
          <w:sz w:val="32"/>
          <w:szCs w:val="32"/>
          <w:highlight w:val="none"/>
          <w:lang w:val="en-US" w:eastAsia="zh-Hans"/>
        </w:rPr>
        <w:t>U1</w:t>
      </w:r>
      <w:r>
        <w:rPr>
          <w:rFonts w:hint="eastAsia" w:ascii="仿宋_GB2312" w:hAnsi="仿宋_GB2312" w:eastAsia="仿宋_GB2312" w:cs="仿宋_GB2312"/>
          <w:b/>
          <w:bCs/>
          <w:color w:val="auto"/>
          <w:sz w:val="32"/>
          <w:szCs w:val="32"/>
          <w:highlight w:val="none"/>
          <w:lang w:val="en-US" w:eastAsia="zh-CN"/>
        </w:rPr>
        <w:t>7</w:t>
      </w:r>
      <w:r>
        <w:rPr>
          <w:rFonts w:hint="eastAsia" w:ascii="仿宋_GB2312" w:hAnsi="仿宋_GB2312" w:eastAsia="仿宋_GB2312" w:cs="仿宋_GB2312"/>
          <w:b/>
          <w:bCs/>
          <w:color w:val="auto"/>
          <w:sz w:val="32"/>
          <w:szCs w:val="32"/>
          <w:highlight w:val="none"/>
          <w:lang w:val="en-US" w:eastAsia="zh-Hans"/>
        </w:rPr>
        <w:t>组</w:t>
      </w:r>
    </w:p>
    <w:p w14:paraId="291863EF">
      <w:pPr>
        <w:keepNext w:val="0"/>
        <w:keepLines w:val="0"/>
        <w:pageBreakBefore w:val="0"/>
        <w:widowControl w:val="0"/>
        <w:kinsoku/>
        <w:wordWrap/>
        <w:overflowPunct/>
        <w:topLinePunct w:val="0"/>
        <w:bidi w:val="0"/>
        <w:snapToGrid/>
        <w:spacing w:line="540" w:lineRule="exact"/>
        <w:ind w:firstLine="640" w:firstLineChars="200"/>
        <w:textAlignment w:val="auto"/>
        <w:rPr>
          <w:rFonts w:hint="default" w:hAnsi="仿宋_GB2312" w:eastAsia="仿宋_GB2312" w:cs="仿宋_GB2312"/>
          <w:color w:val="auto"/>
          <w:sz w:val="32"/>
          <w:szCs w:val="32"/>
          <w:highlight w:val="none"/>
          <w:lang w:val="en-US" w:eastAsia="zh-CN"/>
        </w:rPr>
      </w:pPr>
      <w:r>
        <w:rPr>
          <w:rFonts w:hint="eastAsia" w:hAnsi="仿宋_GB2312" w:cs="仿宋_GB2312"/>
          <w:color w:val="auto"/>
          <w:sz w:val="32"/>
          <w:szCs w:val="32"/>
          <w:highlight w:val="none"/>
          <w:lang w:val="en-US" w:eastAsia="zh-CN"/>
        </w:rPr>
        <w:t>男子：</w:t>
      </w:r>
      <w:r>
        <w:rPr>
          <w:rFonts w:hint="eastAsia" w:ascii="仿宋_GB2312" w:hAnsi="仿宋_GB2312" w:eastAsia="仿宋_GB2312" w:cs="仿宋_GB2312"/>
          <w:color w:val="auto"/>
          <w:sz w:val="32"/>
          <w:szCs w:val="32"/>
          <w:highlight w:val="none"/>
          <w:lang w:val="en-US" w:eastAsia="zh-Hans"/>
        </w:rPr>
        <w:t>500米、</w:t>
      </w:r>
      <w:r>
        <w:rPr>
          <w:rFonts w:hint="eastAsia" w:ascii="仿宋_GB2312" w:hAnsi="仿宋_GB2312" w:eastAsia="仿宋_GB2312" w:cs="仿宋_GB2312"/>
          <w:color w:val="auto"/>
          <w:sz w:val="32"/>
          <w:szCs w:val="32"/>
          <w:highlight w:val="none"/>
          <w:lang w:val="en-US" w:eastAsia="zh-CN"/>
        </w:rPr>
        <w:t>1000米、</w:t>
      </w:r>
      <w:r>
        <w:rPr>
          <w:rFonts w:hint="eastAsia" w:ascii="仿宋_GB2312" w:hAnsi="仿宋_GB2312" w:eastAsia="仿宋_GB2312" w:cs="仿宋_GB2312"/>
          <w:color w:val="auto"/>
          <w:sz w:val="32"/>
          <w:szCs w:val="32"/>
          <w:highlight w:val="none"/>
          <w:lang w:val="en-US" w:eastAsia="zh-Hans"/>
        </w:rPr>
        <w:t>1500米</w:t>
      </w:r>
      <w:r>
        <w:rPr>
          <w:rFonts w:hint="eastAsia" w:hAnsi="仿宋_GB2312" w:cs="仿宋_GB2312"/>
          <w:color w:val="auto"/>
          <w:sz w:val="32"/>
          <w:szCs w:val="32"/>
          <w:highlight w:val="none"/>
          <w:lang w:val="en-US" w:eastAsia="zh-CN"/>
        </w:rPr>
        <w:t>、5000米接力</w:t>
      </w:r>
    </w:p>
    <w:p w14:paraId="0EEC972E">
      <w:pPr>
        <w:keepNext w:val="0"/>
        <w:keepLines w:val="0"/>
        <w:pageBreakBefore w:val="0"/>
        <w:widowControl w:val="0"/>
        <w:kinsoku/>
        <w:wordWrap/>
        <w:overflowPunct/>
        <w:topLinePunct w:val="0"/>
        <w:bidi w:val="0"/>
        <w:snapToGrid/>
        <w:spacing w:line="54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hAnsi="仿宋_GB2312" w:cs="仿宋_GB2312"/>
          <w:color w:val="auto"/>
          <w:sz w:val="32"/>
          <w:szCs w:val="32"/>
          <w:highlight w:val="none"/>
          <w:lang w:val="en-US" w:eastAsia="zh-CN"/>
        </w:rPr>
        <w:t>女子：</w:t>
      </w:r>
      <w:r>
        <w:rPr>
          <w:rFonts w:hint="eastAsia" w:ascii="仿宋_GB2312" w:hAnsi="仿宋_GB2312" w:eastAsia="仿宋_GB2312" w:cs="仿宋_GB2312"/>
          <w:color w:val="auto"/>
          <w:sz w:val="32"/>
          <w:szCs w:val="32"/>
          <w:highlight w:val="none"/>
          <w:lang w:val="en-US" w:eastAsia="zh-Hans"/>
        </w:rPr>
        <w:t>500米、</w:t>
      </w:r>
      <w:r>
        <w:rPr>
          <w:rFonts w:hint="eastAsia" w:ascii="仿宋_GB2312" w:hAnsi="仿宋_GB2312" w:eastAsia="仿宋_GB2312" w:cs="仿宋_GB2312"/>
          <w:color w:val="auto"/>
          <w:sz w:val="32"/>
          <w:szCs w:val="32"/>
          <w:highlight w:val="none"/>
          <w:lang w:val="en-US" w:eastAsia="zh-CN"/>
        </w:rPr>
        <w:t>1000米、</w:t>
      </w:r>
      <w:r>
        <w:rPr>
          <w:rFonts w:hint="eastAsia" w:ascii="仿宋_GB2312" w:hAnsi="仿宋_GB2312" w:eastAsia="仿宋_GB2312" w:cs="仿宋_GB2312"/>
          <w:color w:val="auto"/>
          <w:sz w:val="32"/>
          <w:szCs w:val="32"/>
          <w:highlight w:val="none"/>
          <w:lang w:val="en-US" w:eastAsia="zh-Hans"/>
        </w:rPr>
        <w:t>1500米、</w:t>
      </w:r>
      <w:r>
        <w:rPr>
          <w:rFonts w:hint="eastAsia" w:hAnsi="仿宋_GB2312" w:cs="仿宋_GB2312"/>
          <w:color w:val="auto"/>
          <w:sz w:val="32"/>
          <w:szCs w:val="32"/>
          <w:highlight w:val="none"/>
          <w:lang w:val="en-US" w:eastAsia="zh-CN"/>
        </w:rPr>
        <w:t>3000米接力</w:t>
      </w:r>
    </w:p>
    <w:p w14:paraId="27E112F0">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hAnsi="仿宋_GB2312" w:cs="仿宋_GB2312"/>
          <w:color w:val="auto"/>
          <w:sz w:val="32"/>
          <w:szCs w:val="32"/>
          <w:highlight w:val="none"/>
          <w:lang w:val="en-US" w:eastAsia="zh-CN"/>
        </w:rPr>
      </w:pPr>
      <w:r>
        <w:rPr>
          <w:rFonts w:hint="eastAsia" w:hAnsi="仿宋_GB2312" w:cs="仿宋_GB2312"/>
          <w:color w:val="auto"/>
          <w:sz w:val="32"/>
          <w:szCs w:val="32"/>
          <w:highlight w:val="none"/>
          <w:lang w:val="en-US" w:eastAsia="zh-CN"/>
        </w:rPr>
        <w:t>混合：2000米混合团体接力</w:t>
      </w:r>
    </w:p>
    <w:p w14:paraId="409F496D">
      <w:pPr>
        <w:keepNext w:val="0"/>
        <w:keepLines w:val="0"/>
        <w:pageBreakBefore w:val="0"/>
        <w:widowControl w:val="0"/>
        <w:numPr>
          <w:ilvl w:val="0"/>
          <w:numId w:val="0"/>
        </w:numPr>
        <w:kinsoku/>
        <w:wordWrap/>
        <w:overflowPunct/>
        <w:topLinePunct w:val="0"/>
        <w:bidi w:val="0"/>
        <w:snapToGrid/>
        <w:spacing w:line="540" w:lineRule="exact"/>
        <w:ind w:firstLine="643" w:firstLineChars="200"/>
        <w:textAlignment w:val="auto"/>
        <w:rPr>
          <w:rFonts w:hint="eastAsia" w:ascii="仿宋_GB2312" w:hAnsi="仿宋_GB2312" w:eastAsia="仿宋_GB2312" w:cs="仿宋_GB2312"/>
          <w:b/>
          <w:bCs/>
          <w:color w:val="auto"/>
          <w:sz w:val="32"/>
          <w:szCs w:val="32"/>
          <w:lang w:val="en-US" w:eastAsia="zh-Hans"/>
        </w:rPr>
      </w:pPr>
      <w:r>
        <w:rPr>
          <w:rFonts w:hint="eastAsia" w:hAnsi="仿宋_GB2312" w:cs="仿宋_GB2312"/>
          <w:b/>
          <w:bCs/>
          <w:color w:val="auto"/>
          <w:sz w:val="32"/>
          <w:szCs w:val="32"/>
          <w:lang w:val="en-US" w:eastAsia="zh-CN"/>
        </w:rPr>
        <w:t>4.</w:t>
      </w:r>
      <w:r>
        <w:rPr>
          <w:rFonts w:hint="eastAsia" w:ascii="仿宋_GB2312" w:hAnsi="仿宋_GB2312" w:eastAsia="仿宋_GB2312" w:cs="仿宋_GB2312"/>
          <w:b/>
          <w:bCs/>
          <w:color w:val="auto"/>
          <w:sz w:val="32"/>
          <w:szCs w:val="32"/>
          <w:lang w:val="en-US" w:eastAsia="zh-Hans"/>
        </w:rPr>
        <w:t>U1</w:t>
      </w:r>
      <w:r>
        <w:rPr>
          <w:rFonts w:hint="eastAsia" w:ascii="仿宋_GB2312" w:hAnsi="仿宋_GB2312" w:eastAsia="仿宋_GB2312" w:cs="仿宋_GB2312"/>
          <w:b/>
          <w:bCs/>
          <w:color w:val="auto"/>
          <w:sz w:val="32"/>
          <w:szCs w:val="32"/>
          <w:lang w:val="en-US" w:eastAsia="zh-CN"/>
        </w:rPr>
        <w:t>5</w:t>
      </w:r>
      <w:r>
        <w:rPr>
          <w:rFonts w:hint="eastAsia" w:ascii="仿宋_GB2312" w:hAnsi="仿宋_GB2312" w:eastAsia="仿宋_GB2312" w:cs="仿宋_GB2312"/>
          <w:b/>
          <w:bCs/>
          <w:color w:val="auto"/>
          <w:sz w:val="32"/>
          <w:szCs w:val="32"/>
          <w:lang w:val="en-US" w:eastAsia="zh-Hans"/>
        </w:rPr>
        <w:t>组</w:t>
      </w:r>
    </w:p>
    <w:p w14:paraId="3600C8F7">
      <w:pPr>
        <w:keepNext w:val="0"/>
        <w:keepLines w:val="0"/>
        <w:pageBreakBefore w:val="0"/>
        <w:widowControl w:val="0"/>
        <w:numPr>
          <w:ilvl w:val="0"/>
          <w:numId w:val="0"/>
        </w:numPr>
        <w:kinsoku/>
        <w:wordWrap/>
        <w:overflowPunct/>
        <w:topLinePunct w:val="0"/>
        <w:bidi w:val="0"/>
        <w:snapToGrid/>
        <w:spacing w:line="54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hAnsi="仿宋_GB2312" w:cs="仿宋_GB2312"/>
          <w:color w:val="auto"/>
          <w:sz w:val="32"/>
          <w:szCs w:val="32"/>
          <w:lang w:val="en-US" w:eastAsia="zh-CN"/>
        </w:rPr>
        <w:t>男子/女子：</w:t>
      </w:r>
      <w:r>
        <w:rPr>
          <w:rFonts w:hint="eastAsia" w:ascii="仿宋_GB2312" w:hAnsi="仿宋_GB2312" w:eastAsia="仿宋_GB2312" w:cs="仿宋_GB2312"/>
          <w:color w:val="auto"/>
          <w:sz w:val="32"/>
          <w:szCs w:val="32"/>
          <w:lang w:val="en-US" w:eastAsia="zh-Hans"/>
        </w:rPr>
        <w:t>500米、</w:t>
      </w:r>
      <w:r>
        <w:rPr>
          <w:rFonts w:hint="eastAsia" w:ascii="仿宋_GB2312" w:hAnsi="仿宋_GB2312" w:eastAsia="仿宋_GB2312" w:cs="仿宋_GB2312"/>
          <w:color w:val="auto"/>
          <w:sz w:val="32"/>
          <w:szCs w:val="32"/>
          <w:lang w:val="en-US" w:eastAsia="zh-CN"/>
        </w:rPr>
        <w:t>1000米、</w:t>
      </w:r>
      <w:r>
        <w:rPr>
          <w:rFonts w:hint="eastAsia" w:ascii="仿宋_GB2312" w:hAnsi="仿宋_GB2312" w:eastAsia="仿宋_GB2312" w:cs="仿宋_GB2312"/>
          <w:color w:val="auto"/>
          <w:sz w:val="32"/>
          <w:szCs w:val="32"/>
          <w:lang w:val="en-US" w:eastAsia="zh-Hans"/>
        </w:rPr>
        <w:t>1</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lang w:val="en-US" w:eastAsia="zh-Hans"/>
        </w:rPr>
        <w:t>00米、</w:t>
      </w:r>
      <w:r>
        <w:rPr>
          <w:rFonts w:hint="eastAsia" w:hAnsi="仿宋_GB2312" w:cs="仿宋_GB2312"/>
          <w:color w:val="auto"/>
          <w:sz w:val="32"/>
          <w:szCs w:val="32"/>
          <w:lang w:val="en-US" w:eastAsia="zh-CN"/>
        </w:rPr>
        <w:t>3000米接力</w:t>
      </w:r>
    </w:p>
    <w:p w14:paraId="2CD87A40">
      <w:pPr>
        <w:keepNext w:val="0"/>
        <w:keepLines w:val="0"/>
        <w:pageBreakBefore w:val="0"/>
        <w:widowControl w:val="0"/>
        <w:numPr>
          <w:ilvl w:val="0"/>
          <w:numId w:val="0"/>
        </w:numPr>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Hans"/>
        </w:rPr>
      </w:pPr>
      <w:r>
        <w:rPr>
          <w:rFonts w:hint="eastAsia" w:hAnsi="仿宋_GB2312" w:cs="仿宋_GB2312"/>
          <w:color w:val="auto"/>
          <w:sz w:val="32"/>
          <w:szCs w:val="32"/>
          <w:lang w:val="en-US" w:eastAsia="zh-CN"/>
        </w:rPr>
        <w:t>混合：2000米混合团体接力</w:t>
      </w:r>
    </w:p>
    <w:p w14:paraId="78FBB54A">
      <w:pPr>
        <w:keepNext w:val="0"/>
        <w:keepLines w:val="0"/>
        <w:pageBreakBefore w:val="0"/>
        <w:widowControl w:val="0"/>
        <w:numPr>
          <w:ilvl w:val="0"/>
          <w:numId w:val="0"/>
        </w:numPr>
        <w:kinsoku/>
        <w:wordWrap/>
        <w:overflowPunct/>
        <w:topLinePunct w:val="0"/>
        <w:bidi w:val="0"/>
        <w:snapToGrid/>
        <w:spacing w:line="540" w:lineRule="exact"/>
        <w:ind w:left="640" w:leftChars="0"/>
        <w:textAlignment w:val="auto"/>
        <w:rPr>
          <w:rFonts w:hint="eastAsia" w:ascii="仿宋_GB2312" w:hAnsi="仿宋_GB2312" w:eastAsia="仿宋_GB2312" w:cs="仿宋_GB2312"/>
          <w:b/>
          <w:bCs/>
          <w:color w:val="auto"/>
          <w:sz w:val="32"/>
          <w:szCs w:val="32"/>
          <w:highlight w:val="none"/>
          <w:lang w:val="en-US" w:eastAsia="zh-Hans"/>
        </w:rPr>
      </w:pPr>
      <w:r>
        <w:rPr>
          <w:rFonts w:hint="eastAsia" w:hAnsi="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lang w:val="en-US" w:eastAsia="zh-Hans"/>
        </w:rPr>
        <w:t>U1</w:t>
      </w:r>
      <w:r>
        <w:rPr>
          <w:rFonts w:hint="eastAsia" w:ascii="仿宋_GB2312" w:hAnsi="仿宋_GB2312" w:eastAsia="仿宋_GB2312" w:cs="仿宋_GB2312"/>
          <w:b/>
          <w:bCs/>
          <w:color w:val="auto"/>
          <w:sz w:val="32"/>
          <w:szCs w:val="32"/>
          <w:highlight w:val="none"/>
          <w:lang w:val="en-US" w:eastAsia="zh-CN"/>
        </w:rPr>
        <w:t>3</w:t>
      </w:r>
      <w:r>
        <w:rPr>
          <w:rFonts w:hint="eastAsia" w:ascii="仿宋_GB2312" w:hAnsi="仿宋_GB2312" w:eastAsia="仿宋_GB2312" w:cs="仿宋_GB2312"/>
          <w:b/>
          <w:bCs/>
          <w:color w:val="auto"/>
          <w:sz w:val="32"/>
          <w:szCs w:val="32"/>
          <w:highlight w:val="none"/>
          <w:lang w:val="en-US" w:eastAsia="zh-Hans"/>
        </w:rPr>
        <w:t>组</w:t>
      </w:r>
    </w:p>
    <w:p w14:paraId="11BBB83B">
      <w:pPr>
        <w:keepNext w:val="0"/>
        <w:keepLines w:val="0"/>
        <w:pageBreakBefore w:val="0"/>
        <w:widowControl w:val="0"/>
        <w:numPr>
          <w:ilvl w:val="0"/>
          <w:numId w:val="0"/>
        </w:numPr>
        <w:kinsoku/>
        <w:wordWrap/>
        <w:overflowPunct/>
        <w:topLinePunct w:val="0"/>
        <w:bidi w:val="0"/>
        <w:snapToGrid/>
        <w:spacing w:line="540" w:lineRule="exact"/>
        <w:ind w:left="640" w:leftChars="0"/>
        <w:textAlignment w:val="auto"/>
        <w:rPr>
          <w:rFonts w:hint="eastAsia" w:ascii="仿宋_GB2312" w:hAnsi="仿宋" w:eastAsia="仿宋_GB2312" w:cs="仿宋_GB2312"/>
          <w:sz w:val="32"/>
          <w:szCs w:val="32"/>
          <w:highlight w:val="none"/>
        </w:rPr>
      </w:pPr>
      <w:r>
        <w:rPr>
          <w:rFonts w:hint="eastAsia" w:hAnsi="仿宋" w:cs="仿宋_GB2312"/>
          <w:sz w:val="32"/>
          <w:szCs w:val="32"/>
          <w:highlight w:val="none"/>
          <w:lang w:val="en-US" w:eastAsia="zh-CN"/>
        </w:rPr>
        <w:t>男子/女子：</w:t>
      </w:r>
      <w:r>
        <w:rPr>
          <w:rFonts w:hint="eastAsia" w:ascii="仿宋_GB2312" w:hAnsi="仿宋" w:eastAsia="仿宋_GB2312" w:cs="仿宋_GB2312"/>
          <w:sz w:val="32"/>
          <w:szCs w:val="32"/>
          <w:highlight w:val="none"/>
        </w:rPr>
        <w:t>500米、7圈、1000米</w:t>
      </w:r>
    </w:p>
    <w:p w14:paraId="48CD5DF4">
      <w:pPr>
        <w:keepNext w:val="0"/>
        <w:keepLines w:val="0"/>
        <w:pageBreakBefore w:val="0"/>
        <w:widowControl w:val="0"/>
        <w:numPr>
          <w:ilvl w:val="0"/>
          <w:numId w:val="0"/>
        </w:numPr>
        <w:kinsoku/>
        <w:wordWrap/>
        <w:overflowPunct/>
        <w:topLinePunct w:val="0"/>
        <w:bidi w:val="0"/>
        <w:snapToGrid/>
        <w:spacing w:line="540" w:lineRule="exact"/>
        <w:ind w:left="640" w:leftChars="0"/>
        <w:textAlignment w:val="auto"/>
        <w:rPr>
          <w:rFonts w:hint="eastAsia" w:hAnsi="仿宋_GB2312" w:cs="仿宋_GB2312"/>
          <w:color w:val="auto"/>
          <w:sz w:val="32"/>
          <w:szCs w:val="32"/>
          <w:highlight w:val="none"/>
          <w:lang w:val="en-US" w:eastAsia="zh-CN"/>
        </w:rPr>
      </w:pPr>
      <w:r>
        <w:rPr>
          <w:rFonts w:hint="eastAsia" w:hAnsi="仿宋" w:cs="仿宋_GB2312"/>
          <w:sz w:val="32"/>
          <w:szCs w:val="32"/>
          <w:highlight w:val="none"/>
          <w:lang w:val="en-US" w:eastAsia="zh-CN"/>
        </w:rPr>
        <w:t>混合：</w:t>
      </w:r>
      <w:r>
        <w:rPr>
          <w:rFonts w:hint="eastAsia" w:hAnsi="仿宋_GB2312" w:cs="仿宋_GB2312"/>
          <w:color w:val="auto"/>
          <w:sz w:val="32"/>
          <w:szCs w:val="32"/>
          <w:highlight w:val="none"/>
          <w:lang w:val="en-US" w:eastAsia="zh-CN"/>
        </w:rPr>
        <w:t>2000米混合团体接力</w:t>
      </w:r>
    </w:p>
    <w:p w14:paraId="755A34C4">
      <w:pPr>
        <w:keepNext w:val="0"/>
        <w:keepLines w:val="0"/>
        <w:pageBreakBefore w:val="0"/>
        <w:widowControl w:val="0"/>
        <w:numPr>
          <w:ilvl w:val="0"/>
          <w:numId w:val="0"/>
        </w:numPr>
        <w:kinsoku/>
        <w:wordWrap/>
        <w:overflowPunct/>
        <w:topLinePunct w:val="0"/>
        <w:bidi w:val="0"/>
        <w:snapToGrid/>
        <w:spacing w:line="540" w:lineRule="exact"/>
        <w:ind w:firstLine="643" w:firstLineChars="200"/>
        <w:textAlignment w:val="auto"/>
        <w:rPr>
          <w:rFonts w:hint="eastAsia" w:ascii="仿宋_GB2312" w:hAnsi="仿宋_GB2312" w:eastAsia="仿宋_GB2312" w:cs="仿宋_GB2312"/>
          <w:b/>
          <w:bCs/>
          <w:color w:val="auto"/>
          <w:sz w:val="32"/>
          <w:szCs w:val="32"/>
          <w:highlight w:val="none"/>
          <w:lang w:val="en-US" w:eastAsia="zh-Hans"/>
        </w:rPr>
      </w:pPr>
      <w:r>
        <w:rPr>
          <w:rFonts w:hint="eastAsia" w:hAnsi="仿宋_GB2312" w:cs="仿宋_GB2312"/>
          <w:b/>
          <w:bCs/>
          <w:color w:val="auto"/>
          <w:sz w:val="32"/>
          <w:szCs w:val="32"/>
          <w:highlight w:val="none"/>
          <w:lang w:val="en-US" w:eastAsia="zh-CN"/>
        </w:rPr>
        <w:t>6.</w:t>
      </w:r>
      <w:r>
        <w:rPr>
          <w:rFonts w:hint="eastAsia" w:ascii="仿宋_GB2312" w:hAnsi="仿宋_GB2312" w:eastAsia="仿宋_GB2312" w:cs="仿宋_GB2312"/>
          <w:b/>
          <w:bCs/>
          <w:color w:val="auto"/>
          <w:sz w:val="32"/>
          <w:szCs w:val="32"/>
          <w:highlight w:val="none"/>
          <w:lang w:val="en-US" w:eastAsia="zh-Hans"/>
        </w:rPr>
        <w:t>U1</w:t>
      </w:r>
      <w:r>
        <w:rPr>
          <w:rFonts w:hint="eastAsia" w:ascii="仿宋_GB2312" w:hAnsi="仿宋_GB2312" w:eastAsia="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lang w:val="en-US" w:eastAsia="zh-Hans"/>
        </w:rPr>
        <w:t>组</w:t>
      </w:r>
    </w:p>
    <w:p w14:paraId="7304F698">
      <w:pPr>
        <w:keepNext w:val="0"/>
        <w:keepLines w:val="0"/>
        <w:pageBreakBefore w:val="0"/>
        <w:widowControl w:val="0"/>
        <w:numPr>
          <w:ilvl w:val="0"/>
          <w:numId w:val="0"/>
        </w:numPr>
        <w:kinsoku/>
        <w:wordWrap/>
        <w:overflowPunct/>
        <w:topLinePunct w:val="0"/>
        <w:bidi w:val="0"/>
        <w:snapToGrid/>
        <w:spacing w:line="540" w:lineRule="exact"/>
        <w:ind w:left="640" w:leftChars="0"/>
        <w:textAlignment w:val="auto"/>
        <w:rPr>
          <w:rFonts w:hint="eastAsia" w:ascii="仿宋_GB2312" w:hAnsi="仿宋" w:eastAsia="仿宋_GB2312" w:cs="仿宋_GB2312"/>
          <w:sz w:val="32"/>
          <w:szCs w:val="32"/>
          <w:highlight w:val="none"/>
        </w:rPr>
      </w:pPr>
      <w:r>
        <w:rPr>
          <w:rFonts w:hint="eastAsia" w:hAnsi="仿宋" w:cs="仿宋_GB2312"/>
          <w:sz w:val="32"/>
          <w:szCs w:val="32"/>
          <w:highlight w:val="none"/>
          <w:lang w:val="en-US" w:eastAsia="zh-CN"/>
        </w:rPr>
        <w:t>男子/女子：</w:t>
      </w:r>
      <w:r>
        <w:rPr>
          <w:rFonts w:hint="eastAsia" w:ascii="仿宋_GB2312" w:hAnsi="仿宋" w:eastAsia="仿宋_GB2312" w:cs="仿宋_GB2312"/>
          <w:sz w:val="32"/>
          <w:szCs w:val="32"/>
          <w:highlight w:val="none"/>
        </w:rPr>
        <w:t>500米、7圈、1000米</w:t>
      </w:r>
    </w:p>
    <w:p w14:paraId="1707D057">
      <w:pPr>
        <w:keepNext w:val="0"/>
        <w:keepLines w:val="0"/>
        <w:pageBreakBefore w:val="0"/>
        <w:widowControl w:val="0"/>
        <w:numPr>
          <w:ilvl w:val="0"/>
          <w:numId w:val="0"/>
        </w:numPr>
        <w:kinsoku/>
        <w:wordWrap/>
        <w:overflowPunct/>
        <w:topLinePunct w:val="0"/>
        <w:bidi w:val="0"/>
        <w:snapToGrid/>
        <w:spacing w:line="540" w:lineRule="exact"/>
        <w:ind w:left="640" w:leftChars="0"/>
        <w:textAlignment w:val="auto"/>
        <w:rPr>
          <w:rFonts w:hint="eastAsia" w:hAnsi="仿宋_GB2312" w:cs="仿宋_GB2312"/>
          <w:color w:val="auto"/>
          <w:sz w:val="32"/>
          <w:szCs w:val="32"/>
          <w:highlight w:val="none"/>
          <w:lang w:val="en-US" w:eastAsia="zh-CN"/>
        </w:rPr>
      </w:pPr>
      <w:r>
        <w:rPr>
          <w:rFonts w:hint="eastAsia" w:hAnsi="仿宋" w:cs="仿宋_GB2312"/>
          <w:sz w:val="32"/>
          <w:szCs w:val="32"/>
          <w:highlight w:val="none"/>
          <w:lang w:val="en-US" w:eastAsia="zh-CN"/>
        </w:rPr>
        <w:t>混合：</w:t>
      </w:r>
      <w:r>
        <w:rPr>
          <w:rFonts w:hint="eastAsia" w:hAnsi="仿宋_GB2312" w:cs="仿宋_GB2312"/>
          <w:color w:val="auto"/>
          <w:sz w:val="32"/>
          <w:szCs w:val="32"/>
          <w:highlight w:val="none"/>
          <w:lang w:val="en-US" w:eastAsia="zh-CN"/>
        </w:rPr>
        <w:t>2000米混合团体接力</w:t>
      </w:r>
    </w:p>
    <w:p w14:paraId="62B59313">
      <w:pPr>
        <w:keepNext w:val="0"/>
        <w:keepLines w:val="0"/>
        <w:pageBreakBefore w:val="0"/>
        <w:widowControl w:val="0"/>
        <w:numPr>
          <w:ilvl w:val="0"/>
          <w:numId w:val="0"/>
        </w:numPr>
        <w:kinsoku/>
        <w:wordWrap/>
        <w:overflowPunct/>
        <w:topLinePunct w:val="0"/>
        <w:bidi w:val="0"/>
        <w:snapToGrid/>
        <w:spacing w:line="540" w:lineRule="exact"/>
        <w:ind w:firstLine="643" w:firstLineChars="200"/>
        <w:textAlignment w:val="auto"/>
        <w:rPr>
          <w:rFonts w:hint="eastAsia" w:ascii="仿宋_GB2312" w:hAnsi="仿宋_GB2312" w:eastAsia="仿宋_GB2312" w:cs="仿宋_GB2312"/>
          <w:b/>
          <w:bCs/>
          <w:color w:val="auto"/>
          <w:sz w:val="32"/>
          <w:szCs w:val="32"/>
          <w:highlight w:val="none"/>
          <w:lang w:val="en-US" w:eastAsia="zh-Hans"/>
        </w:rPr>
      </w:pPr>
      <w:r>
        <w:rPr>
          <w:rFonts w:hint="eastAsia" w:hAnsi="仿宋_GB2312" w:cs="仿宋_GB2312"/>
          <w:b/>
          <w:bCs/>
          <w:color w:val="auto"/>
          <w:sz w:val="32"/>
          <w:szCs w:val="32"/>
          <w:highlight w:val="none"/>
          <w:lang w:val="en-US" w:eastAsia="zh-CN"/>
        </w:rPr>
        <w:t>7.</w:t>
      </w:r>
      <w:r>
        <w:rPr>
          <w:rFonts w:hint="eastAsia" w:ascii="仿宋_GB2312" w:hAnsi="仿宋_GB2312" w:eastAsia="仿宋_GB2312" w:cs="仿宋_GB2312"/>
          <w:b/>
          <w:bCs/>
          <w:color w:val="auto"/>
          <w:sz w:val="32"/>
          <w:szCs w:val="32"/>
          <w:highlight w:val="none"/>
          <w:lang w:val="en-US" w:eastAsia="zh-Hans"/>
        </w:rPr>
        <w:t>U</w:t>
      </w:r>
      <w:r>
        <w:rPr>
          <w:rFonts w:hint="eastAsia" w:ascii="仿宋_GB2312" w:hAnsi="仿宋_GB2312" w:eastAsia="仿宋_GB2312" w:cs="仿宋_GB2312"/>
          <w:b/>
          <w:bCs/>
          <w:color w:val="auto"/>
          <w:sz w:val="32"/>
          <w:szCs w:val="32"/>
          <w:highlight w:val="none"/>
          <w:lang w:val="en-US" w:eastAsia="zh-CN"/>
        </w:rPr>
        <w:t>9</w:t>
      </w:r>
      <w:r>
        <w:rPr>
          <w:rFonts w:hint="eastAsia" w:ascii="仿宋_GB2312" w:hAnsi="仿宋_GB2312" w:eastAsia="仿宋_GB2312" w:cs="仿宋_GB2312"/>
          <w:b/>
          <w:bCs/>
          <w:color w:val="auto"/>
          <w:sz w:val="32"/>
          <w:szCs w:val="32"/>
          <w:highlight w:val="none"/>
          <w:lang w:val="en-US" w:eastAsia="zh-Hans"/>
        </w:rPr>
        <w:t>组</w:t>
      </w:r>
    </w:p>
    <w:p w14:paraId="03B57A1A">
      <w:pPr>
        <w:keepNext w:val="0"/>
        <w:keepLines w:val="0"/>
        <w:pageBreakBefore w:val="0"/>
        <w:widowControl w:val="0"/>
        <w:numPr>
          <w:ilvl w:val="0"/>
          <w:numId w:val="0"/>
        </w:numPr>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highlight w:val="none"/>
          <w:lang w:val="en-US" w:eastAsia="zh-Hans"/>
        </w:rPr>
      </w:pPr>
      <w:r>
        <w:rPr>
          <w:rFonts w:hint="eastAsia" w:hAnsi="仿宋_GB2312" w:cs="仿宋_GB2312"/>
          <w:color w:val="auto"/>
          <w:sz w:val="32"/>
          <w:szCs w:val="32"/>
          <w:highlight w:val="none"/>
          <w:lang w:val="en-US" w:eastAsia="zh-CN"/>
        </w:rPr>
        <w:t>男子/女子：</w:t>
      </w:r>
      <w:r>
        <w:rPr>
          <w:rFonts w:hint="eastAsia" w:ascii="仿宋_GB2312" w:hAnsi="仿宋_GB2312" w:eastAsia="仿宋_GB2312" w:cs="仿宋_GB2312"/>
          <w:color w:val="auto"/>
          <w:sz w:val="32"/>
          <w:szCs w:val="32"/>
          <w:highlight w:val="none"/>
          <w:lang w:val="en-US" w:eastAsia="zh-Hans"/>
        </w:rPr>
        <w:t>3圈、500米</w:t>
      </w:r>
    </w:p>
    <w:p w14:paraId="3ECF7B64">
      <w:pPr>
        <w:keepNext w:val="0"/>
        <w:keepLines w:val="0"/>
        <w:pageBreakBefore w:val="0"/>
        <w:widowControl w:val="0"/>
        <w:numPr>
          <w:ilvl w:val="0"/>
          <w:numId w:val="0"/>
        </w:numPr>
        <w:kinsoku/>
        <w:wordWrap/>
        <w:overflowPunct/>
        <w:topLinePunct w:val="0"/>
        <w:bidi w:val="0"/>
        <w:snapToGrid/>
        <w:spacing w:line="54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hAnsi="仿宋_GB2312" w:cs="仿宋_GB2312"/>
          <w:color w:val="auto"/>
          <w:sz w:val="32"/>
          <w:szCs w:val="32"/>
          <w:highlight w:val="none"/>
          <w:lang w:val="en-US" w:eastAsia="zh-CN"/>
        </w:rPr>
        <w:t>混合：2000米混合团体接力</w:t>
      </w:r>
    </w:p>
    <w:p w14:paraId="5684EA26">
      <w:pPr>
        <w:keepNext w:val="0"/>
        <w:keepLines w:val="0"/>
        <w:pageBreakBefore w:val="0"/>
        <w:widowControl w:val="0"/>
        <w:kinsoku/>
        <w:wordWrap/>
        <w:topLinePunct w:val="0"/>
        <w:bidi w:val="0"/>
        <w:spacing w:line="560" w:lineRule="exact"/>
        <w:ind w:firstLine="640" w:firstLineChars="200"/>
        <w:textAlignment w:val="auto"/>
        <w:rPr>
          <w:rFonts w:ascii="黑体" w:hAnsi="黑体" w:eastAsia="黑体" w:cs="Times New Roman"/>
          <w:color w:val="auto"/>
          <w:sz w:val="32"/>
          <w:szCs w:val="32"/>
        </w:rPr>
      </w:pPr>
      <w:r>
        <w:rPr>
          <w:rFonts w:hint="eastAsia" w:ascii="黑体" w:hAnsi="黑体" w:eastAsia="黑体" w:cs="Times New Roman"/>
          <w:color w:val="auto"/>
          <w:sz w:val="32"/>
          <w:szCs w:val="32"/>
          <w:lang w:val="en-US" w:eastAsia="zh-CN"/>
        </w:rPr>
        <w:t>五</w:t>
      </w:r>
      <w:r>
        <w:rPr>
          <w:rFonts w:ascii="黑体" w:hAnsi="黑体" w:eastAsia="黑体" w:cs="Times New Roman"/>
          <w:color w:val="auto"/>
          <w:sz w:val="32"/>
          <w:szCs w:val="32"/>
          <w:lang w:eastAsia="zh-Hans"/>
        </w:rPr>
        <w:t>、</w:t>
      </w:r>
      <w:r>
        <w:rPr>
          <w:rFonts w:hint="eastAsia" w:ascii="黑体" w:hAnsi="黑体" w:eastAsia="黑体" w:cs="Times New Roman"/>
          <w:color w:val="auto"/>
          <w:sz w:val="32"/>
          <w:szCs w:val="32"/>
        </w:rPr>
        <w:t>参加办法</w:t>
      </w:r>
    </w:p>
    <w:p w14:paraId="2E2AA21B">
      <w:pPr>
        <w:spacing w:line="560" w:lineRule="exact"/>
        <w:ind w:firstLine="640" w:firstLineChars="200"/>
        <w:contextualSpacing/>
        <w:rPr>
          <w:rFonts w:hint="eastAsia" w:ascii="楷体_GB2312" w:hAnsi="楷体_GB2312" w:eastAsia="楷体_GB2312" w:cs="楷体_GB2312"/>
          <w:sz w:val="32"/>
          <w:szCs w:val="32"/>
          <w:lang w:eastAsia="zh-Hans"/>
        </w:rPr>
      </w:pPr>
      <w:r>
        <w:rPr>
          <w:rFonts w:hint="eastAsia" w:ascii="楷体_GB2312" w:hAnsi="楷体_GB2312" w:eastAsia="楷体_GB2312" w:cs="楷体_GB2312"/>
          <w:sz w:val="32"/>
          <w:szCs w:val="32"/>
        </w:rPr>
        <w:t>（一）</w:t>
      </w:r>
      <w:r>
        <w:rPr>
          <w:rFonts w:hint="eastAsia" w:ascii="楷体_GB2312" w:hAnsi="楷体_GB2312" w:eastAsia="楷体_GB2312" w:cs="楷体_GB2312"/>
          <w:sz w:val="32"/>
          <w:szCs w:val="32"/>
          <w:lang w:eastAsia="zh-Hans"/>
        </w:rPr>
        <w:t>参赛单位</w:t>
      </w:r>
    </w:p>
    <w:p w14:paraId="13EB9249">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Hans"/>
        </w:rPr>
      </w:pPr>
      <w:r>
        <w:rPr>
          <w:rFonts w:hint="eastAsia" w:ascii="仿宋_GB2312" w:hAnsi="仿宋_GB2312" w:eastAsia="仿宋_GB2312" w:cs="仿宋_GB2312"/>
          <w:color w:val="auto"/>
          <w:sz w:val="32"/>
          <w:szCs w:val="32"/>
          <w:lang w:val="en-US" w:eastAsia="zh-Hans"/>
        </w:rPr>
        <w:t>1.</w:t>
      </w:r>
      <w:r>
        <w:rPr>
          <w:rFonts w:hint="eastAsia" w:ascii="仿宋_GB2312" w:hAnsi="仿宋_GB2312" w:eastAsia="仿宋_GB2312" w:cs="仿宋_GB2312"/>
          <w:color w:val="auto"/>
          <w:sz w:val="32"/>
          <w:szCs w:val="32"/>
          <w:lang w:val="en-US" w:eastAsia="zh-CN"/>
        </w:rPr>
        <w:t>以各国家和地区、各省/市/区、协会、俱乐部、学校为单位参赛</w:t>
      </w:r>
      <w:r>
        <w:rPr>
          <w:rFonts w:hint="default" w:ascii="仿宋_GB2312" w:hAnsi="仿宋_GB2312" w:eastAsia="仿宋_GB2312" w:cs="仿宋_GB2312"/>
          <w:color w:val="auto"/>
          <w:sz w:val="32"/>
          <w:szCs w:val="32"/>
          <w:lang w:val="en-US" w:eastAsia="zh-Hans"/>
        </w:rPr>
        <w:t>。</w:t>
      </w:r>
    </w:p>
    <w:p w14:paraId="3FCE7B08">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Hans"/>
        </w:rPr>
      </w:pPr>
      <w:r>
        <w:rPr>
          <w:rFonts w:hint="eastAsia" w:ascii="仿宋_GB2312" w:hAnsi="仿宋_GB2312" w:eastAsia="仿宋_GB2312" w:cs="仿宋_GB2312"/>
          <w:color w:val="auto"/>
          <w:sz w:val="32"/>
          <w:szCs w:val="32"/>
          <w:lang w:val="en-US" w:eastAsia="zh-Hans"/>
        </w:rPr>
        <w:t>2.无参赛单位的个人也可以报名参赛（参照运动员资格）。</w:t>
      </w:r>
    </w:p>
    <w:p w14:paraId="7E0D886A">
      <w:pPr>
        <w:spacing w:line="560" w:lineRule="exact"/>
        <w:ind w:firstLine="640" w:firstLineChars="200"/>
        <w:contextualSpacing/>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（二）运动员资格</w:t>
      </w:r>
    </w:p>
    <w:p w14:paraId="00DCE335">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Hans"/>
        </w:rPr>
      </w:pPr>
      <w:r>
        <w:rPr>
          <w:rFonts w:hint="eastAsia" w:ascii="仿宋_GB2312" w:hAnsi="仿宋_GB2312" w:eastAsia="仿宋_GB2312" w:cs="仿宋_GB2312"/>
          <w:color w:val="auto"/>
          <w:sz w:val="32"/>
          <w:szCs w:val="32"/>
          <w:lang w:val="en-US" w:eastAsia="zh-Hans"/>
        </w:rPr>
        <w:t>运动员须经医务部门检查证明身体健康且符合年龄规定。</w:t>
      </w:r>
    </w:p>
    <w:p w14:paraId="615AEBAC">
      <w:pPr>
        <w:spacing w:line="560" w:lineRule="exact"/>
        <w:ind w:firstLine="640" w:firstLineChars="200"/>
        <w:contextualSpacing/>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（三）报名要求</w:t>
      </w:r>
    </w:p>
    <w:p w14:paraId="5E22A378">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Hans"/>
        </w:rPr>
        <w:t>1.各单位可报领队1人，教练员不限，运动员不限</w:t>
      </w:r>
      <w:r>
        <w:rPr>
          <w:rFonts w:hint="eastAsia" w:ascii="仿宋_GB2312" w:hAnsi="仿宋_GB2312" w:eastAsia="仿宋_GB2312" w:cs="仿宋_GB2312"/>
          <w:color w:val="auto"/>
          <w:sz w:val="32"/>
          <w:szCs w:val="32"/>
          <w:lang w:val="en-US" w:eastAsia="zh-CN"/>
        </w:rPr>
        <w:t>；个人参赛运动员限报1名教练员。赛事总参赛名额为</w:t>
      </w:r>
      <w:r>
        <w:rPr>
          <w:rFonts w:hint="eastAsia" w:hAnsi="仿宋_GB2312" w:cs="仿宋_GB2312"/>
          <w:color w:val="auto"/>
          <w:sz w:val="32"/>
          <w:szCs w:val="32"/>
          <w:lang w:val="en-US" w:eastAsia="zh-CN"/>
        </w:rPr>
        <w:t>350</w:t>
      </w:r>
      <w:r>
        <w:rPr>
          <w:rFonts w:hint="eastAsia" w:ascii="仿宋_GB2312" w:hAnsi="仿宋_GB2312" w:eastAsia="仿宋_GB2312" w:cs="仿宋_GB2312"/>
          <w:color w:val="auto"/>
          <w:sz w:val="32"/>
          <w:szCs w:val="32"/>
          <w:lang w:val="en-US" w:eastAsia="zh-CN"/>
        </w:rPr>
        <w:t>人，经报名资格审查后，按报名时间先后顺序，确定最终参赛运动员名单。</w:t>
      </w:r>
    </w:p>
    <w:p w14:paraId="369C9583">
      <w:pPr>
        <w:pStyle w:val="7"/>
        <w:spacing w:line="540" w:lineRule="exact"/>
        <w:ind w:left="26" w:leftChars="8" w:firstLine="617" w:firstLineChars="193"/>
        <w:rPr>
          <w:rFonts w:eastAsia="仿宋_GB2312"/>
          <w:color w:val="auto"/>
        </w:rPr>
      </w:pPr>
      <w:r>
        <w:rPr>
          <w:rFonts w:hint="eastAsia" w:ascii="仿宋_GB2312" w:hAnsi="仿宋_GB2312" w:eastAsia="仿宋_GB2312" w:cs="仿宋_GB2312"/>
          <w:color w:val="auto"/>
          <w:sz w:val="32"/>
          <w:szCs w:val="32"/>
          <w:lang w:val="en-US" w:eastAsia="zh-Hans"/>
        </w:rPr>
        <w:t>2.其中</w:t>
      </w:r>
      <w:r>
        <w:rPr>
          <w:rFonts w:hint="eastAsia" w:ascii="仿宋_GB2312" w:hAnsi="仿宋_GB2312" w:eastAsia="仿宋_GB2312" w:cs="仿宋_GB2312"/>
          <w:color w:val="auto"/>
          <w:sz w:val="32"/>
          <w:szCs w:val="32"/>
          <w:lang w:val="en-US" w:eastAsia="zh-CN"/>
        </w:rPr>
        <w:t>2000米混合团体接力</w:t>
      </w:r>
      <w:r>
        <w:rPr>
          <w:rFonts w:hint="eastAsia" w:ascii="仿宋_GB2312" w:hAnsi="仿宋_GB2312" w:eastAsia="仿宋_GB2312" w:cs="仿宋_GB2312"/>
          <w:color w:val="auto"/>
          <w:sz w:val="32"/>
          <w:szCs w:val="32"/>
          <w:lang w:val="en-US" w:eastAsia="zh-Hans"/>
        </w:rPr>
        <w:t>，每单位每个年龄组限报1支队（限报</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val="en-US" w:eastAsia="zh-Hans"/>
        </w:rPr>
        <w:t>男</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val="en-US" w:eastAsia="zh-Hans"/>
        </w:rPr>
        <w:t>女），5000米接</w:t>
      </w:r>
      <w:r>
        <w:rPr>
          <w:rFonts w:hint="eastAsia" w:ascii="仿宋_GB2312" w:hAnsi="仿宋" w:eastAsia="仿宋_GB2312" w:cs="仿宋_GB2312"/>
          <w:color w:val="auto"/>
          <w:szCs w:val="32"/>
        </w:rPr>
        <w:t>力</w:t>
      </w:r>
      <w:r>
        <w:rPr>
          <w:rFonts w:hint="eastAsia" w:ascii="仿宋_GB2312" w:hAnsi="仿宋" w:eastAsia="仿宋_GB2312" w:cs="仿宋_GB2312"/>
          <w:color w:val="auto"/>
          <w:szCs w:val="32"/>
          <w:lang w:val="en-US" w:eastAsia="zh-CN"/>
        </w:rPr>
        <w:t>和</w:t>
      </w:r>
      <w:r>
        <w:rPr>
          <w:rFonts w:ascii="仿宋_GB2312" w:hAnsi="仿宋" w:eastAsia="仿宋_GB2312" w:cs="仿宋_GB2312"/>
          <w:color w:val="auto"/>
          <w:szCs w:val="32"/>
        </w:rPr>
        <w:t>3000</w:t>
      </w:r>
      <w:r>
        <w:rPr>
          <w:rFonts w:hint="eastAsia" w:ascii="仿宋_GB2312" w:hAnsi="仿宋" w:eastAsia="仿宋_GB2312" w:cs="仿宋_GB2312"/>
          <w:color w:val="auto"/>
          <w:szCs w:val="32"/>
        </w:rPr>
        <w:t>米接力，每单位每组别限报1支队伍（每队限报</w:t>
      </w:r>
      <w:r>
        <w:rPr>
          <w:rFonts w:ascii="仿宋_GB2312" w:hAnsi="仿宋" w:eastAsia="仿宋_GB2312" w:cs="仿宋_GB2312"/>
          <w:color w:val="auto"/>
          <w:szCs w:val="32"/>
        </w:rPr>
        <w:t>5</w:t>
      </w:r>
      <w:r>
        <w:rPr>
          <w:rFonts w:hint="eastAsia" w:ascii="仿宋_GB2312" w:hAnsi="仿宋" w:eastAsia="仿宋_GB2312" w:cs="仿宋_GB2312"/>
          <w:color w:val="auto"/>
          <w:szCs w:val="32"/>
        </w:rPr>
        <w:t>名运动员）。</w:t>
      </w:r>
    </w:p>
    <w:p w14:paraId="35896C11">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Hans"/>
        </w:rPr>
      </w:pPr>
      <w:r>
        <w:rPr>
          <w:rFonts w:hint="eastAsia" w:ascii="仿宋_GB2312" w:hAnsi="仿宋_GB2312" w:eastAsia="仿宋_GB2312" w:cs="仿宋_GB2312"/>
          <w:color w:val="auto"/>
          <w:sz w:val="32"/>
          <w:szCs w:val="32"/>
          <w:lang w:val="en-US" w:eastAsia="zh-CN"/>
        </w:rPr>
        <w:t>不</w:t>
      </w:r>
      <w:r>
        <w:rPr>
          <w:rFonts w:hint="eastAsia" w:ascii="仿宋_GB2312" w:hAnsi="仿宋_GB2312" w:eastAsia="仿宋_GB2312" w:cs="仿宋_GB2312"/>
          <w:color w:val="auto"/>
          <w:sz w:val="32"/>
          <w:szCs w:val="32"/>
          <w:lang w:val="en-US" w:eastAsia="zh-Hans"/>
        </w:rPr>
        <w:t>允许跨单位组队，</w:t>
      </w:r>
      <w:r>
        <w:rPr>
          <w:rFonts w:hint="eastAsia" w:ascii="仿宋_GB2312" w:hAnsi="仿宋_GB2312" w:eastAsia="仿宋_GB2312" w:cs="仿宋_GB2312"/>
          <w:color w:val="auto"/>
          <w:sz w:val="32"/>
          <w:szCs w:val="32"/>
          <w:lang w:val="en-US" w:eastAsia="zh-CN"/>
        </w:rPr>
        <w:t>无参赛单位的个人参赛运动员组队，其队伍成员必须都为个人参赛运动员</w:t>
      </w:r>
      <w:r>
        <w:rPr>
          <w:rFonts w:hint="eastAsia" w:ascii="仿宋_GB2312" w:hAnsi="仿宋_GB2312" w:eastAsia="仿宋_GB2312" w:cs="仿宋_GB2312"/>
          <w:color w:val="auto"/>
          <w:sz w:val="32"/>
          <w:szCs w:val="32"/>
          <w:lang w:val="en-US" w:eastAsia="zh-Hans"/>
        </w:rPr>
        <w:t>。</w:t>
      </w:r>
    </w:p>
    <w:p w14:paraId="020F0DA0">
      <w:pPr>
        <w:spacing w:line="560" w:lineRule="exact"/>
        <w:ind w:firstLine="640" w:firstLineChars="200"/>
        <w:contextualSpacing/>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（四）报名办法</w:t>
      </w:r>
    </w:p>
    <w:p w14:paraId="358191CE">
      <w:pPr>
        <w:keepNext w:val="0"/>
        <w:keepLines w:val="0"/>
        <w:pageBreakBefore w:val="0"/>
        <w:widowControl w:val="0"/>
        <w:kinsoku/>
        <w:wordWrap/>
        <w:overflowPunct/>
        <w:topLinePunct w:val="0"/>
        <w:bidi w:val="0"/>
        <w:snapToGrid/>
        <w:spacing w:line="540" w:lineRule="exact"/>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202</w:t>
      </w:r>
      <w:r>
        <w:rPr>
          <w:rFonts w:hint="eastAsia" w:hAnsi="仿宋_GB2312" w:cs="仿宋_GB2312"/>
          <w:b/>
          <w:bCs/>
          <w:color w:val="auto"/>
          <w:sz w:val="32"/>
          <w:szCs w:val="32"/>
          <w:lang w:val="en-US" w:eastAsia="zh-CN"/>
        </w:rPr>
        <w:t>6</w:t>
      </w:r>
      <w:r>
        <w:rPr>
          <w:rFonts w:hint="eastAsia" w:ascii="仿宋_GB2312" w:hAnsi="仿宋_GB2312" w:eastAsia="仿宋_GB2312" w:cs="仿宋_GB2312"/>
          <w:b/>
          <w:bCs/>
          <w:color w:val="auto"/>
          <w:sz w:val="32"/>
          <w:szCs w:val="32"/>
          <w:lang w:val="en-US" w:eastAsia="zh-CN"/>
        </w:rPr>
        <w:t>年北京TOP短道速滑国际公开赛报名小程序：</w:t>
      </w:r>
    </w:p>
    <w:p w14:paraId="3A916D3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b/>
          <w:bCs/>
          <w:color w:val="auto"/>
          <w:sz w:val="32"/>
          <w:szCs w:val="32"/>
          <w:lang w:val="en-US" w:eastAsia="zh-CN"/>
        </w:rPr>
      </w:pPr>
      <w:r>
        <w:rPr>
          <w:rFonts w:hint="default" w:ascii="仿宋_GB2312" w:hAnsi="仿宋_GB2312" w:eastAsia="仿宋_GB2312" w:cs="仿宋_GB2312"/>
          <w:b/>
          <w:bCs/>
          <w:color w:val="auto"/>
          <w:sz w:val="32"/>
          <w:szCs w:val="32"/>
          <w:lang w:val="en-US" w:eastAsia="zh-CN"/>
        </w:rPr>
        <w:drawing>
          <wp:inline distT="0" distB="0" distL="114300" distR="114300">
            <wp:extent cx="2013585" cy="2013585"/>
            <wp:effectExtent l="0" t="0" r="5715" b="5715"/>
            <wp:docPr id="1" name="图片 2" descr="535e04963e1a44d92019384aaa1a3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535e04963e1a44d92019384aaa1a3648"/>
                    <pic:cNvPicPr>
                      <a:picLocks noChangeAspect="1"/>
                    </pic:cNvPicPr>
                  </pic:nvPicPr>
                  <pic:blipFill>
                    <a:blip r:embed="rId6"/>
                    <a:stretch>
                      <a:fillRect/>
                    </a:stretch>
                  </pic:blipFill>
                  <pic:spPr>
                    <a:xfrm>
                      <a:off x="0" y="0"/>
                      <a:ext cx="2013585" cy="2013585"/>
                    </a:xfrm>
                    <a:prstGeom prst="rect">
                      <a:avLst/>
                    </a:prstGeom>
                    <a:noFill/>
                    <a:ln>
                      <a:noFill/>
                    </a:ln>
                  </pic:spPr>
                </pic:pic>
              </a:graphicData>
            </a:graphic>
          </wp:inline>
        </w:drawing>
      </w:r>
    </w:p>
    <w:p w14:paraId="14A4816F">
      <w:pPr>
        <w:keepNext w:val="0"/>
        <w:keepLines w:val="0"/>
        <w:pageBreakBefore w:val="0"/>
        <w:widowControl w:val="0"/>
        <w:kinsoku/>
        <w:wordWrap/>
        <w:overflowPunct/>
        <w:topLinePunct w:val="0"/>
        <w:bidi w:val="0"/>
        <w:snapToGrid/>
        <w:spacing w:line="540" w:lineRule="exact"/>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lang w:val="en-US" w:eastAsia="zh-Hans"/>
        </w:rPr>
        <w:t>.</w:t>
      </w:r>
      <w:r>
        <w:rPr>
          <w:rFonts w:hint="eastAsia" w:ascii="仿宋_GB2312" w:hAnsi="仿宋_GB2312" w:eastAsia="仿宋_GB2312" w:cs="仿宋_GB2312"/>
          <w:b/>
          <w:bCs/>
          <w:color w:val="auto"/>
          <w:sz w:val="32"/>
          <w:szCs w:val="32"/>
          <w:lang w:val="en-US" w:eastAsia="zh-CN"/>
        </w:rPr>
        <w:t>新增参赛单位注册</w:t>
      </w:r>
    </w:p>
    <w:p w14:paraId="117E0AB5">
      <w:pPr>
        <w:keepNext w:val="0"/>
        <w:keepLines w:val="0"/>
        <w:pageBreakBefore w:val="0"/>
        <w:widowControl w:val="0"/>
        <w:kinsoku/>
        <w:wordWrap/>
        <w:overflowPunct/>
        <w:topLinePunct w:val="0"/>
        <w:bidi w:val="0"/>
        <w:snapToGrid/>
        <w:spacing w:line="54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在首页底部点击【注册】栏，选择</w:t>
      </w:r>
      <w:r>
        <w:rPr>
          <w:rFonts w:hint="default"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CN"/>
        </w:rPr>
        <w:t>单位会员注册</w:t>
      </w:r>
      <w:r>
        <w:rPr>
          <w:rFonts w:hint="default"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CN"/>
        </w:rPr>
        <w:t>，填写注册信息。注意要选择成为【参赛单位】，并勾选参赛项目为【短道速滑】。</w:t>
      </w:r>
    </w:p>
    <w:p w14:paraId="36069524">
      <w:pPr>
        <w:keepNext w:val="0"/>
        <w:keepLines w:val="0"/>
        <w:pageBreakBefore w:val="0"/>
        <w:widowControl w:val="0"/>
        <w:kinsoku/>
        <w:wordWrap/>
        <w:overflowPunct/>
        <w:topLinePunct w:val="0"/>
        <w:bidi w:val="0"/>
        <w:snapToGrid/>
        <w:spacing w:line="540" w:lineRule="exact"/>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2.新增</w:t>
      </w:r>
      <w:r>
        <w:rPr>
          <w:rFonts w:hint="eastAsia" w:ascii="仿宋_GB2312" w:hAnsi="仿宋_GB2312" w:eastAsia="仿宋_GB2312" w:cs="仿宋_GB2312"/>
          <w:b/>
          <w:bCs/>
          <w:color w:val="auto"/>
          <w:sz w:val="32"/>
          <w:szCs w:val="32"/>
          <w:lang w:val="en-US" w:eastAsia="zh-Hans"/>
        </w:rPr>
        <w:t>运动员</w:t>
      </w:r>
      <w:r>
        <w:rPr>
          <w:rFonts w:hint="eastAsia" w:ascii="仿宋_GB2312" w:hAnsi="仿宋_GB2312" w:eastAsia="仿宋_GB2312" w:cs="仿宋_GB2312"/>
          <w:b/>
          <w:bCs/>
          <w:color w:val="auto"/>
          <w:sz w:val="32"/>
          <w:szCs w:val="32"/>
          <w:lang w:val="en-US" w:eastAsia="zh-CN"/>
        </w:rPr>
        <w:t>注册</w:t>
      </w:r>
    </w:p>
    <w:p w14:paraId="484A4BEC">
      <w:pPr>
        <w:keepNext w:val="0"/>
        <w:keepLines w:val="0"/>
        <w:pageBreakBefore w:val="0"/>
        <w:widowControl w:val="0"/>
        <w:kinsoku/>
        <w:wordWrap/>
        <w:overflowPunct/>
        <w:topLinePunct w:val="0"/>
        <w:bidi w:val="0"/>
        <w:snapToGrid/>
        <w:spacing w:line="54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参赛单位注册成功后，首页底部点击【注册】，选择【短道速滑】个人会员注册，填写注册信息。注意要选择注册身份为【运动员】，并选择所在的参赛单位，为【年度参赛代表单位】。（注意：个人参赛运动员，请在参赛单位一栏选择【无】）</w:t>
      </w:r>
    </w:p>
    <w:p w14:paraId="7D242015">
      <w:pPr>
        <w:keepNext w:val="0"/>
        <w:keepLines w:val="0"/>
        <w:pageBreakBefore w:val="0"/>
        <w:widowControl w:val="0"/>
        <w:kinsoku/>
        <w:wordWrap/>
        <w:overflowPunct/>
        <w:topLinePunct w:val="0"/>
        <w:bidi w:val="0"/>
        <w:snapToGrid/>
        <w:spacing w:line="540" w:lineRule="exact"/>
        <w:ind w:firstLine="643" w:firstLineChars="200"/>
        <w:textAlignment w:val="auto"/>
        <w:rPr>
          <w:rFonts w:hint="default" w:ascii="仿宋_GB2312" w:hAnsi="仿宋_GB2312" w:eastAsia="仿宋_GB2312" w:cs="仿宋_GB2312"/>
          <w:color w:val="auto"/>
          <w:sz w:val="32"/>
          <w:szCs w:val="32"/>
          <w:lang w:val="en-US" w:eastAsia="zh-Hans"/>
        </w:rPr>
      </w:pP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lang w:val="en-US" w:eastAsia="zh-Hans"/>
        </w:rPr>
        <w:t>.运动员报名</w:t>
      </w:r>
      <w:r>
        <w:rPr>
          <w:rFonts w:hint="default" w:ascii="仿宋_GB2312" w:hAnsi="仿宋_GB2312" w:eastAsia="仿宋_GB2312" w:cs="仿宋_GB2312"/>
          <w:color w:val="auto"/>
          <w:sz w:val="32"/>
          <w:szCs w:val="32"/>
          <w:lang w:val="en-US" w:eastAsia="zh-Hans"/>
        </w:rPr>
        <w:t>（</w:t>
      </w:r>
      <w:r>
        <w:rPr>
          <w:rFonts w:hint="eastAsia" w:hAnsi="仿宋_GB2312" w:cs="仿宋_GB2312"/>
          <w:color w:val="auto"/>
          <w:sz w:val="32"/>
          <w:szCs w:val="32"/>
          <w:lang w:val="en-US" w:eastAsia="zh-CN"/>
        </w:rPr>
        <w:t>2026年11月30日至12月13日</w:t>
      </w:r>
      <w:r>
        <w:rPr>
          <w:rFonts w:hint="default" w:ascii="仿宋_GB2312" w:hAnsi="仿宋_GB2312" w:eastAsia="仿宋_GB2312" w:cs="仿宋_GB2312"/>
          <w:color w:val="auto"/>
          <w:sz w:val="32"/>
          <w:szCs w:val="32"/>
          <w:lang w:val="en-US" w:eastAsia="zh-Hans"/>
        </w:rPr>
        <w:t>）</w:t>
      </w:r>
    </w:p>
    <w:p w14:paraId="418C442F">
      <w:pPr>
        <w:keepNext w:val="0"/>
        <w:keepLines w:val="0"/>
        <w:pageBreakBefore w:val="0"/>
        <w:widowControl w:val="0"/>
        <w:kinsoku/>
        <w:wordWrap/>
        <w:overflowPunct/>
        <w:topLinePunct w:val="0"/>
        <w:bidi w:val="0"/>
        <w:snapToGrid/>
        <w:spacing w:line="540" w:lineRule="exact"/>
        <w:ind w:firstLine="640" w:firstLineChars="200"/>
        <w:textAlignment w:val="auto"/>
        <w:rPr>
          <w:rFonts w:hint="default" w:ascii="仿宋_GB2312" w:hAnsi="仿宋_GB2312" w:eastAsia="仿宋_GB2312" w:cs="仿宋_GB2312"/>
          <w:color w:val="auto"/>
          <w:sz w:val="32"/>
          <w:szCs w:val="32"/>
          <w:lang w:val="en-US" w:eastAsia="zh-Hans"/>
        </w:rPr>
      </w:pPr>
      <w:r>
        <w:rPr>
          <w:rFonts w:hint="eastAsia" w:ascii="仿宋_GB2312" w:hAnsi="仿宋_GB2312" w:eastAsia="仿宋_GB2312" w:cs="仿宋_GB2312"/>
          <w:color w:val="auto"/>
          <w:sz w:val="32"/>
          <w:szCs w:val="32"/>
          <w:lang w:val="en-US" w:eastAsia="zh-CN"/>
        </w:rPr>
        <w:t>运动员注册成功后点击</w:t>
      </w:r>
      <w:r>
        <w:rPr>
          <w:rFonts w:hint="eastAsia" w:ascii="仿宋_GB2312" w:hAnsi="仿宋_GB2312" w:eastAsia="仿宋_GB2312" w:cs="仿宋_GB2312"/>
          <w:color w:val="auto"/>
          <w:sz w:val="32"/>
          <w:szCs w:val="32"/>
          <w:lang w:val="en-US" w:eastAsia="zh-Hans"/>
        </w:rPr>
        <w:t>首页</w:t>
      </w:r>
      <w:r>
        <w:rPr>
          <w:rFonts w:hint="eastAsia" w:ascii="仿宋_GB2312" w:hAnsi="仿宋_GB2312" w:eastAsia="仿宋_GB2312" w:cs="仿宋_GB2312"/>
          <w:color w:val="auto"/>
          <w:sz w:val="32"/>
          <w:szCs w:val="32"/>
          <w:lang w:val="en-US" w:eastAsia="zh-CN"/>
        </w:rPr>
        <w:t>底部</w:t>
      </w:r>
      <w:r>
        <w:rPr>
          <w:rFonts w:hint="default"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Hans"/>
        </w:rPr>
        <w:t>赛事</w:t>
      </w:r>
      <w:r>
        <w:rPr>
          <w:rFonts w:hint="default"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CN"/>
        </w:rPr>
        <w:t>，上方</w:t>
      </w:r>
      <w:r>
        <w:rPr>
          <w:rFonts w:hint="eastAsia" w:ascii="仿宋_GB2312" w:hAnsi="仿宋_GB2312" w:eastAsia="仿宋_GB2312" w:cs="仿宋_GB2312"/>
          <w:color w:val="auto"/>
          <w:sz w:val="32"/>
          <w:szCs w:val="32"/>
          <w:lang w:val="en-US" w:eastAsia="zh-Hans"/>
        </w:rPr>
        <w:t>选择</w:t>
      </w:r>
      <w:r>
        <w:rPr>
          <w:rFonts w:hint="default"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CN"/>
        </w:rPr>
        <w:t>短道速滑</w:t>
      </w:r>
      <w:r>
        <w:rPr>
          <w:rFonts w:hint="default"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CN"/>
        </w:rPr>
        <w:t>，点击相应</w:t>
      </w:r>
      <w:r>
        <w:rPr>
          <w:rFonts w:hint="eastAsia" w:ascii="仿宋_GB2312" w:hAnsi="仿宋_GB2312" w:eastAsia="仿宋_GB2312" w:cs="仿宋_GB2312"/>
          <w:color w:val="auto"/>
          <w:sz w:val="32"/>
          <w:szCs w:val="32"/>
          <w:lang w:val="en-US" w:eastAsia="zh-Hans"/>
        </w:rPr>
        <w:t>比赛的</w:t>
      </w:r>
      <w:r>
        <w:rPr>
          <w:rFonts w:hint="default"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Hans"/>
        </w:rPr>
        <w:t>运动员报名</w:t>
      </w:r>
      <w:r>
        <w:rPr>
          <w:rFonts w:hint="default"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Hans"/>
        </w:rPr>
        <w:t>填写报名信息</w:t>
      </w:r>
      <w:r>
        <w:rPr>
          <w:rFonts w:hint="default"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CN"/>
        </w:rPr>
        <w:t>请提前准备好保险单的图片，输入注册时的身份证号自动显示个人信息—选择报名的组别—上传保险单图片—报名交费。</w:t>
      </w:r>
    </w:p>
    <w:p w14:paraId="759A8BA0">
      <w:pPr>
        <w:keepNext w:val="0"/>
        <w:keepLines w:val="0"/>
        <w:pageBreakBefore w:val="0"/>
        <w:widowControl w:val="0"/>
        <w:kinsoku/>
        <w:wordWrap/>
        <w:overflowPunct/>
        <w:topLinePunct w:val="0"/>
        <w:bidi w:val="0"/>
        <w:snapToGrid/>
        <w:spacing w:line="540" w:lineRule="exact"/>
        <w:ind w:firstLine="643" w:firstLineChars="200"/>
        <w:textAlignment w:val="auto"/>
        <w:rPr>
          <w:rFonts w:hint="default" w:ascii="仿宋_GB2312" w:hAnsi="仿宋_GB2312" w:eastAsia="仿宋_GB2312" w:cs="仿宋_GB2312"/>
          <w:color w:val="auto"/>
          <w:sz w:val="32"/>
          <w:szCs w:val="32"/>
          <w:lang w:val="en-US" w:eastAsia="zh-Hans"/>
        </w:rPr>
      </w:pPr>
      <w:r>
        <w:rPr>
          <w:rFonts w:hint="eastAsia" w:ascii="仿宋_GB2312" w:hAnsi="仿宋_GB2312" w:eastAsia="仿宋_GB2312" w:cs="仿宋_GB2312"/>
          <w:b/>
          <w:bCs/>
          <w:color w:val="auto"/>
          <w:sz w:val="32"/>
          <w:szCs w:val="32"/>
          <w:lang w:val="en-US" w:eastAsia="zh-CN"/>
        </w:rPr>
        <w:t>4.</w:t>
      </w:r>
      <w:r>
        <w:rPr>
          <w:rFonts w:hint="eastAsia" w:ascii="仿宋_GB2312" w:hAnsi="仿宋_GB2312" w:eastAsia="仿宋_GB2312" w:cs="仿宋_GB2312"/>
          <w:b/>
          <w:bCs/>
          <w:color w:val="auto"/>
          <w:sz w:val="32"/>
          <w:szCs w:val="32"/>
          <w:lang w:val="en-US" w:eastAsia="zh-Hans"/>
        </w:rPr>
        <w:t>领队和教练报名</w:t>
      </w:r>
      <w:r>
        <w:rPr>
          <w:rFonts w:hint="default" w:ascii="仿宋_GB2312" w:hAnsi="仿宋_GB2312" w:eastAsia="仿宋_GB2312" w:cs="仿宋_GB2312"/>
          <w:color w:val="auto"/>
          <w:sz w:val="32"/>
          <w:szCs w:val="32"/>
          <w:lang w:val="en-US" w:eastAsia="zh-Hans"/>
        </w:rPr>
        <w:t>（</w:t>
      </w:r>
      <w:r>
        <w:rPr>
          <w:rFonts w:hint="eastAsia" w:hAnsi="仿宋_GB2312" w:cs="仿宋_GB2312"/>
          <w:color w:val="auto"/>
          <w:sz w:val="32"/>
          <w:szCs w:val="32"/>
          <w:lang w:val="en-US" w:eastAsia="zh-CN"/>
        </w:rPr>
        <w:t>2026年12月14日</w:t>
      </w:r>
      <w:r>
        <w:rPr>
          <w:rFonts w:hint="default" w:ascii="仿宋_GB2312" w:hAnsi="仿宋_GB2312" w:eastAsia="仿宋_GB2312" w:cs="仿宋_GB2312"/>
          <w:color w:val="auto"/>
          <w:sz w:val="32"/>
          <w:szCs w:val="32"/>
          <w:lang w:val="en-US" w:eastAsia="zh-Hans"/>
        </w:rPr>
        <w:t>）</w:t>
      </w:r>
    </w:p>
    <w:p w14:paraId="1B1918C6">
      <w:pPr>
        <w:keepNext w:val="0"/>
        <w:keepLines w:val="0"/>
        <w:pageBreakBefore w:val="0"/>
        <w:widowControl w:val="0"/>
        <w:kinsoku/>
        <w:wordWrap/>
        <w:overflowPunct/>
        <w:topLinePunct w:val="0"/>
        <w:bidi w:val="0"/>
        <w:snapToGrid/>
        <w:spacing w:line="54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各单位</w:t>
      </w:r>
      <w:r>
        <w:rPr>
          <w:rFonts w:hint="eastAsia" w:ascii="仿宋_GB2312" w:hAnsi="仿宋_GB2312" w:eastAsia="仿宋_GB2312" w:cs="仿宋_GB2312"/>
          <w:color w:val="auto"/>
          <w:sz w:val="32"/>
          <w:szCs w:val="32"/>
          <w:lang w:val="en-US" w:eastAsia="zh-Hans"/>
        </w:rPr>
        <w:t>领队</w:t>
      </w:r>
      <w:r>
        <w:rPr>
          <w:rFonts w:hint="eastAsia" w:ascii="仿宋_GB2312" w:hAnsi="仿宋_GB2312" w:eastAsia="仿宋_GB2312" w:cs="仿宋_GB2312"/>
          <w:color w:val="auto"/>
          <w:sz w:val="32"/>
          <w:szCs w:val="32"/>
          <w:lang w:val="en-US" w:eastAsia="zh-CN"/>
        </w:rPr>
        <w:t>点击</w:t>
      </w:r>
      <w:r>
        <w:rPr>
          <w:rFonts w:hint="eastAsia" w:ascii="仿宋_GB2312" w:hAnsi="仿宋_GB2312" w:eastAsia="仿宋_GB2312" w:cs="仿宋_GB2312"/>
          <w:color w:val="auto"/>
          <w:sz w:val="32"/>
          <w:szCs w:val="32"/>
          <w:lang w:val="en-US" w:eastAsia="zh-Hans"/>
        </w:rPr>
        <w:t>首页</w:t>
      </w:r>
      <w:r>
        <w:rPr>
          <w:rFonts w:hint="eastAsia" w:ascii="仿宋_GB2312" w:hAnsi="仿宋_GB2312" w:eastAsia="仿宋_GB2312" w:cs="仿宋_GB2312"/>
          <w:color w:val="auto"/>
          <w:sz w:val="32"/>
          <w:szCs w:val="32"/>
          <w:lang w:val="en-US" w:eastAsia="zh-CN"/>
        </w:rPr>
        <w:t>底部</w:t>
      </w:r>
      <w:r>
        <w:rPr>
          <w:rFonts w:hint="default"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Hans"/>
        </w:rPr>
        <w:t>赛事</w:t>
      </w:r>
      <w:r>
        <w:rPr>
          <w:rFonts w:hint="default"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CN"/>
        </w:rPr>
        <w:t>，上方</w:t>
      </w:r>
      <w:r>
        <w:rPr>
          <w:rFonts w:hint="eastAsia" w:ascii="仿宋_GB2312" w:hAnsi="仿宋_GB2312" w:eastAsia="仿宋_GB2312" w:cs="仿宋_GB2312"/>
          <w:color w:val="auto"/>
          <w:sz w:val="32"/>
          <w:szCs w:val="32"/>
          <w:lang w:val="en-US" w:eastAsia="zh-Hans"/>
        </w:rPr>
        <w:t>选择</w:t>
      </w:r>
      <w:r>
        <w:rPr>
          <w:rFonts w:hint="default"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CN"/>
        </w:rPr>
        <w:t>短道速滑</w:t>
      </w:r>
      <w:r>
        <w:rPr>
          <w:rFonts w:hint="default"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CN"/>
        </w:rPr>
        <w:t>，在相应</w:t>
      </w:r>
      <w:r>
        <w:rPr>
          <w:rFonts w:hint="eastAsia" w:ascii="仿宋_GB2312" w:hAnsi="仿宋_GB2312" w:eastAsia="仿宋_GB2312" w:cs="仿宋_GB2312"/>
          <w:color w:val="auto"/>
          <w:sz w:val="32"/>
          <w:szCs w:val="32"/>
          <w:lang w:val="en-US" w:eastAsia="zh-Hans"/>
        </w:rPr>
        <w:t>比赛的</w:t>
      </w:r>
      <w:r>
        <w:rPr>
          <w:rFonts w:hint="default"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CN"/>
        </w:rPr>
        <w:t>参赛单位「</w:t>
      </w:r>
      <w:r>
        <w:rPr>
          <w:rFonts w:hint="eastAsia" w:ascii="仿宋_GB2312" w:hAnsi="仿宋_GB2312" w:eastAsia="仿宋_GB2312" w:cs="仿宋_GB2312"/>
          <w:color w:val="auto"/>
          <w:sz w:val="32"/>
          <w:szCs w:val="32"/>
          <w:lang w:val="en-US" w:eastAsia="zh-Hans"/>
        </w:rPr>
        <w:t>队官员报名</w:t>
      </w:r>
      <w:r>
        <w:rPr>
          <w:rFonts w:hint="eastAsia" w:ascii="仿宋_GB2312" w:hAnsi="仿宋_GB2312" w:eastAsia="仿宋_GB2312" w:cs="仿宋_GB2312"/>
          <w:color w:val="auto"/>
          <w:sz w:val="32"/>
          <w:szCs w:val="32"/>
          <w:lang w:val="en-US" w:eastAsia="zh-CN"/>
        </w:rPr>
        <w:t>」】栏</w:t>
      </w:r>
      <w:r>
        <w:rPr>
          <w:rFonts w:hint="default"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Hans"/>
        </w:rPr>
        <w:t>填写领队和教练的报名信息</w:t>
      </w:r>
      <w:r>
        <w:rPr>
          <w:rFonts w:hint="default"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CN"/>
        </w:rPr>
        <w:t>个人参赛运动员在【个人选手「教练报名」】栏，填写教练的报名信息。</w:t>
      </w:r>
    </w:p>
    <w:p w14:paraId="37F8EFCE">
      <w:pPr>
        <w:keepNext w:val="0"/>
        <w:keepLines w:val="0"/>
        <w:pageBreakBefore w:val="0"/>
        <w:widowControl w:val="0"/>
        <w:kinsoku/>
        <w:wordWrap/>
        <w:overflowPunct/>
        <w:topLinePunct w:val="0"/>
        <w:bidi w:val="0"/>
        <w:snapToGrid/>
        <w:spacing w:line="540" w:lineRule="exact"/>
        <w:ind w:firstLine="643" w:firstLineChars="200"/>
        <w:textAlignment w:val="auto"/>
        <w:rPr>
          <w:rFonts w:hint="default" w:ascii="仿宋_GB2312" w:hAnsi="仿宋_GB2312" w:eastAsia="仿宋_GB2312" w:cs="仿宋_GB2312"/>
          <w:color w:val="auto"/>
          <w:sz w:val="32"/>
          <w:szCs w:val="32"/>
          <w:lang w:val="en-US" w:eastAsia="zh-Hans"/>
        </w:rPr>
      </w:pPr>
      <w:r>
        <w:rPr>
          <w:rFonts w:hint="eastAsia" w:ascii="仿宋_GB2312" w:hAnsi="仿宋_GB2312" w:eastAsia="仿宋_GB2312" w:cs="仿宋_GB2312"/>
          <w:b/>
          <w:bCs/>
          <w:color w:val="auto"/>
          <w:sz w:val="32"/>
          <w:szCs w:val="32"/>
          <w:lang w:val="en-US" w:eastAsia="zh-CN"/>
        </w:rPr>
        <w:t>5</w:t>
      </w:r>
      <w:r>
        <w:rPr>
          <w:rFonts w:hint="eastAsia" w:ascii="仿宋_GB2312" w:hAnsi="仿宋_GB2312" w:eastAsia="仿宋_GB2312" w:cs="仿宋_GB2312"/>
          <w:b/>
          <w:bCs/>
          <w:color w:val="auto"/>
          <w:sz w:val="32"/>
          <w:szCs w:val="32"/>
          <w:lang w:val="en-US" w:eastAsia="zh-Hans"/>
        </w:rPr>
        <w:t>.报名信息确认</w:t>
      </w:r>
      <w:r>
        <w:rPr>
          <w:rFonts w:hint="default" w:ascii="仿宋_GB2312" w:hAnsi="仿宋_GB2312" w:eastAsia="仿宋_GB2312" w:cs="仿宋_GB2312"/>
          <w:color w:val="auto"/>
          <w:sz w:val="32"/>
          <w:szCs w:val="32"/>
          <w:lang w:val="en-US" w:eastAsia="zh-Hans"/>
        </w:rPr>
        <w:t>（</w:t>
      </w:r>
      <w:r>
        <w:rPr>
          <w:rFonts w:hint="eastAsia" w:hAnsi="仿宋_GB2312" w:cs="仿宋_GB2312"/>
          <w:color w:val="auto"/>
          <w:sz w:val="32"/>
          <w:szCs w:val="32"/>
          <w:lang w:val="en-US" w:eastAsia="zh-CN"/>
        </w:rPr>
        <w:t>2026年12月15日</w:t>
      </w:r>
      <w:r>
        <w:rPr>
          <w:rFonts w:hint="default" w:ascii="仿宋_GB2312" w:hAnsi="仿宋_GB2312" w:eastAsia="仿宋_GB2312" w:cs="仿宋_GB2312"/>
          <w:color w:val="auto"/>
          <w:sz w:val="32"/>
          <w:szCs w:val="32"/>
          <w:lang w:val="en-US" w:eastAsia="zh-Hans"/>
        </w:rPr>
        <w:t>）</w:t>
      </w:r>
    </w:p>
    <w:p w14:paraId="309324AB">
      <w:pPr>
        <w:keepNext w:val="0"/>
        <w:keepLines w:val="0"/>
        <w:pageBreakBefore w:val="0"/>
        <w:widowControl w:val="0"/>
        <w:kinsoku/>
        <w:wordWrap/>
        <w:overflowPunct/>
        <w:topLinePunct w:val="0"/>
        <w:bidi w:val="0"/>
        <w:snapToGrid/>
        <w:spacing w:line="540" w:lineRule="exact"/>
        <w:ind w:firstLine="640" w:firstLineChars="200"/>
        <w:textAlignment w:val="auto"/>
        <w:rPr>
          <w:rFonts w:hint="default" w:ascii="仿宋_GB2312" w:hAnsi="仿宋_GB2312" w:eastAsia="仿宋_GB2312" w:cs="仿宋_GB2312"/>
          <w:color w:val="auto"/>
          <w:sz w:val="32"/>
          <w:szCs w:val="32"/>
          <w:lang w:val="en-US" w:eastAsia="zh-Hans"/>
        </w:rPr>
      </w:pPr>
      <w:r>
        <w:rPr>
          <w:rFonts w:hint="eastAsia" w:ascii="仿宋_GB2312" w:hAnsi="仿宋_GB2312" w:eastAsia="仿宋_GB2312" w:cs="仿宋_GB2312"/>
          <w:color w:val="auto"/>
          <w:sz w:val="32"/>
          <w:szCs w:val="32"/>
          <w:lang w:val="en-US" w:eastAsia="zh-Hans"/>
        </w:rPr>
        <w:t>组委会经报名资格审</w:t>
      </w:r>
      <w:r>
        <w:rPr>
          <w:rFonts w:hint="eastAsia" w:ascii="仿宋_GB2312" w:hAnsi="仿宋_GB2312" w:eastAsia="仿宋_GB2312" w:cs="仿宋_GB2312"/>
          <w:color w:val="auto"/>
          <w:sz w:val="32"/>
          <w:szCs w:val="32"/>
          <w:lang w:val="en-US" w:eastAsia="zh-CN"/>
        </w:rPr>
        <w:t>核</w:t>
      </w:r>
      <w:r>
        <w:rPr>
          <w:rFonts w:hint="eastAsia" w:ascii="仿宋_GB2312" w:hAnsi="仿宋_GB2312" w:eastAsia="仿宋_GB2312" w:cs="仿宋_GB2312"/>
          <w:color w:val="auto"/>
          <w:sz w:val="32"/>
          <w:szCs w:val="32"/>
          <w:lang w:val="en-US" w:eastAsia="zh-Hans"/>
        </w:rPr>
        <w:t>后</w:t>
      </w:r>
      <w:r>
        <w:rPr>
          <w:rFonts w:hint="default"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Hans"/>
        </w:rPr>
        <w:t>将按报名时间先后顺序，确定最终参赛选手名单</w:t>
      </w:r>
      <w:r>
        <w:rPr>
          <w:rFonts w:hint="default"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Hans"/>
        </w:rPr>
        <w:t>请各参赛单位领队通过短道速滑竞赛系统进行报名确认</w:t>
      </w:r>
      <w:r>
        <w:rPr>
          <w:rFonts w:hint="default" w:ascii="仿宋_GB2312" w:hAnsi="仿宋_GB2312" w:eastAsia="仿宋_GB2312" w:cs="仿宋_GB2312"/>
          <w:color w:val="auto"/>
          <w:sz w:val="32"/>
          <w:szCs w:val="32"/>
          <w:lang w:val="en-US" w:eastAsia="zh-Hans"/>
        </w:rPr>
        <w:t>。</w:t>
      </w:r>
    </w:p>
    <w:p w14:paraId="0D99EA1D">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Hans"/>
        </w:rPr>
      </w:pPr>
      <w:r>
        <w:rPr>
          <w:rFonts w:hint="eastAsia" w:ascii="仿宋_GB2312" w:hAnsi="仿宋_GB2312" w:eastAsia="仿宋_GB2312" w:cs="仿宋_GB2312"/>
          <w:color w:val="auto"/>
          <w:sz w:val="32"/>
          <w:szCs w:val="32"/>
          <w:lang w:val="en-US" w:eastAsia="zh-Hans"/>
        </w:rPr>
        <w:t>网址</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Hans"/>
        </w:rPr>
        <w:fldChar w:fldCharType="begin"/>
      </w:r>
      <w:r>
        <w:rPr>
          <w:rFonts w:hint="eastAsia" w:ascii="仿宋_GB2312" w:hAnsi="仿宋_GB2312" w:eastAsia="仿宋_GB2312" w:cs="仿宋_GB2312"/>
          <w:color w:val="auto"/>
          <w:sz w:val="32"/>
          <w:szCs w:val="32"/>
          <w:lang w:val="en-US" w:eastAsia="zh-Hans"/>
        </w:rPr>
        <w:instrText xml:space="preserve"> HYPERLINK "http://beijing.zhitikeji.com/" </w:instrText>
      </w:r>
      <w:r>
        <w:rPr>
          <w:rFonts w:hint="eastAsia" w:ascii="仿宋_GB2312" w:hAnsi="仿宋_GB2312" w:eastAsia="仿宋_GB2312" w:cs="仿宋_GB2312"/>
          <w:color w:val="auto"/>
          <w:sz w:val="32"/>
          <w:szCs w:val="32"/>
          <w:lang w:val="en-US" w:eastAsia="zh-Hans"/>
        </w:rPr>
        <w:fldChar w:fldCharType="separate"/>
      </w:r>
      <w:r>
        <w:rPr>
          <w:rFonts w:hint="eastAsia" w:ascii="仿宋_GB2312" w:hAnsi="仿宋_GB2312" w:eastAsia="仿宋_GB2312" w:cs="仿宋_GB2312"/>
          <w:color w:val="auto"/>
          <w:sz w:val="32"/>
          <w:szCs w:val="32"/>
          <w:lang w:val="en-US" w:eastAsia="zh-Hans"/>
        </w:rPr>
        <w:t>http://beijing.zhitikeji.com</w:t>
      </w:r>
      <w:r>
        <w:rPr>
          <w:rFonts w:hint="eastAsia" w:ascii="仿宋_GB2312" w:hAnsi="仿宋_GB2312" w:eastAsia="仿宋_GB2312" w:cs="仿宋_GB2312"/>
          <w:color w:val="auto"/>
          <w:sz w:val="32"/>
          <w:szCs w:val="32"/>
          <w:lang w:val="en-US" w:eastAsia="zh-Hans"/>
        </w:rPr>
        <w:fldChar w:fldCharType="end"/>
      </w:r>
    </w:p>
    <w:p w14:paraId="7B1B94AB">
      <w:pPr>
        <w:keepNext w:val="0"/>
        <w:keepLines w:val="0"/>
        <w:pageBreakBefore w:val="0"/>
        <w:widowControl w:val="0"/>
        <w:kinsoku/>
        <w:wordWrap/>
        <w:overflowPunct/>
        <w:topLinePunct w:val="0"/>
        <w:bidi w:val="0"/>
        <w:snapToGrid/>
        <w:spacing w:line="54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报名联系人：尹老师18911225443</w:t>
      </w:r>
    </w:p>
    <w:p w14:paraId="67868E17">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lang w:val="en-US" w:eastAsia="zh-Hans"/>
        </w:rPr>
        <w:t>.赛前</w:t>
      </w:r>
      <w:r>
        <w:rPr>
          <w:rFonts w:hint="eastAsia" w:ascii="仿宋_GB2312" w:hAnsi="仿宋_GB2312" w:eastAsia="仿宋_GB2312" w:cs="仿宋_GB2312"/>
          <w:color w:val="auto"/>
          <w:sz w:val="32"/>
          <w:szCs w:val="32"/>
          <w:lang w:val="en-US" w:eastAsia="zh-CN"/>
        </w:rPr>
        <w:t>一周内</w:t>
      </w:r>
      <w:r>
        <w:rPr>
          <w:rFonts w:hint="eastAsia" w:ascii="仿宋_GB2312" w:hAnsi="仿宋_GB2312" w:eastAsia="仿宋_GB2312" w:cs="仿宋_GB2312"/>
          <w:color w:val="auto"/>
          <w:sz w:val="32"/>
          <w:szCs w:val="32"/>
          <w:lang w:val="en-US" w:eastAsia="zh-Hans"/>
        </w:rPr>
        <w:t>召开领队会（具体时间地点另行通知）</w:t>
      </w:r>
      <w:r>
        <w:rPr>
          <w:rFonts w:hint="eastAsia" w:ascii="仿宋_GB2312" w:hAnsi="仿宋_GB2312" w:eastAsia="仿宋_GB2312" w:cs="仿宋_GB2312"/>
          <w:color w:val="auto"/>
          <w:sz w:val="32"/>
          <w:szCs w:val="32"/>
          <w:lang w:val="en-US" w:eastAsia="zh-CN"/>
        </w:rPr>
        <w:t>。</w:t>
      </w:r>
    </w:p>
    <w:p w14:paraId="345F3B10">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Hans"/>
        </w:rPr>
      </w:pP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lang w:val="en-US" w:eastAsia="zh-Hans"/>
        </w:rPr>
        <w:t>.参赛费用：</w:t>
      </w:r>
    </w:p>
    <w:p w14:paraId="0D27F3D7">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hAnsi="仿宋_GB2312" w:cs="仿宋_GB2312"/>
          <w:color w:val="auto"/>
          <w:sz w:val="32"/>
          <w:szCs w:val="32"/>
          <w:lang w:val="en-US" w:eastAsia="zh-CN"/>
        </w:rPr>
        <w:t>比赛</w:t>
      </w:r>
      <w:r>
        <w:rPr>
          <w:rFonts w:hint="eastAsia" w:ascii="仿宋_GB2312" w:hAnsi="仿宋_GB2312" w:eastAsia="仿宋_GB2312" w:cs="仿宋_GB2312"/>
          <w:color w:val="auto"/>
          <w:sz w:val="32"/>
          <w:szCs w:val="32"/>
          <w:lang w:val="en-US" w:eastAsia="zh-Hans"/>
        </w:rPr>
        <w:t>参赛综合服务费</w:t>
      </w:r>
      <w:r>
        <w:rPr>
          <w:rFonts w:hint="eastAsia" w:hAnsi="仿宋_GB2312" w:cs="仿宋_GB2312"/>
          <w:color w:val="auto"/>
          <w:sz w:val="32"/>
          <w:szCs w:val="32"/>
          <w:lang w:val="en-US" w:eastAsia="zh-CN"/>
        </w:rPr>
        <w:t>为</w:t>
      </w:r>
      <w:r>
        <w:rPr>
          <w:rFonts w:hint="eastAsia" w:ascii="仿宋_GB2312" w:hAnsi="仿宋_GB2312" w:eastAsia="仿宋_GB2312" w:cs="仿宋_GB2312"/>
          <w:color w:val="auto"/>
          <w:sz w:val="32"/>
          <w:szCs w:val="32"/>
          <w:lang w:val="en-US" w:eastAsia="zh-Hans"/>
        </w:rPr>
        <w:t>每名运动员</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lang w:val="en-US" w:eastAsia="zh-Hans"/>
        </w:rPr>
        <w:t>00元，运动员通过报名系统缴费</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Hans"/>
        </w:rPr>
        <w:t>各参赛单位自行解决参赛经费。</w:t>
      </w:r>
    </w:p>
    <w:p w14:paraId="711AC70B">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Hans"/>
        </w:rPr>
      </w:pP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lang w:val="en-US" w:eastAsia="zh-Hans"/>
        </w:rPr>
        <w:t>参赛队的领队、运动员及其监护人须</w:t>
      </w:r>
      <w:r>
        <w:rPr>
          <w:rFonts w:hint="eastAsia" w:ascii="仿宋_GB2312" w:hAnsi="仿宋_GB2312" w:eastAsia="仿宋_GB2312" w:cs="仿宋_GB2312"/>
          <w:color w:val="auto"/>
          <w:sz w:val="32"/>
          <w:szCs w:val="32"/>
          <w:lang w:val="en-US" w:eastAsia="zh-CN"/>
        </w:rPr>
        <w:t>在报名时</w:t>
      </w:r>
      <w:r>
        <w:rPr>
          <w:rFonts w:hint="eastAsia" w:ascii="仿宋_GB2312" w:hAnsi="仿宋_GB2312" w:eastAsia="仿宋_GB2312" w:cs="仿宋_GB2312"/>
          <w:color w:val="auto"/>
          <w:sz w:val="32"/>
          <w:szCs w:val="32"/>
          <w:lang w:val="en-US" w:eastAsia="zh-Hans"/>
        </w:rPr>
        <w:t>签署《运动员自愿参赛声明》。未签署《运动员自愿参赛声明》的运动员将不予参赛。</w:t>
      </w:r>
    </w:p>
    <w:p w14:paraId="53CE4CA2">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Hans"/>
        </w:rPr>
      </w:pP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lang w:val="en-US" w:eastAsia="zh-Hans"/>
        </w:rPr>
        <w:t>比赛时运动员须持本人二代身份证</w:t>
      </w:r>
      <w:r>
        <w:rPr>
          <w:rFonts w:hint="eastAsia" w:ascii="仿宋_GB2312" w:hAnsi="仿宋_GB2312" w:eastAsia="仿宋_GB2312" w:cs="仿宋_GB2312"/>
          <w:color w:val="auto"/>
          <w:sz w:val="32"/>
          <w:szCs w:val="32"/>
          <w:lang w:val="en-US" w:eastAsia="zh-CN"/>
        </w:rPr>
        <w:t>/户口本/护照</w:t>
      </w:r>
      <w:r>
        <w:rPr>
          <w:rFonts w:hint="eastAsia" w:ascii="仿宋_GB2312" w:hAnsi="仿宋_GB2312" w:eastAsia="仿宋_GB2312" w:cs="仿宋_GB2312"/>
          <w:color w:val="auto"/>
          <w:sz w:val="32"/>
          <w:szCs w:val="32"/>
          <w:lang w:val="en-US" w:eastAsia="zh-Hans"/>
        </w:rPr>
        <w:t>原件参赛。</w:t>
      </w:r>
    </w:p>
    <w:p w14:paraId="7BE3698A">
      <w:pPr>
        <w:spacing w:line="560" w:lineRule="exact"/>
        <w:ind w:firstLine="640" w:firstLineChars="200"/>
        <w:contextualSpacing/>
        <w:rPr>
          <w:rFonts w:hint="eastAsia" w:ascii="楷体_GB2312" w:hAnsi="楷体_GB2312" w:eastAsia="楷体_GB2312" w:cs="楷体_GB2312"/>
          <w:color w:val="auto"/>
          <w:sz w:val="32"/>
          <w:szCs w:val="32"/>
          <w:lang w:eastAsia="zh-Hans"/>
        </w:rPr>
      </w:pPr>
      <w:r>
        <w:rPr>
          <w:rFonts w:hint="eastAsia" w:ascii="楷体_GB2312" w:hAnsi="楷体_GB2312" w:eastAsia="楷体_GB2312" w:cs="楷体_GB2312"/>
          <w:color w:val="auto"/>
          <w:sz w:val="32"/>
          <w:szCs w:val="32"/>
          <w:lang w:eastAsia="zh-Hans"/>
        </w:rPr>
        <w:t>（五）赛事保险</w:t>
      </w:r>
    </w:p>
    <w:p w14:paraId="0CB33CDB">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各参赛单位</w:t>
      </w:r>
      <w:r>
        <w:rPr>
          <w:rFonts w:hint="eastAsia" w:hAnsi="仿宋_GB2312" w:cs="仿宋_GB2312"/>
          <w:sz w:val="32"/>
          <w:szCs w:val="32"/>
        </w:rPr>
        <w:t>（包括个人选手）</w:t>
      </w:r>
      <w:r>
        <w:rPr>
          <w:rFonts w:hint="eastAsia" w:ascii="仿宋_GB2312" w:hAnsi="仿宋_GB2312" w:eastAsia="仿宋_GB2312" w:cs="仿宋_GB2312"/>
          <w:color w:val="auto"/>
          <w:sz w:val="32"/>
          <w:szCs w:val="32"/>
          <w:lang w:val="en-US" w:eastAsia="zh-CN"/>
        </w:rPr>
        <w:t>须为本单位所有参赛运动员、教练员</w:t>
      </w:r>
      <w:r>
        <w:rPr>
          <w:rFonts w:hint="eastAsia" w:hAnsi="仿宋_GB2312" w:cs="仿宋_GB2312"/>
          <w:color w:val="auto"/>
          <w:sz w:val="32"/>
          <w:szCs w:val="32"/>
          <w:lang w:val="en-US" w:eastAsia="zh-CN"/>
        </w:rPr>
        <w:t>和工作人员</w:t>
      </w:r>
      <w:r>
        <w:rPr>
          <w:rFonts w:hint="eastAsia" w:ascii="仿宋_GB2312" w:hAnsi="仿宋_GB2312" w:eastAsia="仿宋_GB2312" w:cs="仿宋_GB2312"/>
          <w:color w:val="auto"/>
          <w:sz w:val="32"/>
          <w:szCs w:val="32"/>
          <w:lang w:val="en-US" w:eastAsia="zh-CN"/>
        </w:rPr>
        <w:t>办理</w:t>
      </w:r>
      <w:r>
        <w:rPr>
          <w:rFonts w:hint="eastAsia" w:ascii="仿宋_GB2312" w:hAnsi="仿宋_GB2312" w:eastAsia="仿宋_GB2312" w:cs="仿宋_GB2312"/>
          <w:color w:val="auto"/>
          <w:sz w:val="32"/>
          <w:szCs w:val="32"/>
          <w:lang w:val="en-US" w:eastAsia="zh-Hans"/>
        </w:rPr>
        <w:t>包含滑冰</w:t>
      </w:r>
      <w:r>
        <w:rPr>
          <w:rFonts w:hint="eastAsia" w:ascii="仿宋_GB2312" w:hAnsi="仿宋_GB2312" w:eastAsia="仿宋_GB2312" w:cs="仿宋_GB2312"/>
          <w:color w:val="auto"/>
          <w:sz w:val="32"/>
          <w:szCs w:val="32"/>
          <w:lang w:val="en-US" w:eastAsia="zh-CN"/>
        </w:rPr>
        <w:t>运动</w:t>
      </w:r>
      <w:r>
        <w:rPr>
          <w:rFonts w:hint="eastAsia" w:ascii="仿宋_GB2312" w:hAnsi="仿宋_GB2312" w:eastAsia="仿宋_GB2312" w:cs="仿宋_GB2312"/>
          <w:color w:val="auto"/>
          <w:sz w:val="32"/>
          <w:szCs w:val="32"/>
          <w:lang w:val="en-US" w:eastAsia="zh-Hans"/>
        </w:rPr>
        <w:t>的</w:t>
      </w:r>
      <w:r>
        <w:rPr>
          <w:rFonts w:hint="eastAsia" w:ascii="仿宋_GB2312" w:hAnsi="仿宋_GB2312" w:eastAsia="仿宋_GB2312" w:cs="仿宋_GB2312"/>
          <w:color w:val="auto"/>
          <w:sz w:val="32"/>
          <w:szCs w:val="32"/>
          <w:lang w:val="en-US" w:eastAsia="zh-CN"/>
        </w:rPr>
        <w:t>保险，</w:t>
      </w:r>
      <w:r>
        <w:rPr>
          <w:rFonts w:hint="eastAsia" w:ascii="仿宋_GB2312" w:hAnsi="Times New Roman" w:eastAsia="仿宋_GB2312"/>
          <w:sz w:val="32"/>
          <w:szCs w:val="32"/>
        </w:rPr>
        <w:t>参赛运动员、教练员</w:t>
      </w:r>
      <w:r>
        <w:rPr>
          <w:rFonts w:hint="eastAsia" w:hAnsi="Times New Roman"/>
          <w:sz w:val="32"/>
          <w:szCs w:val="32"/>
          <w:lang w:eastAsia="zh-CN"/>
        </w:rPr>
        <w:t>、工作人员</w:t>
      </w:r>
      <w:r>
        <w:rPr>
          <w:rFonts w:hint="eastAsia" w:ascii="仿宋_GB2312" w:hAnsi="Times New Roman" w:eastAsia="仿宋_GB2312"/>
          <w:sz w:val="32"/>
          <w:szCs w:val="32"/>
        </w:rPr>
        <w:t>应确保身体健康，</w:t>
      </w:r>
      <w:r>
        <w:rPr>
          <w:rFonts w:hint="eastAsia" w:ascii="仿宋_GB2312" w:hAnsi="仿宋_GB2312" w:eastAsia="仿宋_GB2312" w:cs="仿宋_GB2312"/>
          <w:color w:val="auto"/>
          <w:sz w:val="32"/>
          <w:szCs w:val="32"/>
          <w:lang w:val="en-US" w:eastAsia="zh-CN"/>
        </w:rPr>
        <w:t>其在比赛中发生的任何意外伤害等事故，主办和承办单位不承担任何责任。</w:t>
      </w:r>
    </w:p>
    <w:p w14:paraId="304065CC">
      <w:pPr>
        <w:spacing w:line="560" w:lineRule="exact"/>
        <w:ind w:firstLine="640" w:firstLineChars="200"/>
        <w:contextualSpacing/>
        <w:rPr>
          <w:rFonts w:hint="default"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（六）赛事宣传</w:t>
      </w:r>
    </w:p>
    <w:p w14:paraId="116E07ED">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赛事组委会有权对赛事参与者进行拍摄，且有权自行或授权第三方无偿使用在赛事期间形成的包含参与者肖像、姓名、声音等的图片、视频等视听资料，用于北京TOP短道速滑国际公开赛和短道速滑运动的宣传推广。</w:t>
      </w:r>
    </w:p>
    <w:p w14:paraId="2843D037">
      <w:pPr>
        <w:keepNext w:val="0"/>
        <w:keepLines w:val="0"/>
        <w:pageBreakBefore w:val="0"/>
        <w:widowControl w:val="0"/>
        <w:kinsoku/>
        <w:wordWrap/>
        <w:topLinePunct w:val="0"/>
        <w:bidi w:val="0"/>
        <w:spacing w:line="560" w:lineRule="exact"/>
        <w:ind w:firstLine="640" w:firstLineChars="200"/>
        <w:textAlignment w:val="auto"/>
        <w:rPr>
          <w:rFonts w:ascii="黑体" w:hAnsi="黑体" w:eastAsia="黑体" w:cs="Times New Roman"/>
          <w:color w:val="auto"/>
          <w:sz w:val="32"/>
          <w:szCs w:val="32"/>
        </w:rPr>
      </w:pPr>
      <w:r>
        <w:rPr>
          <w:rFonts w:hint="eastAsia" w:ascii="黑体" w:hAnsi="黑体" w:eastAsia="黑体" w:cs="Times New Roman"/>
          <w:color w:val="auto"/>
          <w:sz w:val="32"/>
          <w:szCs w:val="32"/>
          <w:lang w:val="en-US" w:eastAsia="zh-CN"/>
        </w:rPr>
        <w:t>六</w:t>
      </w:r>
      <w:r>
        <w:rPr>
          <w:rFonts w:ascii="黑体" w:hAnsi="黑体" w:eastAsia="黑体" w:cs="Times New Roman"/>
          <w:color w:val="auto"/>
          <w:sz w:val="32"/>
          <w:szCs w:val="32"/>
          <w:lang w:eastAsia="zh-Hans"/>
        </w:rPr>
        <w:t>、</w:t>
      </w:r>
      <w:r>
        <w:rPr>
          <w:rFonts w:hint="eastAsia" w:ascii="黑体" w:hAnsi="黑体" w:eastAsia="黑体" w:cs="Times New Roman"/>
          <w:color w:val="auto"/>
          <w:sz w:val="32"/>
          <w:szCs w:val="32"/>
        </w:rPr>
        <w:t>竞赛办法</w:t>
      </w:r>
    </w:p>
    <w:p w14:paraId="4E080E1A">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Hans"/>
        </w:rPr>
      </w:pPr>
      <w:r>
        <w:rPr>
          <w:rFonts w:hint="eastAsia" w:ascii="仿宋_GB2312" w:hAnsi="仿宋_GB2312" w:eastAsia="仿宋_GB2312" w:cs="仿宋_GB2312"/>
          <w:color w:val="auto"/>
          <w:sz w:val="32"/>
          <w:szCs w:val="32"/>
          <w:lang w:val="en-US" w:eastAsia="zh-Hans"/>
        </w:rPr>
        <w:t>（一）比赛</w:t>
      </w:r>
      <w:r>
        <w:rPr>
          <w:rFonts w:hint="eastAsia" w:ascii="仿宋_GB2312" w:hAnsi="仿宋_GB2312" w:eastAsia="仿宋_GB2312" w:cs="仿宋_GB2312"/>
          <w:color w:val="auto"/>
          <w:sz w:val="32"/>
          <w:szCs w:val="32"/>
          <w:lang w:val="en-US" w:eastAsia="zh-CN"/>
        </w:rPr>
        <w:t>执行202</w:t>
      </w:r>
      <w:r>
        <w:rPr>
          <w:rFonts w:hint="eastAsia" w:hAnsi="仿宋_GB2312" w:cs="仿宋_GB2312"/>
          <w:color w:val="auto"/>
          <w:sz w:val="32"/>
          <w:szCs w:val="32"/>
          <w:lang w:val="en-US" w:eastAsia="zh-CN"/>
        </w:rPr>
        <w:t>6</w:t>
      </w:r>
      <w:r>
        <w:rPr>
          <w:rFonts w:hint="eastAsia" w:ascii="仿宋_GB2312" w:hAnsi="仿宋_GB2312" w:eastAsia="仿宋_GB2312" w:cs="仿宋_GB2312"/>
          <w:color w:val="auto"/>
          <w:sz w:val="32"/>
          <w:szCs w:val="32"/>
          <w:lang w:val="en-US" w:eastAsia="zh-CN"/>
        </w:rPr>
        <w:t>版国际滑联</w:t>
      </w:r>
      <w:r>
        <w:rPr>
          <w:rFonts w:hint="eastAsia" w:ascii="仿宋_GB2312" w:hAnsi="仿宋_GB2312" w:eastAsia="仿宋_GB2312" w:cs="仿宋_GB2312"/>
          <w:color w:val="auto"/>
          <w:sz w:val="32"/>
          <w:szCs w:val="32"/>
          <w:lang w:val="en-US" w:eastAsia="zh-Hans"/>
        </w:rPr>
        <w:t>短道速滑</w:t>
      </w:r>
      <w:r>
        <w:rPr>
          <w:rFonts w:hint="eastAsia" w:hAnsi="仿宋_GB2312" w:cs="仿宋_GB2312"/>
          <w:color w:val="auto"/>
          <w:sz w:val="32"/>
          <w:szCs w:val="32"/>
          <w:lang w:val="en-US" w:eastAsia="zh-CN"/>
        </w:rPr>
        <w:t>运动</w:t>
      </w:r>
      <w:r>
        <w:rPr>
          <w:rFonts w:hint="eastAsia" w:ascii="仿宋_GB2312" w:hAnsi="仿宋_GB2312" w:eastAsia="仿宋_GB2312" w:cs="仿宋_GB2312"/>
          <w:color w:val="auto"/>
          <w:sz w:val="32"/>
          <w:szCs w:val="32"/>
          <w:lang w:val="en-US" w:eastAsia="zh-Hans"/>
        </w:rPr>
        <w:t>规则。</w:t>
      </w:r>
    </w:p>
    <w:p w14:paraId="256B4F9E">
      <w:pPr>
        <w:keepNext w:val="0"/>
        <w:keepLines w:val="0"/>
        <w:pageBreakBefore w:val="0"/>
        <w:widowControl w:val="0"/>
        <w:kinsoku/>
        <w:wordWrap/>
        <w:overflowPunct/>
        <w:topLinePunct w:val="0"/>
        <w:bidi w:val="0"/>
        <w:snapToGrid/>
        <w:spacing w:line="54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Hans"/>
        </w:rPr>
        <w:t>（二）</w:t>
      </w:r>
      <w:r>
        <w:rPr>
          <w:rFonts w:hint="eastAsia" w:ascii="仿宋_GB2312" w:hAnsi="仿宋_GB2312" w:eastAsia="仿宋_GB2312" w:cs="仿宋_GB2312"/>
          <w:color w:val="auto"/>
          <w:sz w:val="32"/>
          <w:szCs w:val="32"/>
          <w:lang w:val="en-US" w:eastAsia="zh-CN"/>
        </w:rPr>
        <w:t>各组别</w:t>
      </w:r>
      <w:r>
        <w:rPr>
          <w:rFonts w:hint="eastAsia" w:hAnsi="仿宋_GB2312" w:cs="仿宋_GB2312"/>
          <w:color w:val="auto"/>
          <w:sz w:val="32"/>
          <w:szCs w:val="32"/>
          <w:lang w:val="en-US" w:eastAsia="zh-CN"/>
        </w:rPr>
        <w:t>各</w:t>
      </w:r>
      <w:r>
        <w:rPr>
          <w:rFonts w:hint="eastAsia" w:ascii="仿宋_GB2312" w:hAnsi="仿宋_GB2312" w:eastAsia="仿宋_GB2312" w:cs="仿宋_GB2312"/>
          <w:color w:val="auto"/>
          <w:sz w:val="32"/>
          <w:szCs w:val="32"/>
          <w:lang w:val="en-US" w:eastAsia="zh-CN"/>
        </w:rPr>
        <w:t>项目第一轮比赛采用随机抽签进行分组。</w:t>
      </w:r>
    </w:p>
    <w:p w14:paraId="67886255">
      <w:pPr>
        <w:keepNext w:val="0"/>
        <w:keepLines w:val="0"/>
        <w:pageBreakBefore w:val="0"/>
        <w:widowControl w:val="0"/>
        <w:kinsoku/>
        <w:wordWrap/>
        <w:overflowPunct/>
        <w:topLinePunct w:val="0"/>
        <w:bidi w:val="0"/>
        <w:snapToGrid/>
        <w:spacing w:line="54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（三）比赛采用电动计时系统。</w:t>
      </w:r>
    </w:p>
    <w:p w14:paraId="03FAB37F">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CN"/>
        </w:rPr>
        <w:t>四</w:t>
      </w:r>
      <w:r>
        <w:rPr>
          <w:rFonts w:hint="eastAsia" w:ascii="仿宋_GB2312" w:hAnsi="仿宋_GB2312" w:eastAsia="仿宋_GB2312" w:cs="仿宋_GB2312"/>
          <w:color w:val="auto"/>
          <w:sz w:val="32"/>
          <w:szCs w:val="32"/>
          <w:lang w:val="en-US" w:eastAsia="zh-Hans"/>
        </w:rPr>
        <w:t>）报名后不得无故不参赛，不得在比赛中无故弃权。如因伤病或其它原因，须在检录前报送相关证明，取得组委会批准。</w:t>
      </w:r>
    </w:p>
    <w:p w14:paraId="41A1FA6A">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CN"/>
        </w:rPr>
        <w:t>五</w:t>
      </w:r>
      <w:r>
        <w:rPr>
          <w:rFonts w:hint="eastAsia"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CN"/>
        </w:rPr>
        <w:t>U17、U19和成年组，如报名人数较少，可合并组别比赛，其他组别原则上</w:t>
      </w:r>
      <w:r>
        <w:rPr>
          <w:rFonts w:hint="eastAsia" w:ascii="仿宋_GB2312" w:hAnsi="仿宋_GB2312" w:eastAsia="仿宋_GB2312" w:cs="仿宋_GB2312"/>
          <w:color w:val="auto"/>
          <w:sz w:val="32"/>
          <w:szCs w:val="32"/>
          <w:lang w:val="en-US" w:eastAsia="zh-Hans"/>
        </w:rPr>
        <w:t>个人项目不足3人、接力项目不足3队时，不进行比赛</w:t>
      </w:r>
      <w:r>
        <w:rPr>
          <w:rFonts w:hint="eastAsia" w:ascii="仿宋_GB2312" w:hAnsi="仿宋_GB2312" w:eastAsia="仿宋_GB2312" w:cs="仿宋_GB2312"/>
          <w:color w:val="auto"/>
          <w:sz w:val="32"/>
          <w:szCs w:val="32"/>
          <w:lang w:val="en-US" w:eastAsia="zh-CN"/>
        </w:rPr>
        <w:t>。</w:t>
      </w:r>
    </w:p>
    <w:p w14:paraId="3AA46FC1">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（六）个人项目决赛名次排序原则：完成比赛顺序→未完赛（DNF）→犯规(PEN)→未出发(DNS)，如未完赛或犯规选手名次排进前三名，则不发放奖牌。</w:t>
      </w:r>
    </w:p>
    <w:p w14:paraId="09F7DD78">
      <w:pPr>
        <w:keepNext w:val="0"/>
        <w:keepLines w:val="0"/>
        <w:pageBreakBefore w:val="0"/>
        <w:widowControl w:val="0"/>
        <w:kinsoku/>
        <w:wordWrap/>
        <w:overflowPunct/>
        <w:topLinePunct w:val="0"/>
        <w:bidi w:val="0"/>
        <w:snapToGrid/>
        <w:spacing w:line="54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（七）接力项目决赛名次排序原则：完成比赛顺序→未完赛（DNF）→犯规(PEN)→未出发(DNS)，如未完赛或犯规选手名次排进前三名，则不发放奖牌。</w:t>
      </w:r>
    </w:p>
    <w:p w14:paraId="68B4E2F2">
      <w:pPr>
        <w:keepNext w:val="0"/>
        <w:keepLines w:val="0"/>
        <w:pageBreakBefore w:val="0"/>
        <w:widowControl w:val="0"/>
        <w:kinsoku/>
        <w:wordWrap/>
        <w:topLinePunct w:val="0"/>
        <w:bidi w:val="0"/>
        <w:spacing w:line="560" w:lineRule="exact"/>
        <w:ind w:firstLine="640" w:firstLineChars="200"/>
        <w:textAlignment w:val="auto"/>
        <w:rPr>
          <w:rFonts w:ascii="黑体" w:hAnsi="仿宋" w:eastAsia="黑体" w:cs="仿宋"/>
          <w:bCs/>
          <w:color w:val="auto"/>
          <w:sz w:val="32"/>
          <w:szCs w:val="32"/>
        </w:rPr>
      </w:pPr>
      <w:r>
        <w:rPr>
          <w:rFonts w:hint="eastAsia" w:ascii="黑体" w:hAnsi="仿宋" w:eastAsia="黑体" w:cs="仿宋"/>
          <w:bCs/>
          <w:color w:val="auto"/>
          <w:sz w:val="32"/>
          <w:szCs w:val="32"/>
          <w:lang w:val="en-US" w:eastAsia="zh-CN"/>
        </w:rPr>
        <w:t>七</w:t>
      </w:r>
      <w:r>
        <w:rPr>
          <w:rFonts w:ascii="黑体" w:hAnsi="仿宋" w:eastAsia="黑体" w:cs="仿宋"/>
          <w:bCs/>
          <w:color w:val="auto"/>
          <w:sz w:val="32"/>
          <w:szCs w:val="32"/>
          <w:lang w:eastAsia="zh-Hans"/>
        </w:rPr>
        <w:t>、</w:t>
      </w:r>
      <w:r>
        <w:rPr>
          <w:rFonts w:hint="eastAsia" w:ascii="黑体" w:hAnsi="仿宋" w:eastAsia="黑体" w:cs="仿宋"/>
          <w:bCs/>
          <w:color w:val="auto"/>
          <w:sz w:val="32"/>
          <w:szCs w:val="32"/>
        </w:rPr>
        <w:t>录取名次和奖励办法</w:t>
      </w:r>
    </w:p>
    <w:p w14:paraId="18AA3566">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Hans"/>
        </w:rPr>
      </w:pPr>
      <w:r>
        <w:rPr>
          <w:rFonts w:hint="eastAsia" w:ascii="仿宋_GB2312" w:hAnsi="仿宋_GB2312" w:eastAsia="仿宋_GB2312" w:cs="仿宋_GB2312"/>
          <w:color w:val="auto"/>
          <w:sz w:val="32"/>
          <w:szCs w:val="32"/>
          <w:lang w:val="en-US" w:eastAsia="zh-Hans"/>
        </w:rPr>
        <w:t>（一）</w:t>
      </w:r>
      <w:r>
        <w:rPr>
          <w:rFonts w:hint="eastAsia" w:ascii="仿宋_GB2312" w:hAnsi="仿宋_GB2312" w:eastAsia="仿宋_GB2312" w:cs="仿宋_GB2312"/>
          <w:color w:val="auto"/>
          <w:sz w:val="32"/>
          <w:szCs w:val="32"/>
          <w:lang w:val="en-US" w:eastAsia="zh-CN"/>
        </w:rPr>
        <w:t>比赛</w:t>
      </w:r>
      <w:r>
        <w:rPr>
          <w:rFonts w:hint="eastAsia" w:ascii="仿宋_GB2312" w:hAnsi="仿宋_GB2312" w:eastAsia="仿宋_GB2312" w:cs="仿宋_GB2312"/>
          <w:color w:val="auto"/>
          <w:sz w:val="32"/>
          <w:szCs w:val="32"/>
          <w:lang w:val="en-US" w:eastAsia="zh-Hans"/>
        </w:rPr>
        <w:t>各组别各项目均录取前八名，个</w:t>
      </w:r>
      <w:r>
        <w:rPr>
          <w:rFonts w:hint="eastAsia" w:ascii="仿宋_GB2312" w:hAnsi="仿宋_GB2312" w:eastAsia="仿宋_GB2312" w:cs="仿宋_GB2312"/>
          <w:color w:val="auto"/>
          <w:sz w:val="32"/>
          <w:szCs w:val="32"/>
          <w:lang w:val="en-US" w:eastAsia="zh-CN"/>
        </w:rPr>
        <w:t>人项目</w:t>
      </w:r>
      <w:r>
        <w:rPr>
          <w:rFonts w:hint="eastAsia" w:ascii="仿宋_GB2312" w:hAnsi="仿宋_GB2312" w:eastAsia="仿宋_GB2312" w:cs="仿宋_GB2312"/>
          <w:color w:val="auto"/>
          <w:sz w:val="32"/>
          <w:szCs w:val="32"/>
          <w:lang w:val="en-US" w:eastAsia="zh-Hans"/>
        </w:rPr>
        <w:t>比赛报名参赛在8人（含）以下、接力项目在8队(含)以下时，按实际名次录取。</w:t>
      </w:r>
    </w:p>
    <w:p w14:paraId="35043F4A">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Hans"/>
        </w:rPr>
      </w:pPr>
      <w:r>
        <w:rPr>
          <w:rFonts w:hint="eastAsia" w:ascii="仿宋_GB2312" w:hAnsi="仿宋_GB2312" w:eastAsia="仿宋_GB2312" w:cs="仿宋_GB2312"/>
          <w:color w:val="auto"/>
          <w:sz w:val="32"/>
          <w:szCs w:val="32"/>
          <w:lang w:val="en-US" w:eastAsia="zh-Hans"/>
        </w:rPr>
        <w:t>（二）</w:t>
      </w:r>
      <w:r>
        <w:rPr>
          <w:rFonts w:hint="eastAsia" w:ascii="仿宋_GB2312" w:hAnsi="仿宋_GB2312" w:eastAsia="仿宋_GB2312" w:cs="仿宋_GB2312"/>
          <w:color w:val="auto"/>
          <w:sz w:val="32"/>
          <w:szCs w:val="32"/>
          <w:lang w:val="en-US" w:eastAsia="zh-CN"/>
        </w:rPr>
        <w:t>比赛</w:t>
      </w:r>
      <w:r>
        <w:rPr>
          <w:rFonts w:hint="eastAsia" w:ascii="仿宋_GB2312" w:hAnsi="仿宋_GB2312" w:eastAsia="仿宋_GB2312" w:cs="仿宋_GB2312"/>
          <w:color w:val="auto"/>
          <w:sz w:val="32"/>
          <w:szCs w:val="32"/>
          <w:lang w:val="en-US" w:eastAsia="zh-Hans"/>
        </w:rPr>
        <w:t>各组别各项目前三名颁发奖牌和证书，其他录取名次颁发证书。</w:t>
      </w:r>
    </w:p>
    <w:p w14:paraId="1B452B7E">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Hans"/>
        </w:rPr>
      </w:pPr>
      <w:r>
        <w:rPr>
          <w:rFonts w:hint="eastAsia" w:ascii="仿宋_GB2312" w:hAnsi="仿宋_GB2312" w:eastAsia="仿宋_GB2312" w:cs="仿宋_GB2312"/>
          <w:color w:val="auto"/>
          <w:sz w:val="32"/>
          <w:szCs w:val="32"/>
          <w:lang w:val="en-US" w:eastAsia="zh-CN"/>
        </w:rPr>
        <w:t>（三）</w:t>
      </w:r>
      <w:r>
        <w:rPr>
          <w:rFonts w:hint="eastAsia" w:ascii="仿宋_GB2312" w:hAnsi="仿宋_GB2312" w:eastAsia="仿宋_GB2312" w:cs="仿宋_GB2312"/>
          <w:color w:val="auto"/>
          <w:sz w:val="32"/>
          <w:szCs w:val="32"/>
          <w:lang w:val="en-US" w:eastAsia="zh-Hans"/>
        </w:rPr>
        <w:t>以下表格中各项目各组别前三名选手获得奖金（含税人民币）：</w:t>
      </w:r>
    </w:p>
    <w:p w14:paraId="7958DEE2">
      <w:pPr>
        <w:keepNext w:val="0"/>
        <w:keepLines w:val="0"/>
        <w:pageBreakBefore w:val="0"/>
        <w:widowControl w:val="0"/>
        <w:kinsoku/>
        <w:wordWrap/>
        <w:overflowPunct/>
        <w:topLinePunct w:val="0"/>
        <w:bidi w:val="0"/>
        <w:snapToGrid/>
        <w:spacing w:line="540" w:lineRule="exact"/>
        <w:ind w:firstLine="643" w:firstLineChars="200"/>
        <w:jc w:val="center"/>
        <w:textAlignment w:val="auto"/>
        <w:rPr>
          <w:rFonts w:hint="default" w:ascii="仿宋_GB2312" w:hAnsi="仿宋_GB2312" w:eastAsia="仿宋_GB2312" w:cs="仿宋_GB2312"/>
          <w:b/>
          <w:bCs/>
          <w:color w:val="auto"/>
          <w:sz w:val="32"/>
          <w:szCs w:val="32"/>
          <w:lang w:val="en-US" w:eastAsia="zh-CN"/>
        </w:rPr>
      </w:pPr>
      <w:r>
        <w:rPr>
          <w:rFonts w:hint="eastAsia" w:hAnsi="仿宋_GB2312" w:cs="仿宋_GB2312"/>
          <w:b/>
          <w:bCs/>
          <w:color w:val="auto"/>
          <w:sz w:val="32"/>
          <w:szCs w:val="32"/>
          <w:lang w:val="en-US" w:eastAsia="zh-CN"/>
        </w:rPr>
        <w:t>成年组/U19组（男子/女子）</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14:paraId="33F114E4">
        <w:tc>
          <w:tcPr>
            <w:tcW w:w="2130" w:type="dxa"/>
            <w:noWrap w:val="0"/>
            <w:vAlign w:val="top"/>
          </w:tcPr>
          <w:p w14:paraId="26E74147">
            <w:pPr>
              <w:keepNext w:val="0"/>
              <w:keepLines w:val="0"/>
              <w:pageBreakBefore w:val="0"/>
              <w:widowControl w:val="0"/>
              <w:kinsoku/>
              <w:wordWrap/>
              <w:overflowPunct/>
              <w:topLinePunct w:val="0"/>
              <w:bidi w:val="0"/>
              <w:snapToGrid/>
              <w:spacing w:line="540" w:lineRule="exact"/>
              <w:jc w:val="center"/>
              <w:textAlignment w:val="auto"/>
              <w:rPr>
                <w:rFonts w:hint="eastAsia" w:ascii="仿宋_GB2312" w:hAnsi="仿宋_GB2312" w:eastAsia="仿宋_GB2312" w:cs="仿宋_GB2312"/>
                <w:color w:val="auto"/>
                <w:sz w:val="32"/>
                <w:szCs w:val="32"/>
                <w:vertAlign w:val="baseline"/>
                <w:lang w:val="en-US" w:eastAsia="zh-CN"/>
              </w:rPr>
            </w:pPr>
            <w:r>
              <w:rPr>
                <w:rFonts w:hint="eastAsia" w:hAnsi="仿宋_GB2312" w:cs="仿宋_GB2312"/>
                <w:color w:val="auto"/>
                <w:sz w:val="32"/>
                <w:szCs w:val="32"/>
                <w:vertAlign w:val="baseline"/>
                <w:lang w:val="en-US" w:eastAsia="zh-CN"/>
              </w:rPr>
              <w:t>项目</w:t>
            </w:r>
          </w:p>
        </w:tc>
        <w:tc>
          <w:tcPr>
            <w:tcW w:w="2130" w:type="dxa"/>
            <w:noWrap w:val="0"/>
            <w:vAlign w:val="top"/>
          </w:tcPr>
          <w:p w14:paraId="01F92F4B">
            <w:pPr>
              <w:keepNext w:val="0"/>
              <w:keepLines w:val="0"/>
              <w:pageBreakBefore w:val="0"/>
              <w:widowControl w:val="0"/>
              <w:kinsoku/>
              <w:wordWrap/>
              <w:overflowPunct/>
              <w:topLinePunct w:val="0"/>
              <w:bidi w:val="0"/>
              <w:snapToGrid/>
              <w:spacing w:line="540" w:lineRule="exact"/>
              <w:jc w:val="center"/>
              <w:textAlignment w:val="auto"/>
              <w:rPr>
                <w:rFonts w:hint="eastAsia" w:ascii="仿宋_GB2312" w:hAnsi="仿宋_GB2312" w:eastAsia="仿宋_GB2312" w:cs="仿宋_GB2312"/>
                <w:color w:val="auto"/>
                <w:sz w:val="32"/>
                <w:szCs w:val="32"/>
                <w:vertAlign w:val="baseline"/>
                <w:lang w:val="en-US" w:eastAsia="zh-CN"/>
              </w:rPr>
            </w:pPr>
            <w:r>
              <w:rPr>
                <w:rFonts w:hint="eastAsia" w:hAnsi="仿宋_GB2312" w:cs="仿宋_GB2312"/>
                <w:color w:val="auto"/>
                <w:sz w:val="32"/>
                <w:szCs w:val="32"/>
                <w:vertAlign w:val="baseline"/>
                <w:lang w:val="en-US" w:eastAsia="zh-CN"/>
              </w:rPr>
              <w:t>第一名</w:t>
            </w:r>
          </w:p>
        </w:tc>
        <w:tc>
          <w:tcPr>
            <w:tcW w:w="2131" w:type="dxa"/>
            <w:noWrap w:val="0"/>
            <w:vAlign w:val="top"/>
          </w:tcPr>
          <w:p w14:paraId="1A662CB3">
            <w:pPr>
              <w:keepNext w:val="0"/>
              <w:keepLines w:val="0"/>
              <w:pageBreakBefore w:val="0"/>
              <w:widowControl w:val="0"/>
              <w:kinsoku/>
              <w:wordWrap/>
              <w:overflowPunct/>
              <w:topLinePunct w:val="0"/>
              <w:bidi w:val="0"/>
              <w:snapToGrid/>
              <w:spacing w:line="540" w:lineRule="exact"/>
              <w:jc w:val="center"/>
              <w:textAlignment w:val="auto"/>
              <w:rPr>
                <w:rFonts w:hint="eastAsia" w:ascii="仿宋_GB2312" w:hAnsi="仿宋_GB2312" w:eastAsia="仿宋_GB2312" w:cs="仿宋_GB2312"/>
                <w:color w:val="auto"/>
                <w:sz w:val="32"/>
                <w:szCs w:val="32"/>
                <w:vertAlign w:val="baseline"/>
                <w:lang w:val="en-US" w:eastAsia="zh-CN"/>
              </w:rPr>
            </w:pPr>
            <w:r>
              <w:rPr>
                <w:rFonts w:hint="eastAsia" w:hAnsi="仿宋_GB2312" w:cs="仿宋_GB2312"/>
                <w:color w:val="auto"/>
                <w:sz w:val="32"/>
                <w:szCs w:val="32"/>
                <w:vertAlign w:val="baseline"/>
                <w:lang w:val="en-US" w:eastAsia="zh-CN"/>
              </w:rPr>
              <w:t>第二名</w:t>
            </w:r>
          </w:p>
        </w:tc>
        <w:tc>
          <w:tcPr>
            <w:tcW w:w="2131" w:type="dxa"/>
            <w:noWrap w:val="0"/>
            <w:vAlign w:val="top"/>
          </w:tcPr>
          <w:p w14:paraId="28B21FA0">
            <w:pPr>
              <w:keepNext w:val="0"/>
              <w:keepLines w:val="0"/>
              <w:pageBreakBefore w:val="0"/>
              <w:widowControl w:val="0"/>
              <w:kinsoku/>
              <w:wordWrap/>
              <w:overflowPunct/>
              <w:topLinePunct w:val="0"/>
              <w:bidi w:val="0"/>
              <w:snapToGrid/>
              <w:spacing w:line="540" w:lineRule="exact"/>
              <w:jc w:val="center"/>
              <w:textAlignment w:val="auto"/>
              <w:rPr>
                <w:rFonts w:hint="eastAsia" w:ascii="仿宋_GB2312" w:hAnsi="仿宋_GB2312" w:eastAsia="仿宋_GB2312" w:cs="仿宋_GB2312"/>
                <w:color w:val="auto"/>
                <w:sz w:val="32"/>
                <w:szCs w:val="32"/>
                <w:vertAlign w:val="baseline"/>
                <w:lang w:val="en-US" w:eastAsia="zh-CN"/>
              </w:rPr>
            </w:pPr>
            <w:r>
              <w:rPr>
                <w:rFonts w:hint="eastAsia" w:hAnsi="仿宋_GB2312" w:cs="仿宋_GB2312"/>
                <w:color w:val="auto"/>
                <w:sz w:val="32"/>
                <w:szCs w:val="32"/>
                <w:vertAlign w:val="baseline"/>
                <w:lang w:val="en-US" w:eastAsia="zh-CN"/>
              </w:rPr>
              <w:t>第三名</w:t>
            </w:r>
          </w:p>
        </w:tc>
      </w:tr>
      <w:tr w14:paraId="75250114">
        <w:tc>
          <w:tcPr>
            <w:tcW w:w="2130" w:type="dxa"/>
            <w:noWrap w:val="0"/>
            <w:vAlign w:val="top"/>
          </w:tcPr>
          <w:p w14:paraId="0FCC1131">
            <w:pPr>
              <w:keepNext w:val="0"/>
              <w:keepLines w:val="0"/>
              <w:pageBreakBefore w:val="0"/>
              <w:widowControl w:val="0"/>
              <w:kinsoku/>
              <w:wordWrap/>
              <w:overflowPunct/>
              <w:topLinePunct w:val="0"/>
              <w:bidi w:val="0"/>
              <w:snapToGrid/>
              <w:spacing w:line="540" w:lineRule="exact"/>
              <w:jc w:val="center"/>
              <w:textAlignment w:val="auto"/>
              <w:rPr>
                <w:rFonts w:hint="default" w:ascii="仿宋_GB2312" w:hAnsi="仿宋_GB2312" w:eastAsia="仿宋_GB2312" w:cs="仿宋_GB2312"/>
                <w:color w:val="auto"/>
                <w:sz w:val="32"/>
                <w:szCs w:val="32"/>
                <w:vertAlign w:val="baseline"/>
                <w:lang w:val="en-US" w:eastAsia="zh-CN"/>
              </w:rPr>
            </w:pPr>
            <w:r>
              <w:rPr>
                <w:rFonts w:hint="eastAsia" w:hAnsi="仿宋_GB2312" w:cs="仿宋_GB2312"/>
                <w:color w:val="auto"/>
                <w:sz w:val="32"/>
                <w:szCs w:val="32"/>
                <w:vertAlign w:val="baseline"/>
                <w:lang w:val="en-US" w:eastAsia="zh-CN"/>
              </w:rPr>
              <w:t>500米</w:t>
            </w:r>
          </w:p>
        </w:tc>
        <w:tc>
          <w:tcPr>
            <w:tcW w:w="2130" w:type="dxa"/>
            <w:noWrap w:val="0"/>
            <w:vAlign w:val="top"/>
          </w:tcPr>
          <w:p w14:paraId="7210E8F9">
            <w:pPr>
              <w:keepNext w:val="0"/>
              <w:keepLines w:val="0"/>
              <w:pageBreakBefore w:val="0"/>
              <w:widowControl w:val="0"/>
              <w:kinsoku/>
              <w:wordWrap/>
              <w:overflowPunct/>
              <w:topLinePunct w:val="0"/>
              <w:bidi w:val="0"/>
              <w:snapToGrid/>
              <w:spacing w:line="540" w:lineRule="exact"/>
              <w:jc w:val="center"/>
              <w:textAlignment w:val="auto"/>
              <w:rPr>
                <w:rFonts w:hint="default" w:ascii="仿宋_GB2312" w:hAnsi="仿宋_GB2312" w:eastAsia="仿宋_GB2312" w:cs="仿宋_GB2312"/>
                <w:color w:val="auto"/>
                <w:sz w:val="32"/>
                <w:szCs w:val="32"/>
                <w:vertAlign w:val="baseline"/>
                <w:lang w:val="en-US" w:eastAsia="zh-CN"/>
              </w:rPr>
            </w:pPr>
            <w:r>
              <w:rPr>
                <w:rFonts w:hint="eastAsia" w:hAnsi="仿宋_GB2312" w:cs="仿宋_GB2312"/>
                <w:color w:val="auto"/>
                <w:sz w:val="32"/>
                <w:szCs w:val="32"/>
                <w:vertAlign w:val="baseline"/>
                <w:lang w:val="en-US" w:eastAsia="zh-CN"/>
              </w:rPr>
              <w:t>8000元</w:t>
            </w:r>
          </w:p>
        </w:tc>
        <w:tc>
          <w:tcPr>
            <w:tcW w:w="2131" w:type="dxa"/>
            <w:noWrap w:val="0"/>
            <w:vAlign w:val="top"/>
          </w:tcPr>
          <w:p w14:paraId="57AEBB13">
            <w:pPr>
              <w:keepNext w:val="0"/>
              <w:keepLines w:val="0"/>
              <w:pageBreakBefore w:val="0"/>
              <w:widowControl w:val="0"/>
              <w:kinsoku/>
              <w:wordWrap/>
              <w:overflowPunct/>
              <w:topLinePunct w:val="0"/>
              <w:bidi w:val="0"/>
              <w:snapToGrid/>
              <w:spacing w:line="540" w:lineRule="exact"/>
              <w:jc w:val="center"/>
              <w:textAlignment w:val="auto"/>
              <w:rPr>
                <w:rFonts w:hint="default" w:ascii="仿宋_GB2312" w:hAnsi="仿宋_GB2312" w:eastAsia="仿宋_GB2312" w:cs="仿宋_GB2312"/>
                <w:color w:val="auto"/>
                <w:sz w:val="32"/>
                <w:szCs w:val="32"/>
                <w:vertAlign w:val="baseline"/>
                <w:lang w:val="en-US" w:eastAsia="zh-CN"/>
              </w:rPr>
            </w:pPr>
            <w:r>
              <w:rPr>
                <w:rFonts w:hint="eastAsia" w:hAnsi="仿宋_GB2312" w:cs="仿宋_GB2312"/>
                <w:color w:val="auto"/>
                <w:sz w:val="32"/>
                <w:szCs w:val="32"/>
                <w:vertAlign w:val="baseline"/>
                <w:lang w:val="en-US" w:eastAsia="zh-CN"/>
              </w:rPr>
              <w:t>5000元</w:t>
            </w:r>
          </w:p>
        </w:tc>
        <w:tc>
          <w:tcPr>
            <w:tcW w:w="2131" w:type="dxa"/>
            <w:noWrap w:val="0"/>
            <w:vAlign w:val="top"/>
          </w:tcPr>
          <w:p w14:paraId="0E682F32">
            <w:pPr>
              <w:keepNext w:val="0"/>
              <w:keepLines w:val="0"/>
              <w:pageBreakBefore w:val="0"/>
              <w:widowControl w:val="0"/>
              <w:kinsoku/>
              <w:wordWrap/>
              <w:overflowPunct/>
              <w:topLinePunct w:val="0"/>
              <w:bidi w:val="0"/>
              <w:snapToGrid/>
              <w:spacing w:line="540" w:lineRule="exact"/>
              <w:jc w:val="center"/>
              <w:textAlignment w:val="auto"/>
              <w:rPr>
                <w:rFonts w:hint="default" w:ascii="仿宋_GB2312" w:hAnsi="仿宋_GB2312" w:eastAsia="仿宋_GB2312" w:cs="仿宋_GB2312"/>
                <w:color w:val="auto"/>
                <w:sz w:val="32"/>
                <w:szCs w:val="32"/>
                <w:vertAlign w:val="baseline"/>
                <w:lang w:val="en-US" w:eastAsia="zh-CN"/>
              </w:rPr>
            </w:pPr>
            <w:r>
              <w:rPr>
                <w:rFonts w:hint="eastAsia" w:hAnsi="仿宋_GB2312" w:cs="仿宋_GB2312"/>
                <w:color w:val="auto"/>
                <w:sz w:val="32"/>
                <w:szCs w:val="32"/>
                <w:vertAlign w:val="baseline"/>
                <w:lang w:val="en-US" w:eastAsia="zh-CN"/>
              </w:rPr>
              <w:t>3000元</w:t>
            </w:r>
          </w:p>
        </w:tc>
      </w:tr>
      <w:tr w14:paraId="362A777D">
        <w:tc>
          <w:tcPr>
            <w:tcW w:w="2130" w:type="dxa"/>
            <w:noWrap w:val="0"/>
            <w:vAlign w:val="top"/>
          </w:tcPr>
          <w:p w14:paraId="7773E062">
            <w:pPr>
              <w:keepNext w:val="0"/>
              <w:keepLines w:val="0"/>
              <w:pageBreakBefore w:val="0"/>
              <w:widowControl w:val="0"/>
              <w:kinsoku/>
              <w:wordWrap/>
              <w:overflowPunct/>
              <w:topLinePunct w:val="0"/>
              <w:bidi w:val="0"/>
              <w:snapToGrid/>
              <w:spacing w:line="540" w:lineRule="exact"/>
              <w:jc w:val="center"/>
              <w:textAlignment w:val="auto"/>
              <w:rPr>
                <w:rFonts w:hint="default" w:ascii="仿宋_GB2312" w:hAnsi="仿宋_GB2312" w:eastAsia="仿宋_GB2312" w:cs="仿宋_GB2312"/>
                <w:color w:val="auto"/>
                <w:sz w:val="32"/>
                <w:szCs w:val="32"/>
                <w:vertAlign w:val="baseline"/>
                <w:lang w:val="en-US" w:eastAsia="zh-CN"/>
              </w:rPr>
            </w:pPr>
            <w:r>
              <w:rPr>
                <w:rFonts w:hint="eastAsia" w:hAnsi="仿宋_GB2312" w:cs="仿宋_GB2312"/>
                <w:color w:val="auto"/>
                <w:sz w:val="32"/>
                <w:szCs w:val="32"/>
                <w:vertAlign w:val="baseline"/>
                <w:lang w:val="en-US" w:eastAsia="zh-CN"/>
              </w:rPr>
              <w:t>1000米</w:t>
            </w:r>
          </w:p>
        </w:tc>
        <w:tc>
          <w:tcPr>
            <w:tcW w:w="2130" w:type="dxa"/>
            <w:noWrap w:val="0"/>
            <w:vAlign w:val="top"/>
          </w:tcPr>
          <w:p w14:paraId="12E90130">
            <w:pPr>
              <w:keepNext w:val="0"/>
              <w:keepLines w:val="0"/>
              <w:pageBreakBefore w:val="0"/>
              <w:widowControl w:val="0"/>
              <w:kinsoku/>
              <w:wordWrap/>
              <w:overflowPunct/>
              <w:topLinePunct w:val="0"/>
              <w:bidi w:val="0"/>
              <w:snapToGrid/>
              <w:spacing w:line="540" w:lineRule="exact"/>
              <w:jc w:val="center"/>
              <w:textAlignment w:val="auto"/>
              <w:rPr>
                <w:rFonts w:hint="eastAsia" w:ascii="仿宋_GB2312" w:hAnsi="仿宋_GB2312" w:eastAsia="仿宋_GB2312" w:cs="仿宋_GB2312"/>
                <w:color w:val="auto"/>
                <w:kern w:val="2"/>
                <w:sz w:val="32"/>
                <w:szCs w:val="32"/>
                <w:vertAlign w:val="baseline"/>
                <w:lang w:val="en-US" w:eastAsia="zh-Hans" w:bidi="ar-SA"/>
              </w:rPr>
            </w:pPr>
            <w:r>
              <w:rPr>
                <w:rFonts w:hint="eastAsia" w:hAnsi="仿宋_GB2312" w:cs="仿宋_GB2312"/>
                <w:color w:val="auto"/>
                <w:sz w:val="32"/>
                <w:szCs w:val="32"/>
                <w:vertAlign w:val="baseline"/>
                <w:lang w:val="en-US" w:eastAsia="zh-CN"/>
              </w:rPr>
              <w:t>8000元</w:t>
            </w:r>
          </w:p>
        </w:tc>
        <w:tc>
          <w:tcPr>
            <w:tcW w:w="2131" w:type="dxa"/>
            <w:noWrap w:val="0"/>
            <w:vAlign w:val="top"/>
          </w:tcPr>
          <w:p w14:paraId="17A6A391">
            <w:pPr>
              <w:keepNext w:val="0"/>
              <w:keepLines w:val="0"/>
              <w:pageBreakBefore w:val="0"/>
              <w:widowControl w:val="0"/>
              <w:kinsoku/>
              <w:wordWrap/>
              <w:overflowPunct/>
              <w:topLinePunct w:val="0"/>
              <w:bidi w:val="0"/>
              <w:snapToGrid/>
              <w:spacing w:line="540" w:lineRule="exact"/>
              <w:jc w:val="center"/>
              <w:textAlignment w:val="auto"/>
              <w:rPr>
                <w:rFonts w:hint="eastAsia" w:ascii="仿宋_GB2312" w:hAnsi="仿宋_GB2312" w:eastAsia="仿宋_GB2312" w:cs="仿宋_GB2312"/>
                <w:color w:val="auto"/>
                <w:kern w:val="2"/>
                <w:sz w:val="32"/>
                <w:szCs w:val="32"/>
                <w:vertAlign w:val="baseline"/>
                <w:lang w:val="en-US" w:eastAsia="zh-Hans" w:bidi="ar-SA"/>
              </w:rPr>
            </w:pPr>
            <w:r>
              <w:rPr>
                <w:rFonts w:hint="eastAsia" w:hAnsi="仿宋_GB2312" w:cs="仿宋_GB2312"/>
                <w:color w:val="auto"/>
                <w:sz w:val="32"/>
                <w:szCs w:val="32"/>
                <w:vertAlign w:val="baseline"/>
                <w:lang w:val="en-US" w:eastAsia="zh-CN"/>
              </w:rPr>
              <w:t>5000元</w:t>
            </w:r>
          </w:p>
        </w:tc>
        <w:tc>
          <w:tcPr>
            <w:tcW w:w="2131" w:type="dxa"/>
            <w:noWrap w:val="0"/>
            <w:vAlign w:val="top"/>
          </w:tcPr>
          <w:p w14:paraId="3E846D7A">
            <w:pPr>
              <w:keepNext w:val="0"/>
              <w:keepLines w:val="0"/>
              <w:pageBreakBefore w:val="0"/>
              <w:widowControl w:val="0"/>
              <w:kinsoku/>
              <w:wordWrap/>
              <w:overflowPunct/>
              <w:topLinePunct w:val="0"/>
              <w:bidi w:val="0"/>
              <w:snapToGrid/>
              <w:spacing w:line="540" w:lineRule="exact"/>
              <w:jc w:val="center"/>
              <w:textAlignment w:val="auto"/>
              <w:rPr>
                <w:rFonts w:hint="eastAsia" w:ascii="仿宋_GB2312" w:hAnsi="仿宋_GB2312" w:eastAsia="仿宋_GB2312" w:cs="仿宋_GB2312"/>
                <w:color w:val="auto"/>
                <w:kern w:val="2"/>
                <w:sz w:val="32"/>
                <w:szCs w:val="32"/>
                <w:vertAlign w:val="baseline"/>
                <w:lang w:val="en-US" w:eastAsia="zh-Hans" w:bidi="ar-SA"/>
              </w:rPr>
            </w:pPr>
            <w:r>
              <w:rPr>
                <w:rFonts w:hint="eastAsia" w:hAnsi="仿宋_GB2312" w:cs="仿宋_GB2312"/>
                <w:color w:val="auto"/>
                <w:sz w:val="32"/>
                <w:szCs w:val="32"/>
                <w:vertAlign w:val="baseline"/>
                <w:lang w:val="en-US" w:eastAsia="zh-CN"/>
              </w:rPr>
              <w:t>3000元</w:t>
            </w:r>
          </w:p>
        </w:tc>
      </w:tr>
      <w:tr w14:paraId="1416E758">
        <w:tc>
          <w:tcPr>
            <w:tcW w:w="2130" w:type="dxa"/>
            <w:noWrap w:val="0"/>
            <w:vAlign w:val="top"/>
          </w:tcPr>
          <w:p w14:paraId="2104B2CC">
            <w:pPr>
              <w:keepNext w:val="0"/>
              <w:keepLines w:val="0"/>
              <w:pageBreakBefore w:val="0"/>
              <w:widowControl w:val="0"/>
              <w:kinsoku/>
              <w:wordWrap/>
              <w:overflowPunct/>
              <w:topLinePunct w:val="0"/>
              <w:bidi w:val="0"/>
              <w:snapToGrid/>
              <w:spacing w:line="540" w:lineRule="exact"/>
              <w:jc w:val="center"/>
              <w:textAlignment w:val="auto"/>
              <w:rPr>
                <w:rFonts w:hint="default" w:ascii="仿宋_GB2312" w:hAnsi="仿宋_GB2312" w:eastAsia="仿宋_GB2312" w:cs="仿宋_GB2312"/>
                <w:color w:val="auto"/>
                <w:sz w:val="32"/>
                <w:szCs w:val="32"/>
                <w:vertAlign w:val="baseline"/>
                <w:lang w:val="en-US" w:eastAsia="zh-CN"/>
              </w:rPr>
            </w:pPr>
            <w:r>
              <w:rPr>
                <w:rFonts w:hint="eastAsia" w:hAnsi="仿宋_GB2312" w:cs="仿宋_GB2312"/>
                <w:color w:val="auto"/>
                <w:sz w:val="32"/>
                <w:szCs w:val="32"/>
                <w:vertAlign w:val="baseline"/>
                <w:lang w:val="en-US" w:eastAsia="zh-CN"/>
              </w:rPr>
              <w:t>1500米</w:t>
            </w:r>
          </w:p>
        </w:tc>
        <w:tc>
          <w:tcPr>
            <w:tcW w:w="2130" w:type="dxa"/>
            <w:noWrap w:val="0"/>
            <w:vAlign w:val="top"/>
          </w:tcPr>
          <w:p w14:paraId="27DDB9FF">
            <w:pPr>
              <w:keepNext w:val="0"/>
              <w:keepLines w:val="0"/>
              <w:pageBreakBefore w:val="0"/>
              <w:widowControl w:val="0"/>
              <w:kinsoku/>
              <w:wordWrap/>
              <w:overflowPunct/>
              <w:topLinePunct w:val="0"/>
              <w:bidi w:val="0"/>
              <w:snapToGrid/>
              <w:spacing w:line="540" w:lineRule="exact"/>
              <w:jc w:val="center"/>
              <w:textAlignment w:val="auto"/>
              <w:rPr>
                <w:rFonts w:hint="eastAsia" w:ascii="仿宋_GB2312" w:hAnsi="仿宋_GB2312" w:eastAsia="仿宋_GB2312" w:cs="仿宋_GB2312"/>
                <w:color w:val="auto"/>
                <w:kern w:val="2"/>
                <w:sz w:val="32"/>
                <w:szCs w:val="32"/>
                <w:vertAlign w:val="baseline"/>
                <w:lang w:val="en-US" w:eastAsia="zh-Hans" w:bidi="ar-SA"/>
              </w:rPr>
            </w:pPr>
            <w:r>
              <w:rPr>
                <w:rFonts w:hint="eastAsia" w:hAnsi="仿宋_GB2312" w:cs="仿宋_GB2312"/>
                <w:color w:val="auto"/>
                <w:sz w:val="32"/>
                <w:szCs w:val="32"/>
                <w:vertAlign w:val="baseline"/>
                <w:lang w:val="en-US" w:eastAsia="zh-CN"/>
              </w:rPr>
              <w:t>8000元</w:t>
            </w:r>
          </w:p>
        </w:tc>
        <w:tc>
          <w:tcPr>
            <w:tcW w:w="2131" w:type="dxa"/>
            <w:noWrap w:val="0"/>
            <w:vAlign w:val="top"/>
          </w:tcPr>
          <w:p w14:paraId="5E68B97D">
            <w:pPr>
              <w:keepNext w:val="0"/>
              <w:keepLines w:val="0"/>
              <w:pageBreakBefore w:val="0"/>
              <w:widowControl w:val="0"/>
              <w:kinsoku/>
              <w:wordWrap/>
              <w:overflowPunct/>
              <w:topLinePunct w:val="0"/>
              <w:bidi w:val="0"/>
              <w:snapToGrid/>
              <w:spacing w:line="540" w:lineRule="exact"/>
              <w:jc w:val="center"/>
              <w:textAlignment w:val="auto"/>
              <w:rPr>
                <w:rFonts w:hint="eastAsia" w:ascii="仿宋_GB2312" w:hAnsi="仿宋_GB2312" w:eastAsia="仿宋_GB2312" w:cs="仿宋_GB2312"/>
                <w:color w:val="auto"/>
                <w:kern w:val="2"/>
                <w:sz w:val="32"/>
                <w:szCs w:val="32"/>
                <w:vertAlign w:val="baseline"/>
                <w:lang w:val="en-US" w:eastAsia="zh-Hans" w:bidi="ar-SA"/>
              </w:rPr>
            </w:pPr>
            <w:r>
              <w:rPr>
                <w:rFonts w:hint="eastAsia" w:hAnsi="仿宋_GB2312" w:cs="仿宋_GB2312"/>
                <w:color w:val="auto"/>
                <w:sz w:val="32"/>
                <w:szCs w:val="32"/>
                <w:vertAlign w:val="baseline"/>
                <w:lang w:val="en-US" w:eastAsia="zh-CN"/>
              </w:rPr>
              <w:t>5000元</w:t>
            </w:r>
          </w:p>
        </w:tc>
        <w:tc>
          <w:tcPr>
            <w:tcW w:w="2131" w:type="dxa"/>
            <w:noWrap w:val="0"/>
            <w:vAlign w:val="top"/>
          </w:tcPr>
          <w:p w14:paraId="62231ED8">
            <w:pPr>
              <w:keepNext w:val="0"/>
              <w:keepLines w:val="0"/>
              <w:pageBreakBefore w:val="0"/>
              <w:widowControl w:val="0"/>
              <w:kinsoku/>
              <w:wordWrap/>
              <w:overflowPunct/>
              <w:topLinePunct w:val="0"/>
              <w:bidi w:val="0"/>
              <w:snapToGrid/>
              <w:spacing w:line="540" w:lineRule="exact"/>
              <w:jc w:val="center"/>
              <w:textAlignment w:val="auto"/>
              <w:rPr>
                <w:rFonts w:hint="eastAsia" w:ascii="仿宋_GB2312" w:hAnsi="仿宋_GB2312" w:eastAsia="仿宋_GB2312" w:cs="仿宋_GB2312"/>
                <w:color w:val="auto"/>
                <w:kern w:val="2"/>
                <w:sz w:val="32"/>
                <w:szCs w:val="32"/>
                <w:vertAlign w:val="baseline"/>
                <w:lang w:val="en-US" w:eastAsia="zh-Hans" w:bidi="ar-SA"/>
              </w:rPr>
            </w:pPr>
            <w:r>
              <w:rPr>
                <w:rFonts w:hint="eastAsia" w:hAnsi="仿宋_GB2312" w:cs="仿宋_GB2312"/>
                <w:color w:val="auto"/>
                <w:sz w:val="32"/>
                <w:szCs w:val="32"/>
                <w:vertAlign w:val="baseline"/>
                <w:lang w:val="en-US" w:eastAsia="zh-CN"/>
              </w:rPr>
              <w:t>3000元</w:t>
            </w:r>
          </w:p>
        </w:tc>
      </w:tr>
    </w:tbl>
    <w:p w14:paraId="45DF04C4">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Hans"/>
        </w:rPr>
      </w:pPr>
    </w:p>
    <w:p w14:paraId="0734EEB0">
      <w:pPr>
        <w:keepNext w:val="0"/>
        <w:keepLines w:val="0"/>
        <w:pageBreakBefore w:val="0"/>
        <w:widowControl w:val="0"/>
        <w:kinsoku/>
        <w:wordWrap/>
        <w:overflowPunct/>
        <w:topLinePunct w:val="0"/>
        <w:bidi w:val="0"/>
        <w:snapToGrid/>
        <w:spacing w:line="540" w:lineRule="exact"/>
        <w:ind w:firstLine="643" w:firstLineChars="200"/>
        <w:jc w:val="center"/>
        <w:textAlignment w:val="auto"/>
        <w:rPr>
          <w:rFonts w:hint="default" w:ascii="仿宋_GB2312" w:hAnsi="仿宋_GB2312" w:eastAsia="仿宋_GB2312" w:cs="仿宋_GB2312"/>
          <w:b/>
          <w:bCs/>
          <w:color w:val="auto"/>
          <w:sz w:val="32"/>
          <w:szCs w:val="32"/>
          <w:lang w:val="en-US" w:eastAsia="zh-CN"/>
        </w:rPr>
      </w:pPr>
      <w:r>
        <w:rPr>
          <w:rFonts w:hint="eastAsia" w:hAnsi="仿宋_GB2312" w:cs="仿宋_GB2312"/>
          <w:b/>
          <w:bCs/>
          <w:color w:val="auto"/>
          <w:sz w:val="32"/>
          <w:szCs w:val="32"/>
          <w:lang w:val="en-US" w:eastAsia="zh-CN"/>
        </w:rPr>
        <w:t>U17组/U15组（男子/女子）</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14:paraId="1BA35616">
        <w:tc>
          <w:tcPr>
            <w:tcW w:w="2130" w:type="dxa"/>
            <w:noWrap w:val="0"/>
            <w:vAlign w:val="top"/>
          </w:tcPr>
          <w:p w14:paraId="1DC17E27">
            <w:pPr>
              <w:keepNext w:val="0"/>
              <w:keepLines w:val="0"/>
              <w:pageBreakBefore w:val="0"/>
              <w:widowControl w:val="0"/>
              <w:kinsoku/>
              <w:wordWrap/>
              <w:overflowPunct/>
              <w:topLinePunct w:val="0"/>
              <w:bidi w:val="0"/>
              <w:snapToGrid/>
              <w:spacing w:line="540" w:lineRule="exact"/>
              <w:jc w:val="center"/>
              <w:textAlignment w:val="auto"/>
              <w:rPr>
                <w:rFonts w:hint="eastAsia" w:ascii="仿宋_GB2312" w:hAnsi="仿宋_GB2312" w:eastAsia="仿宋_GB2312" w:cs="仿宋_GB2312"/>
                <w:color w:val="auto"/>
                <w:sz w:val="32"/>
                <w:szCs w:val="32"/>
                <w:vertAlign w:val="baseline"/>
                <w:lang w:val="en-US" w:eastAsia="zh-CN"/>
              </w:rPr>
            </w:pPr>
            <w:r>
              <w:rPr>
                <w:rFonts w:hint="eastAsia" w:hAnsi="仿宋_GB2312" w:cs="仿宋_GB2312"/>
                <w:color w:val="auto"/>
                <w:sz w:val="32"/>
                <w:szCs w:val="32"/>
                <w:vertAlign w:val="baseline"/>
                <w:lang w:val="en-US" w:eastAsia="zh-CN"/>
              </w:rPr>
              <w:t>项目</w:t>
            </w:r>
          </w:p>
        </w:tc>
        <w:tc>
          <w:tcPr>
            <w:tcW w:w="2130" w:type="dxa"/>
            <w:noWrap w:val="0"/>
            <w:vAlign w:val="top"/>
          </w:tcPr>
          <w:p w14:paraId="6B183F05">
            <w:pPr>
              <w:keepNext w:val="0"/>
              <w:keepLines w:val="0"/>
              <w:pageBreakBefore w:val="0"/>
              <w:widowControl w:val="0"/>
              <w:kinsoku/>
              <w:wordWrap/>
              <w:overflowPunct/>
              <w:topLinePunct w:val="0"/>
              <w:bidi w:val="0"/>
              <w:snapToGrid/>
              <w:spacing w:line="540" w:lineRule="exact"/>
              <w:jc w:val="center"/>
              <w:textAlignment w:val="auto"/>
              <w:rPr>
                <w:rFonts w:hint="eastAsia" w:ascii="仿宋_GB2312" w:hAnsi="仿宋_GB2312" w:eastAsia="仿宋_GB2312" w:cs="仿宋_GB2312"/>
                <w:color w:val="auto"/>
                <w:sz w:val="32"/>
                <w:szCs w:val="32"/>
                <w:vertAlign w:val="baseline"/>
                <w:lang w:val="en-US" w:eastAsia="zh-CN"/>
              </w:rPr>
            </w:pPr>
            <w:r>
              <w:rPr>
                <w:rFonts w:hint="eastAsia" w:hAnsi="仿宋_GB2312" w:cs="仿宋_GB2312"/>
                <w:color w:val="auto"/>
                <w:sz w:val="32"/>
                <w:szCs w:val="32"/>
                <w:vertAlign w:val="baseline"/>
                <w:lang w:val="en-US" w:eastAsia="zh-CN"/>
              </w:rPr>
              <w:t>第一名</w:t>
            </w:r>
          </w:p>
        </w:tc>
        <w:tc>
          <w:tcPr>
            <w:tcW w:w="2131" w:type="dxa"/>
            <w:noWrap w:val="0"/>
            <w:vAlign w:val="top"/>
          </w:tcPr>
          <w:p w14:paraId="3638E9A3">
            <w:pPr>
              <w:keepNext w:val="0"/>
              <w:keepLines w:val="0"/>
              <w:pageBreakBefore w:val="0"/>
              <w:widowControl w:val="0"/>
              <w:kinsoku/>
              <w:wordWrap/>
              <w:overflowPunct/>
              <w:topLinePunct w:val="0"/>
              <w:bidi w:val="0"/>
              <w:snapToGrid/>
              <w:spacing w:line="540" w:lineRule="exact"/>
              <w:jc w:val="center"/>
              <w:textAlignment w:val="auto"/>
              <w:rPr>
                <w:rFonts w:hint="eastAsia" w:ascii="仿宋_GB2312" w:hAnsi="仿宋_GB2312" w:eastAsia="仿宋_GB2312" w:cs="仿宋_GB2312"/>
                <w:color w:val="auto"/>
                <w:sz w:val="32"/>
                <w:szCs w:val="32"/>
                <w:vertAlign w:val="baseline"/>
                <w:lang w:val="en-US" w:eastAsia="zh-CN"/>
              </w:rPr>
            </w:pPr>
            <w:r>
              <w:rPr>
                <w:rFonts w:hint="eastAsia" w:hAnsi="仿宋_GB2312" w:cs="仿宋_GB2312"/>
                <w:color w:val="auto"/>
                <w:sz w:val="32"/>
                <w:szCs w:val="32"/>
                <w:vertAlign w:val="baseline"/>
                <w:lang w:val="en-US" w:eastAsia="zh-CN"/>
              </w:rPr>
              <w:t>第二名</w:t>
            </w:r>
          </w:p>
        </w:tc>
        <w:tc>
          <w:tcPr>
            <w:tcW w:w="2131" w:type="dxa"/>
            <w:noWrap w:val="0"/>
            <w:vAlign w:val="top"/>
          </w:tcPr>
          <w:p w14:paraId="52D9C1E8">
            <w:pPr>
              <w:keepNext w:val="0"/>
              <w:keepLines w:val="0"/>
              <w:pageBreakBefore w:val="0"/>
              <w:widowControl w:val="0"/>
              <w:kinsoku/>
              <w:wordWrap/>
              <w:overflowPunct/>
              <w:topLinePunct w:val="0"/>
              <w:bidi w:val="0"/>
              <w:snapToGrid/>
              <w:spacing w:line="540" w:lineRule="exact"/>
              <w:jc w:val="center"/>
              <w:textAlignment w:val="auto"/>
              <w:rPr>
                <w:rFonts w:hint="eastAsia" w:ascii="仿宋_GB2312" w:hAnsi="仿宋_GB2312" w:eastAsia="仿宋_GB2312" w:cs="仿宋_GB2312"/>
                <w:color w:val="auto"/>
                <w:sz w:val="32"/>
                <w:szCs w:val="32"/>
                <w:vertAlign w:val="baseline"/>
                <w:lang w:val="en-US" w:eastAsia="zh-CN"/>
              </w:rPr>
            </w:pPr>
            <w:r>
              <w:rPr>
                <w:rFonts w:hint="eastAsia" w:hAnsi="仿宋_GB2312" w:cs="仿宋_GB2312"/>
                <w:color w:val="auto"/>
                <w:sz w:val="32"/>
                <w:szCs w:val="32"/>
                <w:vertAlign w:val="baseline"/>
                <w:lang w:val="en-US" w:eastAsia="zh-CN"/>
              </w:rPr>
              <w:t>第三名</w:t>
            </w:r>
          </w:p>
        </w:tc>
      </w:tr>
      <w:tr w14:paraId="02922253">
        <w:tc>
          <w:tcPr>
            <w:tcW w:w="2130" w:type="dxa"/>
            <w:noWrap w:val="0"/>
            <w:vAlign w:val="top"/>
          </w:tcPr>
          <w:p w14:paraId="64353C96">
            <w:pPr>
              <w:keepNext w:val="0"/>
              <w:keepLines w:val="0"/>
              <w:pageBreakBefore w:val="0"/>
              <w:widowControl w:val="0"/>
              <w:kinsoku/>
              <w:wordWrap/>
              <w:overflowPunct/>
              <w:topLinePunct w:val="0"/>
              <w:bidi w:val="0"/>
              <w:snapToGrid/>
              <w:spacing w:line="540" w:lineRule="exact"/>
              <w:jc w:val="center"/>
              <w:textAlignment w:val="auto"/>
              <w:rPr>
                <w:rFonts w:hint="default" w:ascii="仿宋_GB2312" w:hAnsi="仿宋_GB2312" w:eastAsia="仿宋_GB2312" w:cs="仿宋_GB2312"/>
                <w:color w:val="auto"/>
                <w:sz w:val="32"/>
                <w:szCs w:val="32"/>
                <w:vertAlign w:val="baseline"/>
                <w:lang w:val="en-US" w:eastAsia="zh-CN"/>
              </w:rPr>
            </w:pPr>
            <w:r>
              <w:rPr>
                <w:rFonts w:hint="eastAsia" w:hAnsi="仿宋_GB2312" w:cs="仿宋_GB2312"/>
                <w:color w:val="auto"/>
                <w:sz w:val="32"/>
                <w:szCs w:val="32"/>
                <w:vertAlign w:val="baseline"/>
                <w:lang w:val="en-US" w:eastAsia="zh-CN"/>
              </w:rPr>
              <w:t>500米</w:t>
            </w:r>
          </w:p>
        </w:tc>
        <w:tc>
          <w:tcPr>
            <w:tcW w:w="2130" w:type="dxa"/>
            <w:noWrap w:val="0"/>
            <w:vAlign w:val="top"/>
          </w:tcPr>
          <w:p w14:paraId="6FFBFBB0">
            <w:pPr>
              <w:keepNext w:val="0"/>
              <w:keepLines w:val="0"/>
              <w:pageBreakBefore w:val="0"/>
              <w:widowControl w:val="0"/>
              <w:kinsoku/>
              <w:wordWrap/>
              <w:overflowPunct/>
              <w:topLinePunct w:val="0"/>
              <w:bidi w:val="0"/>
              <w:snapToGrid/>
              <w:spacing w:line="540" w:lineRule="exact"/>
              <w:jc w:val="center"/>
              <w:textAlignment w:val="auto"/>
              <w:rPr>
                <w:rFonts w:hint="default" w:ascii="仿宋_GB2312" w:hAnsi="仿宋_GB2312" w:eastAsia="仿宋_GB2312" w:cs="仿宋_GB2312"/>
                <w:color w:val="auto"/>
                <w:sz w:val="32"/>
                <w:szCs w:val="32"/>
                <w:vertAlign w:val="baseline"/>
                <w:lang w:val="en-US" w:eastAsia="zh-CN"/>
              </w:rPr>
            </w:pPr>
            <w:r>
              <w:rPr>
                <w:rFonts w:hint="eastAsia" w:hAnsi="仿宋_GB2312" w:cs="仿宋_GB2312"/>
                <w:color w:val="auto"/>
                <w:sz w:val="32"/>
                <w:szCs w:val="32"/>
                <w:vertAlign w:val="baseline"/>
                <w:lang w:val="en-US" w:eastAsia="zh-CN"/>
              </w:rPr>
              <w:t>6000元</w:t>
            </w:r>
          </w:p>
        </w:tc>
        <w:tc>
          <w:tcPr>
            <w:tcW w:w="2131" w:type="dxa"/>
            <w:noWrap w:val="0"/>
            <w:vAlign w:val="top"/>
          </w:tcPr>
          <w:p w14:paraId="5B2E7700">
            <w:pPr>
              <w:keepNext w:val="0"/>
              <w:keepLines w:val="0"/>
              <w:pageBreakBefore w:val="0"/>
              <w:widowControl w:val="0"/>
              <w:kinsoku/>
              <w:wordWrap/>
              <w:overflowPunct/>
              <w:topLinePunct w:val="0"/>
              <w:bidi w:val="0"/>
              <w:snapToGrid/>
              <w:spacing w:line="540" w:lineRule="exact"/>
              <w:jc w:val="center"/>
              <w:textAlignment w:val="auto"/>
              <w:rPr>
                <w:rFonts w:hint="default" w:ascii="仿宋_GB2312" w:hAnsi="仿宋_GB2312" w:eastAsia="仿宋_GB2312" w:cs="仿宋_GB2312"/>
                <w:color w:val="auto"/>
                <w:sz w:val="32"/>
                <w:szCs w:val="32"/>
                <w:vertAlign w:val="baseline"/>
                <w:lang w:val="en-US" w:eastAsia="zh-CN"/>
              </w:rPr>
            </w:pPr>
            <w:r>
              <w:rPr>
                <w:rFonts w:hint="eastAsia" w:hAnsi="仿宋_GB2312" w:cs="仿宋_GB2312"/>
                <w:color w:val="auto"/>
                <w:sz w:val="32"/>
                <w:szCs w:val="32"/>
                <w:vertAlign w:val="baseline"/>
                <w:lang w:val="en-US" w:eastAsia="zh-CN"/>
              </w:rPr>
              <w:t>3000元</w:t>
            </w:r>
          </w:p>
        </w:tc>
        <w:tc>
          <w:tcPr>
            <w:tcW w:w="2131" w:type="dxa"/>
            <w:noWrap w:val="0"/>
            <w:vAlign w:val="top"/>
          </w:tcPr>
          <w:p w14:paraId="4162115E">
            <w:pPr>
              <w:keepNext w:val="0"/>
              <w:keepLines w:val="0"/>
              <w:pageBreakBefore w:val="0"/>
              <w:widowControl w:val="0"/>
              <w:kinsoku/>
              <w:wordWrap/>
              <w:overflowPunct/>
              <w:topLinePunct w:val="0"/>
              <w:bidi w:val="0"/>
              <w:snapToGrid/>
              <w:spacing w:line="540" w:lineRule="exact"/>
              <w:jc w:val="center"/>
              <w:textAlignment w:val="auto"/>
              <w:rPr>
                <w:rFonts w:hint="default" w:ascii="仿宋_GB2312" w:hAnsi="仿宋_GB2312" w:eastAsia="仿宋_GB2312" w:cs="仿宋_GB2312"/>
                <w:color w:val="auto"/>
                <w:sz w:val="32"/>
                <w:szCs w:val="32"/>
                <w:vertAlign w:val="baseline"/>
                <w:lang w:val="en-US" w:eastAsia="zh-CN"/>
              </w:rPr>
            </w:pPr>
            <w:r>
              <w:rPr>
                <w:rFonts w:hint="eastAsia" w:hAnsi="仿宋_GB2312" w:cs="仿宋_GB2312"/>
                <w:color w:val="auto"/>
                <w:sz w:val="32"/>
                <w:szCs w:val="32"/>
                <w:vertAlign w:val="baseline"/>
                <w:lang w:val="en-US" w:eastAsia="zh-CN"/>
              </w:rPr>
              <w:t>1500元</w:t>
            </w:r>
          </w:p>
        </w:tc>
      </w:tr>
      <w:tr w14:paraId="4F02548E">
        <w:tc>
          <w:tcPr>
            <w:tcW w:w="2130" w:type="dxa"/>
            <w:noWrap w:val="0"/>
            <w:vAlign w:val="top"/>
          </w:tcPr>
          <w:p w14:paraId="2F735C44">
            <w:pPr>
              <w:keepNext w:val="0"/>
              <w:keepLines w:val="0"/>
              <w:pageBreakBefore w:val="0"/>
              <w:widowControl w:val="0"/>
              <w:kinsoku/>
              <w:wordWrap/>
              <w:overflowPunct/>
              <w:topLinePunct w:val="0"/>
              <w:bidi w:val="0"/>
              <w:snapToGrid/>
              <w:spacing w:line="540" w:lineRule="exact"/>
              <w:jc w:val="center"/>
              <w:textAlignment w:val="auto"/>
              <w:rPr>
                <w:rFonts w:hint="default" w:ascii="仿宋_GB2312" w:hAnsi="仿宋_GB2312" w:eastAsia="仿宋_GB2312" w:cs="仿宋_GB2312"/>
                <w:color w:val="auto"/>
                <w:sz w:val="32"/>
                <w:szCs w:val="32"/>
                <w:vertAlign w:val="baseline"/>
                <w:lang w:val="en-US" w:eastAsia="zh-CN"/>
              </w:rPr>
            </w:pPr>
            <w:r>
              <w:rPr>
                <w:rFonts w:hint="eastAsia" w:hAnsi="仿宋_GB2312" w:cs="仿宋_GB2312"/>
                <w:color w:val="auto"/>
                <w:sz w:val="32"/>
                <w:szCs w:val="32"/>
                <w:vertAlign w:val="baseline"/>
                <w:lang w:val="en-US" w:eastAsia="zh-CN"/>
              </w:rPr>
              <w:t>1000米</w:t>
            </w:r>
          </w:p>
        </w:tc>
        <w:tc>
          <w:tcPr>
            <w:tcW w:w="2130" w:type="dxa"/>
            <w:noWrap w:val="0"/>
            <w:vAlign w:val="top"/>
          </w:tcPr>
          <w:p w14:paraId="07213255">
            <w:pPr>
              <w:keepNext w:val="0"/>
              <w:keepLines w:val="0"/>
              <w:pageBreakBefore w:val="0"/>
              <w:widowControl w:val="0"/>
              <w:kinsoku/>
              <w:wordWrap/>
              <w:overflowPunct/>
              <w:topLinePunct w:val="0"/>
              <w:bidi w:val="0"/>
              <w:snapToGrid/>
              <w:spacing w:line="540" w:lineRule="exact"/>
              <w:jc w:val="center"/>
              <w:textAlignment w:val="auto"/>
              <w:rPr>
                <w:rFonts w:hint="eastAsia" w:ascii="仿宋_GB2312" w:hAnsi="仿宋_GB2312" w:eastAsia="仿宋_GB2312" w:cs="仿宋_GB2312"/>
                <w:color w:val="auto"/>
                <w:kern w:val="2"/>
                <w:sz w:val="32"/>
                <w:szCs w:val="32"/>
                <w:vertAlign w:val="baseline"/>
                <w:lang w:val="en-US" w:eastAsia="zh-Hans" w:bidi="ar-SA"/>
              </w:rPr>
            </w:pPr>
            <w:r>
              <w:rPr>
                <w:rFonts w:hint="eastAsia" w:hAnsi="仿宋_GB2312" w:cs="仿宋_GB2312"/>
                <w:color w:val="auto"/>
                <w:sz w:val="32"/>
                <w:szCs w:val="32"/>
                <w:vertAlign w:val="baseline"/>
                <w:lang w:val="en-US" w:eastAsia="zh-CN"/>
              </w:rPr>
              <w:t>6000元</w:t>
            </w:r>
          </w:p>
        </w:tc>
        <w:tc>
          <w:tcPr>
            <w:tcW w:w="2131" w:type="dxa"/>
            <w:noWrap w:val="0"/>
            <w:vAlign w:val="top"/>
          </w:tcPr>
          <w:p w14:paraId="5DE439BD">
            <w:pPr>
              <w:keepNext w:val="0"/>
              <w:keepLines w:val="0"/>
              <w:pageBreakBefore w:val="0"/>
              <w:widowControl w:val="0"/>
              <w:kinsoku/>
              <w:wordWrap/>
              <w:overflowPunct/>
              <w:topLinePunct w:val="0"/>
              <w:bidi w:val="0"/>
              <w:snapToGrid/>
              <w:spacing w:line="540" w:lineRule="exact"/>
              <w:jc w:val="center"/>
              <w:textAlignment w:val="auto"/>
              <w:rPr>
                <w:rFonts w:hint="eastAsia" w:ascii="仿宋_GB2312" w:hAnsi="仿宋_GB2312" w:eastAsia="仿宋_GB2312" w:cs="仿宋_GB2312"/>
                <w:color w:val="auto"/>
                <w:kern w:val="2"/>
                <w:sz w:val="32"/>
                <w:szCs w:val="32"/>
                <w:vertAlign w:val="baseline"/>
                <w:lang w:val="en-US" w:eastAsia="zh-Hans" w:bidi="ar-SA"/>
              </w:rPr>
            </w:pPr>
            <w:r>
              <w:rPr>
                <w:rFonts w:hint="eastAsia" w:hAnsi="仿宋_GB2312" w:cs="仿宋_GB2312"/>
                <w:color w:val="auto"/>
                <w:sz w:val="32"/>
                <w:szCs w:val="32"/>
                <w:vertAlign w:val="baseline"/>
                <w:lang w:val="en-US" w:eastAsia="zh-CN"/>
              </w:rPr>
              <w:t>3000元</w:t>
            </w:r>
          </w:p>
        </w:tc>
        <w:tc>
          <w:tcPr>
            <w:tcW w:w="2131" w:type="dxa"/>
            <w:noWrap w:val="0"/>
            <w:vAlign w:val="top"/>
          </w:tcPr>
          <w:p w14:paraId="626BF2DD">
            <w:pPr>
              <w:keepNext w:val="0"/>
              <w:keepLines w:val="0"/>
              <w:pageBreakBefore w:val="0"/>
              <w:widowControl w:val="0"/>
              <w:kinsoku/>
              <w:wordWrap/>
              <w:overflowPunct/>
              <w:topLinePunct w:val="0"/>
              <w:bidi w:val="0"/>
              <w:snapToGrid/>
              <w:spacing w:line="540" w:lineRule="exact"/>
              <w:jc w:val="center"/>
              <w:textAlignment w:val="auto"/>
              <w:rPr>
                <w:rFonts w:hint="eastAsia" w:ascii="仿宋_GB2312" w:hAnsi="仿宋_GB2312" w:eastAsia="仿宋_GB2312" w:cs="仿宋_GB2312"/>
                <w:color w:val="auto"/>
                <w:kern w:val="2"/>
                <w:sz w:val="32"/>
                <w:szCs w:val="32"/>
                <w:vertAlign w:val="baseline"/>
                <w:lang w:val="en-US" w:eastAsia="zh-Hans" w:bidi="ar-SA"/>
              </w:rPr>
            </w:pPr>
            <w:r>
              <w:rPr>
                <w:rFonts w:hint="eastAsia" w:hAnsi="仿宋_GB2312" w:cs="仿宋_GB2312"/>
                <w:color w:val="auto"/>
                <w:sz w:val="32"/>
                <w:szCs w:val="32"/>
                <w:vertAlign w:val="baseline"/>
                <w:lang w:val="en-US" w:eastAsia="zh-CN"/>
              </w:rPr>
              <w:t>1500元</w:t>
            </w:r>
          </w:p>
        </w:tc>
      </w:tr>
      <w:tr w14:paraId="03FD4A56">
        <w:tc>
          <w:tcPr>
            <w:tcW w:w="2130" w:type="dxa"/>
            <w:noWrap w:val="0"/>
            <w:vAlign w:val="top"/>
          </w:tcPr>
          <w:p w14:paraId="316D4447">
            <w:pPr>
              <w:keepNext w:val="0"/>
              <w:keepLines w:val="0"/>
              <w:pageBreakBefore w:val="0"/>
              <w:widowControl w:val="0"/>
              <w:kinsoku/>
              <w:wordWrap/>
              <w:overflowPunct/>
              <w:topLinePunct w:val="0"/>
              <w:bidi w:val="0"/>
              <w:snapToGrid/>
              <w:spacing w:line="540" w:lineRule="exact"/>
              <w:jc w:val="center"/>
              <w:textAlignment w:val="auto"/>
              <w:rPr>
                <w:rFonts w:hint="default" w:ascii="仿宋_GB2312" w:hAnsi="仿宋_GB2312" w:eastAsia="仿宋_GB2312" w:cs="仿宋_GB2312"/>
                <w:color w:val="auto"/>
                <w:sz w:val="32"/>
                <w:szCs w:val="32"/>
                <w:vertAlign w:val="baseline"/>
                <w:lang w:val="en-US" w:eastAsia="zh-CN"/>
              </w:rPr>
            </w:pPr>
            <w:r>
              <w:rPr>
                <w:rFonts w:hint="eastAsia" w:hAnsi="仿宋_GB2312" w:cs="仿宋_GB2312"/>
                <w:color w:val="auto"/>
                <w:sz w:val="32"/>
                <w:szCs w:val="32"/>
                <w:vertAlign w:val="baseline"/>
                <w:lang w:val="en-US" w:eastAsia="zh-CN"/>
              </w:rPr>
              <w:t>1500米</w:t>
            </w:r>
          </w:p>
        </w:tc>
        <w:tc>
          <w:tcPr>
            <w:tcW w:w="2130" w:type="dxa"/>
            <w:noWrap w:val="0"/>
            <w:vAlign w:val="top"/>
          </w:tcPr>
          <w:p w14:paraId="392721BA">
            <w:pPr>
              <w:keepNext w:val="0"/>
              <w:keepLines w:val="0"/>
              <w:pageBreakBefore w:val="0"/>
              <w:widowControl w:val="0"/>
              <w:kinsoku/>
              <w:wordWrap/>
              <w:overflowPunct/>
              <w:topLinePunct w:val="0"/>
              <w:bidi w:val="0"/>
              <w:snapToGrid/>
              <w:spacing w:line="540" w:lineRule="exact"/>
              <w:jc w:val="center"/>
              <w:textAlignment w:val="auto"/>
              <w:rPr>
                <w:rFonts w:hint="eastAsia" w:ascii="仿宋_GB2312" w:hAnsi="仿宋_GB2312" w:eastAsia="仿宋_GB2312" w:cs="仿宋_GB2312"/>
                <w:color w:val="auto"/>
                <w:kern w:val="2"/>
                <w:sz w:val="32"/>
                <w:szCs w:val="32"/>
                <w:vertAlign w:val="baseline"/>
                <w:lang w:val="en-US" w:eastAsia="zh-Hans" w:bidi="ar-SA"/>
              </w:rPr>
            </w:pPr>
            <w:r>
              <w:rPr>
                <w:rFonts w:hint="eastAsia" w:hAnsi="仿宋_GB2312" w:cs="仿宋_GB2312"/>
                <w:color w:val="auto"/>
                <w:sz w:val="32"/>
                <w:szCs w:val="32"/>
                <w:vertAlign w:val="baseline"/>
                <w:lang w:val="en-US" w:eastAsia="zh-CN"/>
              </w:rPr>
              <w:t>6000元</w:t>
            </w:r>
          </w:p>
        </w:tc>
        <w:tc>
          <w:tcPr>
            <w:tcW w:w="2131" w:type="dxa"/>
            <w:noWrap w:val="0"/>
            <w:vAlign w:val="top"/>
          </w:tcPr>
          <w:p w14:paraId="263436B3">
            <w:pPr>
              <w:keepNext w:val="0"/>
              <w:keepLines w:val="0"/>
              <w:pageBreakBefore w:val="0"/>
              <w:widowControl w:val="0"/>
              <w:kinsoku/>
              <w:wordWrap/>
              <w:overflowPunct/>
              <w:topLinePunct w:val="0"/>
              <w:bidi w:val="0"/>
              <w:snapToGrid/>
              <w:spacing w:line="540" w:lineRule="exact"/>
              <w:jc w:val="center"/>
              <w:textAlignment w:val="auto"/>
              <w:rPr>
                <w:rFonts w:hint="eastAsia" w:ascii="仿宋_GB2312" w:hAnsi="仿宋_GB2312" w:eastAsia="仿宋_GB2312" w:cs="仿宋_GB2312"/>
                <w:color w:val="auto"/>
                <w:kern w:val="2"/>
                <w:sz w:val="32"/>
                <w:szCs w:val="32"/>
                <w:vertAlign w:val="baseline"/>
                <w:lang w:val="en-US" w:eastAsia="zh-Hans" w:bidi="ar-SA"/>
              </w:rPr>
            </w:pPr>
            <w:r>
              <w:rPr>
                <w:rFonts w:hint="eastAsia" w:hAnsi="仿宋_GB2312" w:cs="仿宋_GB2312"/>
                <w:color w:val="auto"/>
                <w:sz w:val="32"/>
                <w:szCs w:val="32"/>
                <w:vertAlign w:val="baseline"/>
                <w:lang w:val="en-US" w:eastAsia="zh-CN"/>
              </w:rPr>
              <w:t>3000元</w:t>
            </w:r>
          </w:p>
        </w:tc>
        <w:tc>
          <w:tcPr>
            <w:tcW w:w="2131" w:type="dxa"/>
            <w:noWrap w:val="0"/>
            <w:vAlign w:val="top"/>
          </w:tcPr>
          <w:p w14:paraId="4C347F4C">
            <w:pPr>
              <w:keepNext w:val="0"/>
              <w:keepLines w:val="0"/>
              <w:pageBreakBefore w:val="0"/>
              <w:widowControl w:val="0"/>
              <w:kinsoku/>
              <w:wordWrap/>
              <w:overflowPunct/>
              <w:topLinePunct w:val="0"/>
              <w:bidi w:val="0"/>
              <w:snapToGrid/>
              <w:spacing w:line="540" w:lineRule="exact"/>
              <w:jc w:val="center"/>
              <w:textAlignment w:val="auto"/>
              <w:rPr>
                <w:rFonts w:hint="eastAsia" w:ascii="仿宋_GB2312" w:hAnsi="仿宋_GB2312" w:eastAsia="仿宋_GB2312" w:cs="仿宋_GB2312"/>
                <w:color w:val="auto"/>
                <w:kern w:val="2"/>
                <w:sz w:val="32"/>
                <w:szCs w:val="32"/>
                <w:vertAlign w:val="baseline"/>
                <w:lang w:val="en-US" w:eastAsia="zh-Hans" w:bidi="ar-SA"/>
              </w:rPr>
            </w:pPr>
            <w:r>
              <w:rPr>
                <w:rFonts w:hint="eastAsia" w:hAnsi="仿宋_GB2312" w:cs="仿宋_GB2312"/>
                <w:color w:val="auto"/>
                <w:sz w:val="32"/>
                <w:szCs w:val="32"/>
                <w:vertAlign w:val="baseline"/>
                <w:lang w:val="en-US" w:eastAsia="zh-CN"/>
              </w:rPr>
              <w:t>1500元</w:t>
            </w:r>
          </w:p>
        </w:tc>
      </w:tr>
    </w:tbl>
    <w:p w14:paraId="30FC7C0E">
      <w:pPr>
        <w:keepNext w:val="0"/>
        <w:keepLines w:val="0"/>
        <w:pageBreakBefore w:val="0"/>
        <w:widowControl w:val="0"/>
        <w:kinsoku/>
        <w:wordWrap/>
        <w:topLinePunct w:val="0"/>
        <w:bidi w:val="0"/>
        <w:spacing w:line="540" w:lineRule="exact"/>
        <w:ind w:firstLine="707" w:firstLineChars="221"/>
        <w:textAlignment w:val="auto"/>
        <w:rPr>
          <w:rFonts w:ascii="黑体" w:hAnsi="黑体" w:eastAsia="黑体" w:cs="黑体"/>
          <w:color w:val="auto"/>
          <w:sz w:val="32"/>
          <w:szCs w:val="32"/>
        </w:rPr>
      </w:pPr>
      <w:r>
        <w:rPr>
          <w:rFonts w:hint="eastAsia" w:ascii="黑体" w:hAnsi="黑体" w:eastAsia="黑体" w:cs="黑体"/>
          <w:color w:val="auto"/>
          <w:sz w:val="32"/>
          <w:szCs w:val="32"/>
          <w:lang w:val="en-US" w:eastAsia="zh-CN"/>
        </w:rPr>
        <w:t>八</w:t>
      </w:r>
      <w:r>
        <w:rPr>
          <w:rFonts w:hint="eastAsia" w:ascii="黑体" w:hAnsi="黑体" w:eastAsia="黑体" w:cs="黑体"/>
          <w:color w:val="auto"/>
          <w:sz w:val="32"/>
          <w:szCs w:val="32"/>
        </w:rPr>
        <w:t>、反兴奋剂和赛风赛纪</w:t>
      </w:r>
    </w:p>
    <w:p w14:paraId="0A232AB2">
      <w:pPr>
        <w:keepNext w:val="0"/>
        <w:keepLines w:val="0"/>
        <w:pageBreakBefore w:val="0"/>
        <w:widowControl w:val="0"/>
        <w:kinsoku/>
        <w:wordWrap/>
        <w:topLinePunct w:val="0"/>
        <w:bidi w:val="0"/>
        <w:spacing w:line="560" w:lineRule="exact"/>
        <w:ind w:right="-96" w:rightChars="-30" w:firstLine="627" w:firstLineChars="196"/>
        <w:rPr>
          <w:rFonts w:ascii="仿宋_GB2312" w:hAnsi="Times New Roman" w:eastAsia="仿宋_GB2312"/>
          <w:sz w:val="32"/>
          <w:szCs w:val="32"/>
        </w:rPr>
      </w:pPr>
      <w:r>
        <w:rPr>
          <w:rFonts w:hint="eastAsia" w:ascii="仿宋_GB2312" w:hAnsi="Times New Roman" w:eastAsia="仿宋_GB2312"/>
          <w:sz w:val="32"/>
          <w:szCs w:val="32"/>
        </w:rPr>
        <w:t>（一）比赛中运动员出现兴奋剂违规行为，将取消其参赛资格和所获成绩名次及奖励，并按照国家体育总局《反兴奋剂规则》及相关规定对违规运动员及运动队进行追加处罚。</w:t>
      </w:r>
    </w:p>
    <w:p w14:paraId="0229A42B">
      <w:pPr>
        <w:pStyle w:val="7"/>
        <w:keepNext w:val="0"/>
        <w:keepLines w:val="0"/>
        <w:pageBreakBefore w:val="0"/>
        <w:widowControl w:val="0"/>
        <w:kinsoku/>
        <w:wordWrap/>
        <w:topLinePunct w:val="0"/>
        <w:bidi w:val="0"/>
        <w:spacing w:line="560" w:lineRule="exact"/>
        <w:ind w:left="0" w:leftChars="0" w:firstLine="640" w:firstLineChars="200"/>
        <w:rPr>
          <w:rFonts w:ascii="仿宋_GB2312" w:hAnsi="Times New Roman" w:eastAsia="仿宋_GB2312"/>
          <w:szCs w:val="32"/>
        </w:rPr>
      </w:pPr>
      <w:r>
        <w:rPr>
          <w:rFonts w:hint="eastAsia" w:ascii="仿宋_GB2312" w:hAnsi="Times New Roman" w:eastAsia="仿宋_GB2312"/>
          <w:szCs w:val="32"/>
        </w:rPr>
        <w:t>（二）参赛人员违反赛风赛纪规定，弄虚作假、冒名顶替、干扰赛场秩序、拒绝领奖、采用不正当手段获取名次者，一经查实，取消其参赛资格和成绩名次及奖励，并按照国家体育总局《体育赛事活动赛风赛纪管理办法》及相关规定追加处罚。</w:t>
      </w:r>
    </w:p>
    <w:p w14:paraId="668FB2C0">
      <w:pPr>
        <w:keepNext w:val="0"/>
        <w:keepLines w:val="0"/>
        <w:pageBreakBefore w:val="0"/>
        <w:widowControl w:val="0"/>
        <w:kinsoku/>
        <w:wordWrap/>
        <w:topLinePunct w:val="0"/>
        <w:bidi w:val="0"/>
        <w:spacing w:line="560" w:lineRule="exact"/>
        <w:ind w:firstLine="640" w:firstLineChars="200"/>
        <w:textAlignment w:val="auto"/>
        <w:rPr>
          <w:rFonts w:ascii="黑体" w:hAnsi="黑体" w:eastAsia="黑体" w:cs="仿宋"/>
          <w:bCs/>
          <w:color w:val="auto"/>
          <w:sz w:val="32"/>
          <w:szCs w:val="32"/>
        </w:rPr>
      </w:pPr>
      <w:r>
        <w:rPr>
          <w:rFonts w:hint="eastAsia" w:ascii="黑体" w:hAnsi="黑体" w:eastAsia="黑体" w:cs="仿宋"/>
          <w:bCs/>
          <w:color w:val="auto"/>
          <w:sz w:val="32"/>
          <w:szCs w:val="32"/>
          <w:lang w:val="en-US" w:eastAsia="zh-CN"/>
        </w:rPr>
        <w:t>九</w:t>
      </w:r>
      <w:r>
        <w:rPr>
          <w:rFonts w:hint="eastAsia" w:ascii="黑体" w:hAnsi="黑体" w:eastAsia="黑体" w:cs="仿宋"/>
          <w:bCs/>
          <w:color w:val="auto"/>
          <w:sz w:val="32"/>
          <w:szCs w:val="32"/>
        </w:rPr>
        <w:t>、裁判员</w:t>
      </w:r>
    </w:p>
    <w:p w14:paraId="4438E847">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Hans"/>
        </w:rPr>
      </w:pPr>
      <w:r>
        <w:rPr>
          <w:rFonts w:hint="eastAsia" w:ascii="仿宋_GB2312" w:hAnsi="仿宋_GB2312" w:eastAsia="仿宋_GB2312" w:cs="仿宋_GB2312"/>
          <w:color w:val="auto"/>
          <w:sz w:val="32"/>
          <w:szCs w:val="32"/>
          <w:lang w:val="en-US" w:eastAsia="zh-Hans"/>
        </w:rPr>
        <w:t>由</w:t>
      </w:r>
      <w:r>
        <w:rPr>
          <w:rFonts w:hint="eastAsia" w:ascii="仿宋_GB2312" w:hAnsi="仿宋_GB2312" w:eastAsia="仿宋_GB2312" w:cs="仿宋_GB2312"/>
          <w:color w:val="auto"/>
          <w:sz w:val="32"/>
          <w:szCs w:val="32"/>
          <w:lang w:val="en-US" w:eastAsia="zh-CN"/>
        </w:rPr>
        <w:t>北京市体育竞赛管理和国际交流中心商</w:t>
      </w:r>
      <w:r>
        <w:rPr>
          <w:rFonts w:hint="eastAsia" w:ascii="仿宋_GB2312" w:hAnsi="仿宋_GB2312" w:eastAsia="仿宋_GB2312" w:cs="仿宋_GB2312"/>
          <w:color w:val="auto"/>
          <w:sz w:val="32"/>
          <w:szCs w:val="32"/>
          <w:lang w:val="en-US" w:eastAsia="zh-Hans"/>
        </w:rPr>
        <w:t>北京市滑冰协会统一选派。</w:t>
      </w:r>
    </w:p>
    <w:p w14:paraId="694DE1C0">
      <w:pPr>
        <w:keepNext w:val="0"/>
        <w:keepLines w:val="0"/>
        <w:pageBreakBefore w:val="0"/>
        <w:widowControl w:val="0"/>
        <w:numPr>
          <w:ilvl w:val="0"/>
          <w:numId w:val="0"/>
        </w:numPr>
        <w:kinsoku/>
        <w:wordWrap/>
        <w:topLinePunct w:val="0"/>
        <w:bidi w:val="0"/>
        <w:spacing w:line="560" w:lineRule="exact"/>
        <w:ind w:firstLine="640" w:firstLineChars="200"/>
        <w:textAlignment w:val="auto"/>
        <w:rPr>
          <w:rFonts w:hint="eastAsia" w:ascii="黑体" w:hAnsi="黑体" w:eastAsia="黑体" w:cs="仿宋"/>
          <w:bCs/>
          <w:color w:val="auto"/>
          <w:sz w:val="32"/>
          <w:szCs w:val="32"/>
          <w:lang w:val="en-US" w:eastAsia="zh-CN"/>
        </w:rPr>
      </w:pPr>
      <w:r>
        <w:rPr>
          <w:rFonts w:hint="eastAsia" w:ascii="黑体" w:hAnsi="黑体" w:eastAsia="黑体" w:cs="仿宋"/>
          <w:bCs/>
          <w:color w:val="auto"/>
          <w:sz w:val="32"/>
          <w:szCs w:val="32"/>
          <w:lang w:val="en-US" w:eastAsia="zh-CN"/>
        </w:rPr>
        <w:t>十、申诉</w:t>
      </w:r>
    </w:p>
    <w:p w14:paraId="31D89967">
      <w:pPr>
        <w:keepNext w:val="0"/>
        <w:keepLines w:val="0"/>
        <w:pageBreakBefore w:val="0"/>
        <w:widowControl w:val="0"/>
        <w:kinsoku/>
        <w:wordWrap/>
        <w:overflowPunct/>
        <w:topLinePunct w:val="0"/>
        <w:bidi w:val="0"/>
        <w:snapToGrid/>
        <w:spacing w:line="540" w:lineRule="exact"/>
        <w:ind w:firstLine="640" w:firstLineChars="200"/>
        <w:textAlignment w:val="auto"/>
        <w:rPr>
          <w:rFonts w:hint="default" w:ascii="黑体" w:hAnsi="黑体" w:eastAsia="黑体" w:cs="仿宋"/>
          <w:bCs/>
          <w:color w:val="auto"/>
          <w:sz w:val="32"/>
          <w:szCs w:val="32"/>
          <w:lang w:val="en-US" w:eastAsia="zh-CN"/>
        </w:rPr>
      </w:pPr>
      <w:r>
        <w:rPr>
          <w:rFonts w:hint="eastAsia" w:ascii="仿宋_GB2312" w:hAnsi="仿宋_GB2312" w:eastAsia="仿宋_GB2312" w:cs="仿宋_GB2312"/>
          <w:color w:val="auto"/>
          <w:sz w:val="32"/>
          <w:szCs w:val="32"/>
          <w:lang w:val="en-US" w:eastAsia="zh-CN"/>
        </w:rPr>
        <w:t>如果参赛单位对运动员的资格有异议，须于领队会前提出。如果参赛单位对运动员的成绩等方面有异议，须在该项目比赛结束后15分钟之内，提出书面申诉，并提供相关证据。</w:t>
      </w:r>
      <w:r>
        <w:rPr>
          <w:rFonts w:hint="eastAsia" w:ascii="仿宋_GB2312" w:hAnsi="仿宋_GB2312" w:eastAsia="仿宋_GB2312" w:cs="仿宋_GB2312"/>
          <w:color w:val="auto"/>
          <w:sz w:val="32"/>
          <w:szCs w:val="32"/>
          <w:lang w:val="en-US" w:eastAsia="zh-CN"/>
        </w:rPr>
        <w:br w:type="textWrapping"/>
      </w:r>
      <w:r>
        <w:rPr>
          <w:rFonts w:hint="eastAsia" w:hAnsi="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val="en-US" w:eastAsia="zh-CN"/>
        </w:rPr>
        <w:t>针对裁判长、发令员在任何比赛里依据技术规则关于犯规或无犯规的裁决，按照国际滑联最新规则执行。</w:t>
      </w:r>
    </w:p>
    <w:p w14:paraId="5DCEC605">
      <w:pPr>
        <w:keepNext w:val="0"/>
        <w:keepLines w:val="0"/>
        <w:pageBreakBefore w:val="0"/>
        <w:widowControl w:val="0"/>
        <w:kinsoku/>
        <w:wordWrap/>
        <w:topLinePunct w:val="0"/>
        <w:bidi w:val="0"/>
        <w:spacing w:line="560" w:lineRule="exact"/>
        <w:ind w:firstLine="640" w:firstLineChars="200"/>
        <w:textAlignment w:val="auto"/>
        <w:rPr>
          <w:rFonts w:hint="eastAsia" w:ascii="黑体" w:hAnsi="黑体" w:eastAsia="黑体" w:cs="仿宋"/>
          <w:bCs/>
          <w:color w:val="auto"/>
          <w:sz w:val="32"/>
          <w:szCs w:val="32"/>
          <w:lang w:val="en-US" w:eastAsia="zh-CN"/>
        </w:rPr>
      </w:pPr>
      <w:r>
        <w:rPr>
          <w:rFonts w:hint="eastAsia" w:ascii="黑体" w:hAnsi="黑体" w:eastAsia="黑体" w:cs="仿宋"/>
          <w:bCs/>
          <w:color w:val="auto"/>
          <w:sz w:val="32"/>
          <w:szCs w:val="32"/>
          <w:lang w:val="en-US" w:eastAsia="zh-CN"/>
        </w:rPr>
        <w:t>十一、本规程解释、修改权属北京市体育竞赛管理和国际交流中心，未尽事宜由承办单位另行通知。</w:t>
      </w:r>
    </w:p>
    <w:p w14:paraId="09EA89F4">
      <w:pPr>
        <w:keepNext w:val="0"/>
        <w:keepLines w:val="0"/>
        <w:pageBreakBefore w:val="0"/>
        <w:widowControl w:val="0"/>
        <w:kinsoku/>
        <w:wordWrap/>
        <w:topLinePunct w:val="0"/>
        <w:bidi w:val="0"/>
        <w:spacing w:line="520" w:lineRule="exact"/>
        <w:ind w:firstLine="601"/>
        <w:textAlignment w:val="auto"/>
        <w:rPr>
          <w:rFonts w:hint="eastAsia" w:ascii="仿宋" w:hAnsi="仿宋" w:eastAsia="仿宋" w:cs="仿宋"/>
          <w:bCs/>
          <w:color w:val="auto"/>
          <w:spacing w:val="-6"/>
          <w:sz w:val="32"/>
          <w:szCs w:val="32"/>
        </w:rPr>
      </w:pPr>
    </w:p>
    <w:p w14:paraId="79579825">
      <w:pPr>
        <w:keepNext w:val="0"/>
        <w:keepLines w:val="0"/>
        <w:pageBreakBefore w:val="0"/>
        <w:widowControl w:val="0"/>
        <w:kinsoku/>
        <w:wordWrap/>
        <w:topLinePunct w:val="0"/>
        <w:bidi w:val="0"/>
        <w:spacing w:line="560" w:lineRule="exact"/>
        <w:ind w:firstLine="640" w:firstLineChars="200"/>
        <w:textAlignment w:val="auto"/>
        <w:rPr>
          <w:rFonts w:hint="eastAsia" w:ascii="黑体" w:hAnsi="黑体" w:eastAsia="黑体" w:cs="仿宋"/>
          <w:bCs/>
          <w:color w:val="auto"/>
          <w:sz w:val="32"/>
          <w:szCs w:val="32"/>
          <w:lang w:val="en-US" w:eastAsia="zh-CN"/>
        </w:rPr>
      </w:pPr>
      <w:r>
        <w:rPr>
          <w:rFonts w:hint="eastAsia" w:ascii="黑体" w:hAnsi="黑体" w:eastAsia="黑体" w:cs="仿宋"/>
          <w:bCs/>
          <w:color w:val="auto"/>
          <w:sz w:val="32"/>
          <w:szCs w:val="32"/>
          <w:lang w:val="en-US" w:eastAsia="zh-CN"/>
        </w:rPr>
        <w:t>附件：</w:t>
      </w:r>
    </w:p>
    <w:p w14:paraId="4BABC749">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Hans"/>
        </w:rPr>
      </w:pPr>
      <w:r>
        <w:rPr>
          <w:rFonts w:hint="eastAsia" w:ascii="仿宋_GB2312" w:hAnsi="仿宋_GB2312" w:eastAsia="仿宋_GB2312" w:cs="仿宋_GB2312"/>
          <w:color w:val="auto"/>
          <w:sz w:val="32"/>
          <w:szCs w:val="32"/>
          <w:lang w:val="en-US" w:eastAsia="zh-Hans"/>
        </w:rPr>
        <w:t>1.短道速滑运动员装备要求</w:t>
      </w:r>
    </w:p>
    <w:p w14:paraId="60E8471B">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Hans"/>
        </w:rPr>
      </w:pPr>
      <w:r>
        <w:rPr>
          <w:rFonts w:hint="eastAsia" w:hAnsi="仿宋_GB2312" w:cs="仿宋_GB2312"/>
          <w:color w:val="auto"/>
          <w:sz w:val="32"/>
          <w:szCs w:val="32"/>
          <w:lang w:val="en-US" w:eastAsia="zh-CN"/>
        </w:rPr>
        <w:t>2</w:t>
      </w:r>
      <w:r>
        <w:rPr>
          <w:rFonts w:hint="eastAsia" w:ascii="仿宋_GB2312" w:hAnsi="仿宋_GB2312" w:eastAsia="仿宋_GB2312" w:cs="仿宋_GB2312"/>
          <w:color w:val="auto"/>
          <w:sz w:val="32"/>
          <w:szCs w:val="32"/>
          <w:lang w:val="en-US" w:eastAsia="zh-Hans"/>
        </w:rPr>
        <w:t>.</w:t>
      </w:r>
      <w:r>
        <w:rPr>
          <w:rFonts w:hint="eastAsia" w:hAnsi="仿宋_GB2312" w:cs="仿宋_GB2312"/>
          <w:color w:val="auto"/>
          <w:sz w:val="32"/>
          <w:szCs w:val="32"/>
          <w:lang w:val="en-US" w:eastAsia="zh-CN"/>
        </w:rPr>
        <w:t>2000米混合团体接力</w:t>
      </w:r>
      <w:r>
        <w:rPr>
          <w:rFonts w:hint="eastAsia" w:ascii="仿宋_GB2312" w:hAnsi="仿宋_GB2312" w:eastAsia="仿宋_GB2312" w:cs="仿宋_GB2312"/>
          <w:color w:val="auto"/>
          <w:sz w:val="32"/>
          <w:szCs w:val="32"/>
          <w:lang w:val="en-US" w:eastAsia="zh-Hans"/>
        </w:rPr>
        <w:t>方法</w:t>
      </w:r>
    </w:p>
    <w:p w14:paraId="01C2ED72">
      <w:pPr>
        <w:keepNext w:val="0"/>
        <w:keepLines w:val="0"/>
        <w:pageBreakBefore w:val="0"/>
        <w:widowControl w:val="0"/>
        <w:kinsoku/>
        <w:wordWrap/>
        <w:topLinePunct w:val="0"/>
        <w:bidi w:val="0"/>
        <w:ind w:firstLine="640" w:firstLineChars="200"/>
        <w:textAlignment w:val="auto"/>
        <w:rPr>
          <w:rFonts w:hint="default" w:ascii="宋体" w:hAnsi="宋体" w:eastAsia="黑体" w:cs="宋体"/>
          <w:color w:val="auto"/>
          <w:sz w:val="44"/>
          <w:szCs w:val="44"/>
          <w:lang w:val="en-US" w:eastAsia="zh-CN"/>
        </w:rPr>
      </w:pPr>
      <w:r>
        <w:rPr>
          <w:rFonts w:hint="eastAsia" w:ascii="仿宋_GB2312" w:hAnsi="仿宋_GB2312" w:eastAsia="仿宋_GB2312" w:cs="仿宋_GB2312"/>
          <w:color w:val="auto"/>
          <w:sz w:val="32"/>
          <w:szCs w:val="32"/>
          <w:lang w:val="en-US" w:eastAsia="zh-CN"/>
        </w:rPr>
        <w:t>3.运动员自愿参赛声明</w:t>
      </w:r>
      <w:r>
        <w:rPr>
          <w:rFonts w:hint="eastAsia" w:ascii="仿宋" w:hAnsi="仿宋" w:eastAsia="仿宋" w:cs="Times New Roman"/>
          <w:color w:val="auto"/>
          <w:sz w:val="32"/>
          <w:szCs w:val="32"/>
        </w:rPr>
        <w:br w:type="page"/>
      </w:r>
      <w:r>
        <w:rPr>
          <w:rFonts w:hint="eastAsia" w:ascii="黑体" w:hAnsi="黑体" w:eastAsia="黑体" w:cs="仿宋"/>
          <w:bCs/>
          <w:color w:val="auto"/>
          <w:sz w:val="32"/>
          <w:szCs w:val="32"/>
        </w:rPr>
        <w:t>附件</w:t>
      </w:r>
      <w:r>
        <w:rPr>
          <w:rFonts w:hint="eastAsia" w:ascii="黑体" w:hAnsi="黑体" w:eastAsia="黑体" w:cs="仿宋"/>
          <w:bCs/>
          <w:color w:val="auto"/>
          <w:sz w:val="32"/>
          <w:szCs w:val="32"/>
          <w:lang w:val="en-US" w:eastAsia="zh-CN"/>
        </w:rPr>
        <w:t>1</w:t>
      </w:r>
    </w:p>
    <w:p w14:paraId="715079B6">
      <w:pPr>
        <w:keepNext w:val="0"/>
        <w:keepLines w:val="0"/>
        <w:pageBreakBefore w:val="0"/>
        <w:widowControl w:val="0"/>
        <w:kinsoku/>
        <w:wordWrap/>
        <w:topLinePunct w:val="0"/>
        <w:bidi w:val="0"/>
        <w:jc w:val="center"/>
        <w:textAlignment w:val="auto"/>
        <w:rPr>
          <w:rFonts w:hint="eastAsia" w:ascii="方正小标宋简体" w:hAnsi="方正小标宋简体" w:eastAsia="方正小标宋简体" w:cs="方正小标宋简体"/>
          <w:b w:val="0"/>
          <w:bCs/>
          <w:color w:val="auto"/>
          <w:sz w:val="36"/>
          <w:szCs w:val="36"/>
        </w:rPr>
      </w:pPr>
      <w:r>
        <w:rPr>
          <w:rFonts w:hint="eastAsia" w:ascii="方正小标宋简体" w:hAnsi="方正小标宋简体" w:eastAsia="方正小标宋简体" w:cs="方正小标宋简体"/>
          <w:b w:val="0"/>
          <w:bCs/>
          <w:color w:val="auto"/>
          <w:sz w:val="36"/>
          <w:szCs w:val="36"/>
        </w:rPr>
        <w:t>短道速滑运动员装备要求</w:t>
      </w:r>
    </w:p>
    <w:p w14:paraId="1819A596">
      <w:pPr>
        <w:keepNext w:val="0"/>
        <w:keepLines w:val="0"/>
        <w:pageBreakBefore w:val="0"/>
        <w:widowControl w:val="0"/>
        <w:kinsoku/>
        <w:wordWrap/>
        <w:topLinePunct w:val="0"/>
        <w:bidi w:val="0"/>
        <w:jc w:val="center"/>
        <w:textAlignment w:val="auto"/>
        <w:rPr>
          <w:rFonts w:ascii="宋体" w:hAnsi="宋体" w:eastAsia="宋体" w:cs="Times New Roman"/>
          <w:b/>
          <w:color w:val="auto"/>
          <w:sz w:val="24"/>
          <w:szCs w:val="24"/>
        </w:rPr>
      </w:pPr>
    </w:p>
    <w:p w14:paraId="23F4C360">
      <w:pPr>
        <w:keepNext w:val="0"/>
        <w:keepLines w:val="0"/>
        <w:pageBreakBefore w:val="0"/>
        <w:widowControl w:val="0"/>
        <w:kinsoku/>
        <w:wordWrap/>
        <w:overflowPunct/>
        <w:topLinePunct w:val="0"/>
        <w:bidi w:val="0"/>
        <w:snapToGrid/>
        <w:spacing w:line="540" w:lineRule="exact"/>
        <w:ind w:firstLine="640" w:firstLineChars="200"/>
        <w:textAlignment w:val="auto"/>
        <w:rPr>
          <w:rFonts w:hint="default" w:ascii="仿宋_GB2312" w:hAnsi="仿宋_GB2312" w:eastAsia="仿宋_GB2312" w:cs="仿宋_GB2312"/>
          <w:color w:val="auto"/>
          <w:sz w:val="32"/>
          <w:szCs w:val="32"/>
          <w:lang w:val="en-US" w:eastAsia="zh-Hans"/>
        </w:rPr>
      </w:pPr>
      <w:r>
        <w:rPr>
          <w:rFonts w:hint="eastAsia" w:ascii="仿宋_GB2312" w:hAnsi="仿宋_GB2312" w:eastAsia="仿宋_GB2312" w:cs="仿宋_GB2312"/>
          <w:color w:val="auto"/>
          <w:sz w:val="32"/>
          <w:szCs w:val="32"/>
          <w:lang w:val="en-US" w:eastAsia="zh-Hans"/>
        </w:rPr>
        <w:t>1.比赛服</w:t>
      </w:r>
      <w:r>
        <w:rPr>
          <w:rFonts w:hint="default"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Hans"/>
        </w:rPr>
        <w:t>长袖和长裤连身服必须为全身防切割</w:t>
      </w:r>
      <w:r>
        <w:rPr>
          <w:rFonts w:hint="default"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Hans"/>
        </w:rPr>
        <w:t>防切割等级不低于</w:t>
      </w:r>
      <w:r>
        <w:rPr>
          <w:rFonts w:hint="default" w:ascii="仿宋_GB2312" w:hAnsi="仿宋_GB2312" w:eastAsia="仿宋_GB2312" w:cs="仿宋_GB2312"/>
          <w:color w:val="auto"/>
          <w:sz w:val="32"/>
          <w:szCs w:val="32"/>
          <w:lang w:val="en-US" w:eastAsia="zh-Hans"/>
        </w:rPr>
        <w:t>3</w:t>
      </w:r>
      <w:r>
        <w:rPr>
          <w:rFonts w:hint="eastAsia" w:ascii="仿宋_GB2312" w:hAnsi="仿宋_GB2312" w:eastAsia="仿宋_GB2312" w:cs="仿宋_GB2312"/>
          <w:color w:val="auto"/>
          <w:sz w:val="32"/>
          <w:szCs w:val="32"/>
          <w:lang w:val="en-US" w:eastAsia="zh-Hans"/>
        </w:rPr>
        <w:t>级</w:t>
      </w:r>
      <w:r>
        <w:rPr>
          <w:rFonts w:hint="default"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Hans"/>
        </w:rPr>
        <w:t>国际标准EN</w:t>
      </w:r>
      <w:r>
        <w:rPr>
          <w:rFonts w:hint="default" w:ascii="仿宋_GB2312" w:hAnsi="仿宋_GB2312" w:eastAsia="仿宋_GB2312" w:cs="仿宋_GB2312"/>
          <w:color w:val="auto"/>
          <w:sz w:val="32"/>
          <w:szCs w:val="32"/>
          <w:lang w:val="en-US" w:eastAsia="zh-Hans"/>
        </w:rPr>
        <w:t>388）。</w:t>
      </w:r>
      <w:r>
        <w:rPr>
          <w:rFonts w:hint="eastAsia" w:ascii="仿宋_GB2312" w:hAnsi="仿宋_GB2312" w:eastAsia="仿宋_GB2312" w:cs="仿宋_GB2312"/>
          <w:color w:val="auto"/>
          <w:sz w:val="32"/>
          <w:szCs w:val="32"/>
          <w:lang w:val="en-US" w:eastAsia="zh-Hans"/>
        </w:rPr>
        <w:t>可以增加运动员的颈部防护</w:t>
      </w:r>
      <w:r>
        <w:rPr>
          <w:rFonts w:hint="default"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Hans"/>
        </w:rPr>
        <w:t>身体任何部位不应有裸露处</w:t>
      </w:r>
      <w:r>
        <w:rPr>
          <w:rFonts w:hint="default" w:ascii="仿宋_GB2312" w:hAnsi="仿宋_GB2312" w:eastAsia="仿宋_GB2312" w:cs="仿宋_GB2312"/>
          <w:color w:val="auto"/>
          <w:sz w:val="32"/>
          <w:szCs w:val="32"/>
          <w:lang w:val="en-US" w:eastAsia="zh-Hans"/>
        </w:rPr>
        <w:t>。</w:t>
      </w:r>
    </w:p>
    <w:p w14:paraId="6C8CE68C">
      <w:pPr>
        <w:keepNext w:val="0"/>
        <w:keepLines w:val="0"/>
        <w:pageBreakBefore w:val="0"/>
        <w:widowControl w:val="0"/>
        <w:kinsoku/>
        <w:wordWrap/>
        <w:overflowPunct/>
        <w:topLinePunct w:val="0"/>
        <w:bidi w:val="0"/>
        <w:snapToGrid/>
        <w:spacing w:line="540" w:lineRule="exact"/>
        <w:ind w:firstLine="640" w:firstLineChars="200"/>
        <w:textAlignment w:val="auto"/>
        <w:rPr>
          <w:rFonts w:hint="default" w:ascii="仿宋_GB2312" w:hAnsi="仿宋_GB2312" w:eastAsia="仿宋_GB2312" w:cs="仿宋_GB2312"/>
          <w:color w:val="auto"/>
          <w:sz w:val="32"/>
          <w:szCs w:val="32"/>
          <w:lang w:val="en-US" w:eastAsia="zh-Hans"/>
        </w:rPr>
      </w:pPr>
      <w:r>
        <w:rPr>
          <w:rFonts w:hint="default" w:ascii="仿宋_GB2312" w:hAnsi="仿宋_GB2312" w:eastAsia="仿宋_GB2312" w:cs="仿宋_GB2312"/>
          <w:color w:val="auto"/>
          <w:sz w:val="32"/>
          <w:szCs w:val="32"/>
          <w:lang w:val="en-US" w:eastAsia="zh-Hans"/>
        </w:rPr>
        <w:t>2</w:t>
      </w:r>
      <w:r>
        <w:rPr>
          <w:rFonts w:hint="eastAsia" w:ascii="仿宋_GB2312" w:hAnsi="仿宋_GB2312" w:eastAsia="仿宋_GB2312" w:cs="仿宋_GB2312"/>
          <w:color w:val="auto"/>
          <w:sz w:val="32"/>
          <w:szCs w:val="32"/>
          <w:lang w:val="en-US" w:eastAsia="zh-Hans"/>
        </w:rPr>
        <w:t>.头盔</w:t>
      </w:r>
      <w:r>
        <w:rPr>
          <w:rFonts w:hint="default"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Hans"/>
        </w:rPr>
        <w:t>短道速度滑冰安全头盔应符合现行的ASTM(美国材料试验学会)标准或ISU批准的其他标准的头盔。</w:t>
      </w:r>
      <w:r>
        <w:rPr>
          <w:rFonts w:hint="eastAsia" w:hAnsi="仿宋_GB2312" w:cs="仿宋_GB2312"/>
          <w:color w:val="auto"/>
          <w:sz w:val="32"/>
          <w:szCs w:val="32"/>
          <w:lang w:val="en-US" w:eastAsia="zh-CN"/>
        </w:rPr>
        <w:t>允</w:t>
      </w:r>
      <w:r>
        <w:rPr>
          <w:rFonts w:hint="eastAsia" w:ascii="仿宋_GB2312" w:hAnsi="仿宋_GB2312" w:eastAsia="仿宋_GB2312" w:cs="仿宋_GB2312"/>
          <w:color w:val="auto"/>
          <w:sz w:val="32"/>
          <w:szCs w:val="32"/>
          <w:lang w:val="en-US" w:eastAsia="zh-Hans"/>
        </w:rPr>
        <w:t>许运动员佩戴有个性化设计的头盔</w:t>
      </w:r>
      <w:r>
        <w:rPr>
          <w:rFonts w:hint="default" w:ascii="仿宋_GB2312" w:hAnsi="仿宋_GB2312" w:eastAsia="仿宋_GB2312" w:cs="仿宋_GB2312"/>
          <w:color w:val="auto"/>
          <w:sz w:val="32"/>
          <w:szCs w:val="32"/>
          <w:lang w:val="en-US" w:eastAsia="zh-Hans"/>
        </w:rPr>
        <w:t>。</w:t>
      </w:r>
    </w:p>
    <w:p w14:paraId="55152F7C">
      <w:pPr>
        <w:keepNext w:val="0"/>
        <w:keepLines w:val="0"/>
        <w:pageBreakBefore w:val="0"/>
        <w:widowControl w:val="0"/>
        <w:kinsoku/>
        <w:wordWrap/>
        <w:overflowPunct/>
        <w:topLinePunct w:val="0"/>
        <w:bidi w:val="0"/>
        <w:snapToGrid/>
        <w:spacing w:line="540" w:lineRule="exact"/>
        <w:ind w:firstLine="640" w:firstLineChars="200"/>
        <w:textAlignment w:val="auto"/>
        <w:rPr>
          <w:rFonts w:hint="default" w:ascii="仿宋_GB2312" w:hAnsi="仿宋_GB2312" w:eastAsia="仿宋_GB2312" w:cs="仿宋_GB2312"/>
          <w:color w:val="auto"/>
          <w:sz w:val="32"/>
          <w:szCs w:val="32"/>
          <w:lang w:val="en-US" w:eastAsia="zh-Hans"/>
        </w:rPr>
      </w:pPr>
      <w:r>
        <w:rPr>
          <w:rFonts w:hint="default" w:ascii="仿宋_GB2312" w:hAnsi="仿宋_GB2312" w:eastAsia="仿宋_GB2312" w:cs="仿宋_GB2312"/>
          <w:color w:val="auto"/>
          <w:sz w:val="32"/>
          <w:szCs w:val="32"/>
          <w:lang w:val="en-US" w:eastAsia="zh-Hans"/>
        </w:rPr>
        <w:t>3</w:t>
      </w:r>
      <w:r>
        <w:rPr>
          <w:rFonts w:hint="eastAsia" w:ascii="仿宋_GB2312" w:hAnsi="仿宋_GB2312" w:eastAsia="仿宋_GB2312" w:cs="仿宋_GB2312"/>
          <w:color w:val="auto"/>
          <w:sz w:val="32"/>
          <w:szCs w:val="32"/>
          <w:lang w:val="en-US" w:eastAsia="zh-Hans"/>
        </w:rPr>
        <w:t>.手套</w:t>
      </w:r>
      <w:r>
        <w:rPr>
          <w:rFonts w:hint="default"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Hans"/>
        </w:rPr>
        <w:t>必须使用防切割手套</w:t>
      </w:r>
      <w:r>
        <w:rPr>
          <w:rFonts w:hint="default"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Hans"/>
        </w:rPr>
        <w:t>材料等级最低达防切割</w:t>
      </w:r>
      <w:r>
        <w:rPr>
          <w:rFonts w:hint="default" w:ascii="仿宋_GB2312" w:hAnsi="仿宋_GB2312" w:eastAsia="仿宋_GB2312" w:cs="仿宋_GB2312"/>
          <w:color w:val="auto"/>
          <w:sz w:val="32"/>
          <w:szCs w:val="32"/>
          <w:lang w:val="en-US" w:eastAsia="zh-Hans"/>
        </w:rPr>
        <w:t>3</w:t>
      </w:r>
      <w:r>
        <w:rPr>
          <w:rFonts w:hint="eastAsia" w:ascii="仿宋_GB2312" w:hAnsi="仿宋_GB2312" w:eastAsia="仿宋_GB2312" w:cs="仿宋_GB2312"/>
          <w:color w:val="auto"/>
          <w:sz w:val="32"/>
          <w:szCs w:val="32"/>
          <w:lang w:val="en-US" w:eastAsia="zh-Hans"/>
        </w:rPr>
        <w:t>级</w:t>
      </w:r>
      <w:r>
        <w:rPr>
          <w:rFonts w:hint="default"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Hans"/>
        </w:rPr>
        <w:t>手套颜色必须以白色为主</w:t>
      </w:r>
      <w:r>
        <w:rPr>
          <w:rFonts w:hint="default"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Hans"/>
        </w:rPr>
        <w:t>如果有防切割等级</w:t>
      </w:r>
      <w:r>
        <w:rPr>
          <w:rFonts w:hint="default" w:ascii="仿宋_GB2312" w:hAnsi="仿宋_GB2312" w:eastAsia="仿宋_GB2312" w:cs="仿宋_GB2312"/>
          <w:color w:val="auto"/>
          <w:sz w:val="32"/>
          <w:szCs w:val="32"/>
          <w:lang w:val="en-US" w:eastAsia="zh-Hans"/>
        </w:rPr>
        <w:t>4</w:t>
      </w:r>
      <w:r>
        <w:rPr>
          <w:rFonts w:hint="eastAsia" w:ascii="仿宋_GB2312" w:hAnsi="仿宋_GB2312" w:eastAsia="仿宋_GB2312" w:cs="仿宋_GB2312"/>
          <w:color w:val="auto"/>
          <w:sz w:val="32"/>
          <w:szCs w:val="32"/>
          <w:lang w:val="en-US" w:eastAsia="zh-Hans"/>
        </w:rPr>
        <w:t>或</w:t>
      </w:r>
      <w:r>
        <w:rPr>
          <w:rFonts w:hint="default" w:ascii="仿宋_GB2312" w:hAnsi="仿宋_GB2312" w:eastAsia="仿宋_GB2312" w:cs="仿宋_GB2312"/>
          <w:color w:val="auto"/>
          <w:sz w:val="32"/>
          <w:szCs w:val="32"/>
          <w:lang w:val="en-US" w:eastAsia="zh-Hans"/>
        </w:rPr>
        <w:t>5</w:t>
      </w:r>
      <w:r>
        <w:rPr>
          <w:rFonts w:hint="eastAsia" w:ascii="仿宋_GB2312" w:hAnsi="仿宋_GB2312" w:eastAsia="仿宋_GB2312" w:cs="仿宋_GB2312"/>
          <w:color w:val="auto"/>
          <w:sz w:val="32"/>
          <w:szCs w:val="32"/>
          <w:lang w:val="en-US" w:eastAsia="zh-Hans"/>
        </w:rPr>
        <w:t>级的手套</w:t>
      </w:r>
      <w:r>
        <w:rPr>
          <w:rFonts w:hint="default" w:ascii="仿宋_GB2312" w:hAnsi="仿宋_GB2312" w:eastAsia="仿宋_GB2312" w:cs="仿宋_GB2312"/>
          <w:color w:val="auto"/>
          <w:sz w:val="32"/>
          <w:szCs w:val="32"/>
          <w:lang w:val="en-US" w:eastAsia="zh-Hans"/>
        </w:rPr>
        <w:t>，</w:t>
      </w:r>
      <w:r>
        <w:rPr>
          <w:rFonts w:hint="eastAsia" w:ascii="仿宋_GB2312" w:hAnsi="仿宋_GB2312" w:eastAsia="仿宋_GB2312" w:cs="仿宋_GB2312"/>
          <w:color w:val="auto"/>
          <w:sz w:val="32"/>
          <w:szCs w:val="32"/>
          <w:lang w:val="en-US" w:eastAsia="zh-Hans"/>
        </w:rPr>
        <w:t>建议使用</w:t>
      </w:r>
      <w:r>
        <w:rPr>
          <w:rFonts w:hint="default" w:ascii="仿宋_GB2312" w:hAnsi="仿宋_GB2312" w:eastAsia="仿宋_GB2312" w:cs="仿宋_GB2312"/>
          <w:color w:val="auto"/>
          <w:sz w:val="32"/>
          <w:szCs w:val="32"/>
          <w:lang w:val="en-US" w:eastAsia="zh-Hans"/>
        </w:rPr>
        <w:t>。</w:t>
      </w:r>
    </w:p>
    <w:p w14:paraId="2A15C46B">
      <w:pPr>
        <w:keepNext w:val="0"/>
        <w:keepLines w:val="0"/>
        <w:pageBreakBefore w:val="0"/>
        <w:widowControl w:val="0"/>
        <w:kinsoku/>
        <w:wordWrap/>
        <w:overflowPunct/>
        <w:topLinePunct w:val="0"/>
        <w:bidi w:val="0"/>
        <w:snapToGrid/>
        <w:spacing w:line="54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4.护目镜：强烈建议佩戴符合ANSI Z87.1 标准或ASTM F803标准的护目镜，该护目镜由聚碳酸酯镜片制成，可承受较高强度的冲击力。</w:t>
      </w:r>
    </w:p>
    <w:p w14:paraId="76642D31">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Hans"/>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lang w:val="en-US" w:eastAsia="zh-Hans"/>
        </w:rPr>
        <w:t xml:space="preserve">.防割、防扎、耐用材料的护腿。 </w:t>
      </w:r>
    </w:p>
    <w:p w14:paraId="4B729FB1">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Hans"/>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lang w:val="en-US" w:eastAsia="zh-Hans"/>
        </w:rPr>
        <w:t xml:space="preserve">.软垫或硬壳护膝。 </w:t>
      </w:r>
    </w:p>
    <w:p w14:paraId="6953F384">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Hans"/>
        </w:rPr>
      </w:pP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lang w:val="en-US" w:eastAsia="zh-Hans"/>
        </w:rPr>
        <w:t xml:space="preserve">.冰刀管必须是封闭的，刀根必须是圆弧形，最小半径为1厘米。刀管最少有两点固定在鞋上，没有可移动的部分。 </w:t>
      </w:r>
    </w:p>
    <w:p w14:paraId="691F12E6">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Hans"/>
        </w:rPr>
      </w:pP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lang w:val="en-US" w:eastAsia="zh-Hans"/>
        </w:rPr>
        <w:t>.全覆盖颈部的防切割护颈。</w:t>
      </w:r>
    </w:p>
    <w:p w14:paraId="0A473449">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Hans"/>
        </w:rPr>
      </w:pP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lang w:val="en-US" w:eastAsia="zh-Hans"/>
        </w:rPr>
        <w:t>.每一名运动员应负责保证自己的装备符合安全标准, 最大限度地保护运动员的安全。</w:t>
      </w:r>
    </w:p>
    <w:p w14:paraId="2E795210">
      <w:pPr>
        <w:keepNext w:val="0"/>
        <w:keepLines w:val="0"/>
        <w:pageBreakBefore w:val="0"/>
        <w:widowControl w:val="0"/>
        <w:kinsoku/>
        <w:wordWrap/>
        <w:topLinePunct w:val="0"/>
        <w:bidi w:val="0"/>
        <w:textAlignment w:val="auto"/>
        <w:rPr>
          <w:rFonts w:ascii="Times New Roman" w:hAnsi="Times New Roman" w:eastAsia="宋体" w:cs="Times New Roman"/>
          <w:color w:val="auto"/>
          <w:sz w:val="21"/>
          <w:szCs w:val="24"/>
        </w:rPr>
      </w:pPr>
    </w:p>
    <w:p w14:paraId="0D01D55B">
      <w:pPr>
        <w:keepNext w:val="0"/>
        <w:keepLines w:val="0"/>
        <w:pageBreakBefore w:val="0"/>
        <w:widowControl w:val="0"/>
        <w:kinsoku/>
        <w:wordWrap/>
        <w:topLinePunct w:val="0"/>
        <w:bidi w:val="0"/>
        <w:textAlignment w:val="auto"/>
        <w:rPr>
          <w:rFonts w:ascii="Times New Roman" w:hAnsi="Times New Roman" w:eastAsia="宋体" w:cs="Times New Roman"/>
          <w:color w:val="auto"/>
          <w:sz w:val="21"/>
          <w:szCs w:val="24"/>
        </w:rPr>
      </w:pPr>
    </w:p>
    <w:p w14:paraId="25682444">
      <w:pPr>
        <w:keepNext w:val="0"/>
        <w:keepLines w:val="0"/>
        <w:pageBreakBefore w:val="0"/>
        <w:widowControl w:val="0"/>
        <w:kinsoku/>
        <w:wordWrap/>
        <w:topLinePunct w:val="0"/>
        <w:bidi w:val="0"/>
        <w:textAlignment w:val="auto"/>
        <w:rPr>
          <w:rFonts w:ascii="Times New Roman" w:hAnsi="Times New Roman" w:eastAsia="宋体" w:cs="Times New Roman"/>
          <w:color w:val="auto"/>
          <w:sz w:val="21"/>
          <w:szCs w:val="24"/>
        </w:rPr>
      </w:pPr>
    </w:p>
    <w:p w14:paraId="5E1BBE20">
      <w:pPr>
        <w:keepNext w:val="0"/>
        <w:keepLines w:val="0"/>
        <w:pageBreakBefore w:val="0"/>
        <w:widowControl w:val="0"/>
        <w:kinsoku/>
        <w:wordWrap/>
        <w:topLinePunct w:val="0"/>
        <w:bidi w:val="0"/>
        <w:textAlignment w:val="auto"/>
        <w:rPr>
          <w:rFonts w:ascii="Times New Roman" w:hAnsi="Times New Roman" w:eastAsia="宋体" w:cs="Times New Roman"/>
          <w:color w:val="auto"/>
          <w:sz w:val="21"/>
          <w:szCs w:val="24"/>
        </w:rPr>
      </w:pPr>
    </w:p>
    <w:p w14:paraId="598C450F">
      <w:pPr>
        <w:keepNext w:val="0"/>
        <w:keepLines w:val="0"/>
        <w:pageBreakBefore w:val="0"/>
        <w:widowControl w:val="0"/>
        <w:kinsoku/>
        <w:wordWrap/>
        <w:topLinePunct w:val="0"/>
        <w:bidi w:val="0"/>
        <w:spacing w:line="560" w:lineRule="exact"/>
        <w:textAlignment w:val="auto"/>
        <w:rPr>
          <w:rFonts w:hint="eastAsia" w:ascii="黑体" w:hAnsi="黑体" w:eastAsia="黑体" w:cs="仿宋"/>
          <w:bCs/>
          <w:color w:val="auto"/>
          <w:sz w:val="32"/>
          <w:szCs w:val="32"/>
        </w:rPr>
      </w:pPr>
    </w:p>
    <w:p w14:paraId="3DF39178">
      <w:pPr>
        <w:keepNext w:val="0"/>
        <w:keepLines w:val="0"/>
        <w:pageBreakBefore w:val="0"/>
        <w:widowControl w:val="0"/>
        <w:kinsoku/>
        <w:wordWrap/>
        <w:topLinePunct w:val="0"/>
        <w:bidi w:val="0"/>
        <w:spacing w:line="560" w:lineRule="exact"/>
        <w:textAlignment w:val="auto"/>
        <w:rPr>
          <w:rFonts w:ascii="黑体" w:hAnsi="黑体" w:eastAsia="黑体" w:cs="仿宋"/>
          <w:bCs/>
          <w:color w:val="auto"/>
          <w:sz w:val="32"/>
          <w:szCs w:val="32"/>
        </w:rPr>
      </w:pPr>
      <w:r>
        <w:rPr>
          <w:rFonts w:hint="eastAsia" w:ascii="黑体" w:hAnsi="黑体" w:eastAsia="黑体" w:cs="仿宋"/>
          <w:bCs/>
          <w:color w:val="auto"/>
          <w:sz w:val="32"/>
          <w:szCs w:val="32"/>
        </w:rPr>
        <w:t>附件2</w:t>
      </w:r>
    </w:p>
    <w:p w14:paraId="7D00C144">
      <w:pPr>
        <w:keepNext w:val="0"/>
        <w:keepLines w:val="0"/>
        <w:pageBreakBefore w:val="0"/>
        <w:widowControl w:val="0"/>
        <w:kinsoku/>
        <w:wordWrap/>
        <w:topLinePunct w:val="0"/>
        <w:bidi w:val="0"/>
        <w:spacing w:line="560" w:lineRule="exact"/>
        <w:textAlignment w:val="auto"/>
        <w:rPr>
          <w:rFonts w:ascii="黑体" w:hAnsi="黑体" w:eastAsia="黑体" w:cs="仿宋"/>
          <w:bCs/>
          <w:color w:val="auto"/>
          <w:sz w:val="32"/>
          <w:szCs w:val="32"/>
        </w:rPr>
      </w:pPr>
    </w:p>
    <w:p w14:paraId="48CC99C2">
      <w:pPr>
        <w:keepNext w:val="0"/>
        <w:keepLines w:val="0"/>
        <w:pageBreakBefore w:val="0"/>
        <w:widowControl w:val="0"/>
        <w:kinsoku/>
        <w:wordWrap/>
        <w:topLinePunct w:val="0"/>
        <w:bidi w:val="0"/>
        <w:spacing w:line="560" w:lineRule="exact"/>
        <w:jc w:val="center"/>
        <w:textAlignment w:val="auto"/>
        <w:rPr>
          <w:rFonts w:ascii="宋体" w:hAnsi="宋体" w:eastAsia="宋体" w:cs="仿宋"/>
          <w:b/>
          <w:bCs/>
          <w:color w:val="auto"/>
          <w:sz w:val="36"/>
          <w:szCs w:val="36"/>
        </w:rPr>
      </w:pPr>
      <w:r>
        <w:rPr>
          <w:rFonts w:hint="eastAsia" w:ascii="方正小标宋简体" w:hAnsi="方正小标宋简体" w:eastAsia="方正小标宋简体" w:cs="方正小标宋简体"/>
          <w:b w:val="0"/>
          <w:bCs w:val="0"/>
          <w:color w:val="auto"/>
          <w:sz w:val="36"/>
          <w:szCs w:val="36"/>
          <w:lang w:eastAsia="zh-CN"/>
        </w:rPr>
        <w:t>2000米混合团体接力</w:t>
      </w:r>
      <w:r>
        <w:rPr>
          <w:rFonts w:hint="eastAsia" w:ascii="方正小标宋简体" w:hAnsi="方正小标宋简体" w:eastAsia="方正小标宋简体" w:cs="方正小标宋简体"/>
          <w:b w:val="0"/>
          <w:bCs w:val="0"/>
          <w:color w:val="auto"/>
          <w:sz w:val="36"/>
          <w:szCs w:val="36"/>
        </w:rPr>
        <w:t>方法</w:t>
      </w:r>
    </w:p>
    <w:p w14:paraId="7A8595ED">
      <w:pPr>
        <w:keepNext w:val="0"/>
        <w:keepLines w:val="0"/>
        <w:pageBreakBefore w:val="0"/>
        <w:widowControl w:val="0"/>
        <w:kinsoku/>
        <w:wordWrap/>
        <w:topLinePunct w:val="0"/>
        <w:bidi w:val="0"/>
        <w:spacing w:line="560" w:lineRule="exact"/>
        <w:jc w:val="center"/>
        <w:textAlignment w:val="auto"/>
        <w:rPr>
          <w:rFonts w:ascii="黑体" w:hAnsi="黑体" w:eastAsia="黑体" w:cs="仿宋"/>
          <w:bCs/>
          <w:color w:val="auto"/>
          <w:sz w:val="32"/>
          <w:szCs w:val="32"/>
        </w:rPr>
      </w:pPr>
    </w:p>
    <w:p w14:paraId="4E2006EA">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Hans"/>
        </w:rPr>
      </w:pPr>
      <w:r>
        <w:rPr>
          <w:rFonts w:hint="eastAsia" w:ascii="仿宋_GB2312" w:hAnsi="仿宋_GB2312" w:eastAsia="仿宋_GB2312" w:cs="仿宋_GB2312"/>
          <w:color w:val="auto"/>
          <w:sz w:val="32"/>
          <w:szCs w:val="32"/>
          <w:lang w:val="en-US" w:eastAsia="zh-Hans"/>
        </w:rPr>
        <w:t>1.接替顺序：女→女→男→男/2.5圈；女→女→男→男/2圈。</w:t>
      </w:r>
    </w:p>
    <w:p w14:paraId="2B86FCE0">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Hans"/>
        </w:rPr>
        <w:t>2.在摔倒的情况下，只有同性别的队员可以接替。然而，下列情况除外</w:t>
      </w:r>
      <w:r>
        <w:rPr>
          <w:rFonts w:hint="eastAsia" w:hAnsi="仿宋_GB2312" w:cs="仿宋_GB2312"/>
          <w:color w:val="auto"/>
          <w:sz w:val="32"/>
          <w:szCs w:val="32"/>
          <w:lang w:val="en-US" w:eastAsia="zh-CN"/>
        </w:rPr>
        <w:t>：</w:t>
      </w:r>
    </w:p>
    <w:p w14:paraId="4E37ED28">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Hans"/>
        </w:rPr>
      </w:pPr>
      <w:r>
        <w:rPr>
          <w:rFonts w:hint="eastAsia" w:ascii="仿宋_GB2312" w:hAnsi="仿宋_GB2312" w:eastAsia="仿宋_GB2312" w:cs="仿宋_GB2312"/>
          <w:color w:val="auto"/>
          <w:sz w:val="32"/>
          <w:szCs w:val="32"/>
          <w:lang w:val="en-US" w:eastAsia="zh-Hans"/>
        </w:rPr>
        <w:t>①如果摔倒发生在男、女队员交接棒前的最后一个弯道（即还剩13、8、4圈前的弯道），允许另一性别队员接替。在这种情况下，接替者可以滑冰至下一次交接。</w:t>
      </w:r>
    </w:p>
    <w:p w14:paraId="643B096A">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Hans"/>
        </w:rPr>
      </w:pPr>
      <w:r>
        <w:rPr>
          <w:rFonts w:hint="eastAsia" w:ascii="仿宋_GB2312" w:hAnsi="仿宋_GB2312" w:eastAsia="仿宋_GB2312" w:cs="仿宋_GB2312"/>
          <w:color w:val="auto"/>
          <w:sz w:val="32"/>
          <w:szCs w:val="32"/>
          <w:lang w:val="en-US" w:eastAsia="zh-Hans"/>
        </w:rPr>
        <w:t>②如果在男、女交接后的第一个弯道发生摔倒（即刚开始的13、8、4圈比赛），允许另一性别的队员接替。在这种情况下，接替者必须在下一个直道中替换回正确的性别队员。</w:t>
      </w:r>
    </w:p>
    <w:p w14:paraId="128B6D6C">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Hans"/>
        </w:rPr>
      </w:pPr>
      <w:r>
        <w:rPr>
          <w:rFonts w:hint="eastAsia" w:ascii="仿宋_GB2312" w:hAnsi="仿宋_GB2312" w:eastAsia="仿宋_GB2312" w:cs="仿宋_GB2312"/>
          <w:color w:val="auto"/>
          <w:sz w:val="32"/>
          <w:szCs w:val="32"/>
          <w:lang w:val="en-US" w:eastAsia="zh-Hans"/>
        </w:rPr>
        <w:t>3.男女混合接力项目：每队至少由2名女子和2名男子组成。</w:t>
      </w:r>
    </w:p>
    <w:p w14:paraId="65E2E69F">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Hans"/>
        </w:rPr>
      </w:pPr>
      <w:r>
        <w:rPr>
          <w:rFonts w:hint="eastAsia" w:ascii="仿宋_GB2312" w:hAnsi="仿宋_GB2312" w:eastAsia="仿宋_GB2312" w:cs="仿宋_GB2312"/>
          <w:color w:val="auto"/>
          <w:sz w:val="32"/>
          <w:szCs w:val="32"/>
          <w:lang w:val="en-US" w:eastAsia="zh-Hans"/>
        </w:rPr>
        <w:t>4.混合接力的资格赛在常规接力赛之前进行；半决赛和决赛单项决赛之后直接进行（没有休息）。该款根据情况执行。</w:t>
      </w:r>
    </w:p>
    <w:p w14:paraId="1CDA7BB8">
      <w:pPr>
        <w:keepNext w:val="0"/>
        <w:keepLines w:val="0"/>
        <w:pageBreakBefore w:val="0"/>
        <w:widowControl w:val="0"/>
        <w:kinsoku/>
        <w:wordWrap/>
        <w:topLinePunct w:val="0"/>
        <w:bidi w:val="0"/>
        <w:ind w:firstLine="480" w:firstLineChars="150"/>
        <w:textAlignment w:val="auto"/>
        <w:rPr>
          <w:rFonts w:ascii="仿宋" w:hAnsi="仿宋" w:eastAsia="仿宋" w:cs="Times New Roman"/>
          <w:color w:val="auto"/>
          <w:sz w:val="32"/>
          <w:szCs w:val="32"/>
        </w:rPr>
      </w:pPr>
    </w:p>
    <w:p w14:paraId="45288929">
      <w:pPr>
        <w:keepNext w:val="0"/>
        <w:keepLines w:val="0"/>
        <w:pageBreakBefore w:val="0"/>
        <w:widowControl w:val="0"/>
        <w:kinsoku/>
        <w:wordWrap/>
        <w:topLinePunct w:val="0"/>
        <w:bidi w:val="0"/>
        <w:spacing w:line="360" w:lineRule="auto"/>
        <w:textAlignment w:val="auto"/>
        <w:rPr>
          <w:rFonts w:ascii="仿宋" w:hAnsi="仿宋" w:eastAsia="仿宋" w:cs="Times New Roman"/>
          <w:color w:val="auto"/>
          <w:sz w:val="32"/>
          <w:szCs w:val="32"/>
        </w:rPr>
      </w:pPr>
    </w:p>
    <w:p w14:paraId="4F046674">
      <w:pPr>
        <w:keepNext w:val="0"/>
        <w:keepLines w:val="0"/>
        <w:pageBreakBefore w:val="0"/>
        <w:widowControl w:val="0"/>
        <w:kinsoku/>
        <w:wordWrap/>
        <w:topLinePunct w:val="0"/>
        <w:bidi w:val="0"/>
        <w:spacing w:line="560" w:lineRule="exact"/>
        <w:textAlignment w:val="auto"/>
        <w:rPr>
          <w:rFonts w:hint="eastAsia" w:ascii="黑体" w:hAnsi="黑体" w:eastAsia="黑体" w:cs="仿宋"/>
          <w:bCs/>
          <w:color w:val="auto"/>
          <w:sz w:val="32"/>
          <w:szCs w:val="32"/>
        </w:rPr>
      </w:pPr>
    </w:p>
    <w:p w14:paraId="6BDCB42C">
      <w:pPr>
        <w:keepNext w:val="0"/>
        <w:keepLines w:val="0"/>
        <w:pageBreakBefore w:val="0"/>
        <w:widowControl w:val="0"/>
        <w:kinsoku/>
        <w:wordWrap/>
        <w:topLinePunct w:val="0"/>
        <w:bidi w:val="0"/>
        <w:jc w:val="both"/>
        <w:textAlignment w:val="auto"/>
        <w:rPr>
          <w:rFonts w:ascii="仿宋_GB2312" w:hAnsi="仿宋" w:eastAsia="仿宋_GB2312" w:cs="Times New Roman"/>
          <w:color w:val="auto"/>
          <w:sz w:val="32"/>
          <w:szCs w:val="32"/>
        </w:rPr>
      </w:pPr>
    </w:p>
    <w:p w14:paraId="3C93113B">
      <w:pPr>
        <w:rPr>
          <w:rFonts w:ascii="仿宋" w:hAnsi="仿宋" w:eastAsia="仿宋"/>
          <w:b/>
          <w:color w:val="auto"/>
          <w:sz w:val="30"/>
          <w:szCs w:val="30"/>
        </w:rPr>
        <w:sectPr>
          <w:footerReference r:id="rId3" w:type="default"/>
          <w:footerReference r:id="rId4" w:type="even"/>
          <w:pgSz w:w="11906" w:h="16838"/>
          <w:pgMar w:top="1440" w:right="1800" w:bottom="1440" w:left="1800" w:header="851" w:footer="1474" w:gutter="0"/>
          <w:pgNumType w:fmt="numberInDash" w:start="1"/>
          <w:cols w:space="720" w:num="1"/>
          <w:rtlGutter w:val="0"/>
          <w:docGrid w:type="lines" w:linePitch="312" w:charSpace="0"/>
        </w:sectPr>
      </w:pPr>
    </w:p>
    <w:p w14:paraId="1751F2B1">
      <w:pPr>
        <w:widowControl w:val="0"/>
        <w:ind w:left="0" w:firstLine="0" w:firstLineChars="0"/>
        <w:contextualSpacing/>
        <w:jc w:val="both"/>
        <w:rPr>
          <w:rFonts w:hint="default"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附件3</w:t>
      </w:r>
    </w:p>
    <w:p w14:paraId="512895CF">
      <w:pPr>
        <w:keepNext w:val="0"/>
        <w:keepLines w:val="0"/>
        <w:pageBreakBefore w:val="0"/>
        <w:widowControl w:val="0"/>
        <w:kinsoku/>
        <w:wordWrap/>
        <w:overflowPunct/>
        <w:topLinePunct w:val="0"/>
        <w:autoSpaceDE/>
        <w:autoSpaceDN/>
        <w:bidi w:val="0"/>
        <w:adjustRightInd/>
        <w:snapToGrid w:val="0"/>
        <w:spacing w:line="480" w:lineRule="exact"/>
        <w:jc w:val="center"/>
        <w:textAlignment w:val="auto"/>
        <w:rPr>
          <w:rFonts w:ascii="方正小标宋简体" w:hAnsi="Songti SC" w:eastAsia="方正小标宋简体" w:cs="仿宋_GB2312"/>
          <w:color w:val="auto"/>
          <w:sz w:val="36"/>
          <w:szCs w:val="36"/>
          <w:highlight w:val="none"/>
        </w:rPr>
      </w:pPr>
      <w:r>
        <w:rPr>
          <w:rFonts w:hint="eastAsia" w:ascii="方正小标宋简体" w:hAnsi="Songti SC" w:eastAsia="方正小标宋简体" w:cs="仿宋_GB2312"/>
          <w:color w:val="auto"/>
          <w:sz w:val="36"/>
          <w:szCs w:val="36"/>
          <w:highlight w:val="none"/>
          <w:lang w:eastAsia="zh-CN"/>
        </w:rPr>
        <w:t>202</w:t>
      </w:r>
      <w:r>
        <w:rPr>
          <w:rFonts w:hint="eastAsia" w:ascii="方正小标宋简体" w:hAnsi="Songti SC" w:eastAsia="方正小标宋简体" w:cs="仿宋_GB2312"/>
          <w:color w:val="auto"/>
          <w:sz w:val="36"/>
          <w:szCs w:val="36"/>
          <w:highlight w:val="none"/>
          <w:lang w:val="en-US" w:eastAsia="zh-CN"/>
        </w:rPr>
        <w:t>6</w:t>
      </w:r>
      <w:r>
        <w:rPr>
          <w:rFonts w:hint="eastAsia" w:ascii="方正小标宋简体" w:hAnsi="Songti SC" w:eastAsia="方正小标宋简体" w:cs="仿宋_GB2312"/>
          <w:color w:val="auto"/>
          <w:sz w:val="36"/>
          <w:szCs w:val="36"/>
          <w:highlight w:val="none"/>
          <w:lang w:eastAsia="zh-CN"/>
        </w:rPr>
        <w:t>年北京TOP</w:t>
      </w:r>
      <w:r>
        <w:rPr>
          <w:rFonts w:hint="eastAsia" w:ascii="方正小标宋简体" w:hAnsi="Songti SC" w:eastAsia="方正小标宋简体" w:cs="仿宋_GB2312"/>
          <w:color w:val="auto"/>
          <w:sz w:val="36"/>
          <w:szCs w:val="36"/>
          <w:highlight w:val="none"/>
          <w:lang w:val="en-US" w:eastAsia="zh-CN"/>
        </w:rPr>
        <w:t>短道速滑国际</w:t>
      </w:r>
      <w:r>
        <w:rPr>
          <w:rFonts w:hint="eastAsia" w:ascii="方正小标宋简体" w:hAnsi="Songti SC" w:eastAsia="方正小标宋简体" w:cs="仿宋_GB2312"/>
          <w:color w:val="auto"/>
          <w:sz w:val="36"/>
          <w:szCs w:val="36"/>
          <w:highlight w:val="none"/>
          <w:lang w:eastAsia="zh-CN"/>
        </w:rPr>
        <w:t>公开赛</w:t>
      </w:r>
      <w:r>
        <w:rPr>
          <w:rFonts w:hint="eastAsia" w:ascii="方正小标宋简体" w:hAnsi="Songti SC" w:eastAsia="方正小标宋简体" w:cs="仿宋_GB2312"/>
          <w:color w:val="auto"/>
          <w:sz w:val="36"/>
          <w:szCs w:val="36"/>
          <w:highlight w:val="none"/>
        </w:rPr>
        <w:t>运动员自愿参赛声明</w:t>
      </w:r>
    </w:p>
    <w:p w14:paraId="04366ADE">
      <w:pPr>
        <w:keepNext w:val="0"/>
        <w:keepLines w:val="0"/>
        <w:pageBreakBefore w:val="0"/>
        <w:widowControl w:val="0"/>
        <w:kinsoku/>
        <w:wordWrap/>
        <w:overflowPunct/>
        <w:topLinePunct w:val="0"/>
        <w:bidi w:val="0"/>
        <w:snapToGrid w:val="0"/>
        <w:spacing w:line="280" w:lineRule="exact"/>
        <w:textAlignment w:val="auto"/>
        <w:rPr>
          <w:rFonts w:ascii="仿宋_GB2312" w:hAnsi="仿宋" w:eastAsia="仿宋_GB2312" w:cs="仿宋"/>
          <w:b/>
          <w:color w:val="auto"/>
          <w:sz w:val="24"/>
          <w:szCs w:val="32"/>
          <w:highlight w:val="none"/>
        </w:rPr>
      </w:pPr>
      <w:r>
        <w:rPr>
          <w:rFonts w:hint="eastAsia" w:ascii="仿宋_GB2312" w:hAnsi="仿宋" w:eastAsia="仿宋_GB2312" w:cs="仿宋"/>
          <w:b/>
          <w:color w:val="auto"/>
          <w:sz w:val="24"/>
          <w:szCs w:val="32"/>
          <w:highlight w:val="none"/>
        </w:rPr>
        <w:t>致：</w:t>
      </w:r>
      <w:r>
        <w:rPr>
          <w:rFonts w:hint="eastAsia" w:ascii="仿宋_GB2312" w:hAnsi="仿宋" w:eastAsia="仿宋_GB2312" w:cs="仿宋"/>
          <w:b/>
          <w:color w:val="auto"/>
          <w:sz w:val="24"/>
          <w:szCs w:val="32"/>
          <w:highlight w:val="none"/>
          <w:lang w:eastAsia="zh-CN"/>
        </w:rPr>
        <w:t>202</w:t>
      </w:r>
      <w:r>
        <w:rPr>
          <w:rFonts w:hint="eastAsia" w:hAnsi="仿宋" w:cs="仿宋"/>
          <w:b/>
          <w:color w:val="auto"/>
          <w:sz w:val="24"/>
          <w:szCs w:val="32"/>
          <w:highlight w:val="none"/>
          <w:lang w:val="en-US" w:eastAsia="zh-CN"/>
        </w:rPr>
        <w:t>6</w:t>
      </w:r>
      <w:r>
        <w:rPr>
          <w:rFonts w:hint="eastAsia" w:ascii="仿宋_GB2312" w:hAnsi="仿宋" w:eastAsia="仿宋_GB2312" w:cs="仿宋"/>
          <w:b/>
          <w:color w:val="auto"/>
          <w:sz w:val="24"/>
          <w:szCs w:val="32"/>
          <w:highlight w:val="none"/>
          <w:lang w:eastAsia="zh-CN"/>
        </w:rPr>
        <w:t>年北京TOP</w:t>
      </w:r>
      <w:r>
        <w:rPr>
          <w:rFonts w:hint="eastAsia" w:ascii="仿宋_GB2312" w:hAnsi="仿宋" w:eastAsia="仿宋_GB2312" w:cs="仿宋"/>
          <w:b/>
          <w:color w:val="auto"/>
          <w:sz w:val="24"/>
          <w:szCs w:val="32"/>
          <w:highlight w:val="none"/>
          <w:lang w:val="en-US" w:eastAsia="zh-CN"/>
        </w:rPr>
        <w:t>短道速滑国际</w:t>
      </w:r>
      <w:r>
        <w:rPr>
          <w:rFonts w:hint="eastAsia" w:ascii="仿宋_GB2312" w:hAnsi="仿宋" w:eastAsia="仿宋_GB2312" w:cs="仿宋"/>
          <w:b/>
          <w:color w:val="auto"/>
          <w:sz w:val="24"/>
          <w:szCs w:val="32"/>
          <w:highlight w:val="none"/>
          <w:lang w:eastAsia="zh-CN"/>
        </w:rPr>
        <w:t>公开赛</w:t>
      </w:r>
      <w:r>
        <w:rPr>
          <w:rFonts w:hint="eastAsia" w:ascii="仿宋_GB2312" w:hAnsi="仿宋" w:eastAsia="仿宋_GB2312" w:cs="仿宋"/>
          <w:b/>
          <w:color w:val="auto"/>
          <w:sz w:val="24"/>
          <w:szCs w:val="32"/>
          <w:highlight w:val="none"/>
        </w:rPr>
        <w:t>主办方（以下统称“赛事主办方”）</w:t>
      </w:r>
    </w:p>
    <w:p w14:paraId="587F56BC">
      <w:pPr>
        <w:keepNext w:val="0"/>
        <w:keepLines w:val="0"/>
        <w:pageBreakBefore w:val="0"/>
        <w:widowControl w:val="0"/>
        <w:kinsoku/>
        <w:wordWrap/>
        <w:overflowPunct/>
        <w:topLinePunct w:val="0"/>
        <w:bidi w:val="0"/>
        <w:snapToGrid w:val="0"/>
        <w:spacing w:line="260" w:lineRule="exact"/>
        <w:ind w:firstLine="480" w:firstLineChars="200"/>
        <w:textAlignment w:val="auto"/>
        <w:rPr>
          <w:rFonts w:ascii="仿宋_GB2312" w:hAnsi="仿宋" w:eastAsia="仿宋_GB2312" w:cs="仿宋"/>
          <w:color w:val="auto"/>
          <w:sz w:val="24"/>
          <w:szCs w:val="32"/>
          <w:highlight w:val="none"/>
        </w:rPr>
      </w:pPr>
      <w:r>
        <w:rPr>
          <w:rFonts w:hint="eastAsia" w:ascii="仿宋_GB2312" w:hAnsi="仿宋" w:eastAsia="仿宋_GB2312" w:cs="仿宋"/>
          <w:color w:val="auto"/>
          <w:sz w:val="24"/>
          <w:szCs w:val="32"/>
          <w:highlight w:val="none"/>
        </w:rPr>
        <w:t>作为</w:t>
      </w:r>
      <w:r>
        <w:rPr>
          <w:rFonts w:hint="eastAsia" w:ascii="仿宋_GB2312" w:hAnsi="仿宋" w:eastAsia="仿宋_GB2312" w:cs="仿宋"/>
          <w:color w:val="auto"/>
          <w:sz w:val="24"/>
          <w:szCs w:val="32"/>
          <w:highlight w:val="none"/>
          <w:lang w:val="en-US" w:eastAsia="zh-CN"/>
        </w:rPr>
        <w:t>短道速滑</w:t>
      </w:r>
      <w:r>
        <w:rPr>
          <w:rFonts w:hint="eastAsia" w:ascii="仿宋_GB2312" w:hAnsi="仿宋" w:eastAsia="仿宋_GB2312" w:cs="仿宋"/>
          <w:color w:val="auto"/>
          <w:sz w:val="24"/>
          <w:szCs w:val="32"/>
          <w:highlight w:val="none"/>
        </w:rPr>
        <w:t>项目参赛运动员（以下简称“本人”），本人（姓名：</w:t>
      </w:r>
      <w:r>
        <w:rPr>
          <w:rFonts w:hint="eastAsia" w:ascii="仿宋_GB2312" w:hAnsi="仿宋" w:eastAsia="仿宋_GB2312" w:cs="仿宋"/>
          <w:color w:val="auto"/>
          <w:sz w:val="24"/>
          <w:szCs w:val="32"/>
          <w:highlight w:val="none"/>
          <w:u w:val="single"/>
        </w:rPr>
        <w:t xml:space="preserve">            </w:t>
      </w:r>
      <w:r>
        <w:rPr>
          <w:rFonts w:hint="eastAsia" w:ascii="仿宋_GB2312" w:hAnsi="仿宋" w:eastAsia="仿宋_GB2312" w:cs="仿宋"/>
          <w:color w:val="auto"/>
          <w:sz w:val="24"/>
          <w:szCs w:val="32"/>
          <w:highlight w:val="none"/>
        </w:rPr>
        <w:t>身份证号：</w:t>
      </w:r>
      <w:r>
        <w:rPr>
          <w:rFonts w:hint="eastAsia" w:ascii="仿宋_GB2312" w:hAnsi="仿宋" w:eastAsia="仿宋_GB2312" w:cs="仿宋"/>
          <w:color w:val="auto"/>
          <w:sz w:val="24"/>
          <w:szCs w:val="32"/>
          <w:highlight w:val="none"/>
          <w:u w:val="single"/>
        </w:rPr>
        <w:t xml:space="preserve">       </w:t>
      </w:r>
      <w:r>
        <w:rPr>
          <w:rFonts w:ascii="仿宋_GB2312" w:hAnsi="仿宋" w:eastAsia="仿宋_GB2312" w:cs="仿宋"/>
          <w:color w:val="auto"/>
          <w:sz w:val="24"/>
          <w:szCs w:val="32"/>
          <w:highlight w:val="none"/>
          <w:u w:val="single"/>
        </w:rPr>
        <w:t xml:space="preserve">    </w:t>
      </w:r>
      <w:r>
        <w:rPr>
          <w:rFonts w:hint="eastAsia" w:ascii="仿宋_GB2312" w:hAnsi="仿宋" w:eastAsia="仿宋_GB2312" w:cs="仿宋"/>
          <w:color w:val="auto"/>
          <w:sz w:val="24"/>
          <w:szCs w:val="32"/>
          <w:highlight w:val="none"/>
          <w:u w:val="single"/>
        </w:rPr>
        <w:t xml:space="preserve">           </w:t>
      </w:r>
      <w:r>
        <w:rPr>
          <w:rFonts w:hint="eastAsia" w:ascii="仿宋_GB2312" w:hAnsi="仿宋" w:eastAsia="仿宋_GB2312" w:cs="仿宋"/>
          <w:color w:val="auto"/>
          <w:sz w:val="24"/>
          <w:szCs w:val="32"/>
          <w:highlight w:val="none"/>
        </w:rPr>
        <w:t>）及本人法定监护人（姓名：</w:t>
      </w:r>
      <w:r>
        <w:rPr>
          <w:rFonts w:hint="eastAsia" w:ascii="仿宋_GB2312" w:hAnsi="仿宋" w:eastAsia="仿宋_GB2312" w:cs="仿宋"/>
          <w:color w:val="auto"/>
          <w:sz w:val="24"/>
          <w:szCs w:val="32"/>
          <w:highlight w:val="none"/>
          <w:u w:val="single"/>
        </w:rPr>
        <w:t xml:space="preserve">           </w:t>
      </w:r>
      <w:r>
        <w:rPr>
          <w:rFonts w:hint="eastAsia" w:ascii="仿宋_GB2312" w:hAnsi="仿宋" w:eastAsia="仿宋_GB2312" w:cs="仿宋"/>
          <w:color w:val="auto"/>
          <w:sz w:val="24"/>
          <w:szCs w:val="32"/>
          <w:highlight w:val="none"/>
        </w:rPr>
        <w:t>身份证号：</w:t>
      </w:r>
      <w:r>
        <w:rPr>
          <w:rFonts w:hint="eastAsia" w:ascii="仿宋_GB2312" w:hAnsi="仿宋" w:eastAsia="仿宋_GB2312" w:cs="仿宋"/>
          <w:color w:val="auto"/>
          <w:sz w:val="24"/>
          <w:szCs w:val="32"/>
          <w:highlight w:val="none"/>
          <w:u w:val="single"/>
        </w:rPr>
        <w:t xml:space="preserve">          </w:t>
      </w:r>
      <w:r>
        <w:rPr>
          <w:rFonts w:ascii="仿宋_GB2312" w:hAnsi="仿宋" w:eastAsia="仿宋_GB2312" w:cs="仿宋"/>
          <w:color w:val="auto"/>
          <w:sz w:val="24"/>
          <w:szCs w:val="32"/>
          <w:highlight w:val="none"/>
          <w:u w:val="single"/>
        </w:rPr>
        <w:t xml:space="preserve">  </w:t>
      </w:r>
      <w:r>
        <w:rPr>
          <w:rFonts w:hint="eastAsia" w:ascii="仿宋_GB2312" w:hAnsi="仿宋" w:eastAsia="仿宋_GB2312" w:cs="仿宋"/>
          <w:color w:val="auto"/>
          <w:sz w:val="24"/>
          <w:szCs w:val="32"/>
          <w:highlight w:val="none"/>
          <w:u w:val="single"/>
        </w:rPr>
        <w:t xml:space="preserve">                </w:t>
      </w:r>
      <w:r>
        <w:rPr>
          <w:rFonts w:hint="eastAsia" w:ascii="仿宋_GB2312" w:hAnsi="仿宋" w:eastAsia="仿宋_GB2312" w:cs="仿宋"/>
          <w:color w:val="auto"/>
          <w:sz w:val="24"/>
          <w:szCs w:val="32"/>
          <w:highlight w:val="none"/>
        </w:rPr>
        <w:t>）已认真阅读、全面理解并自愿签署如下声明及承诺：</w:t>
      </w:r>
    </w:p>
    <w:p w14:paraId="3758FD4F">
      <w:pPr>
        <w:keepNext w:val="0"/>
        <w:keepLines w:val="0"/>
        <w:pageBreakBefore w:val="0"/>
        <w:widowControl w:val="0"/>
        <w:kinsoku/>
        <w:wordWrap/>
        <w:overflowPunct/>
        <w:topLinePunct w:val="0"/>
        <w:bidi w:val="0"/>
        <w:snapToGrid w:val="0"/>
        <w:spacing w:line="260" w:lineRule="exact"/>
        <w:ind w:firstLine="480" w:firstLineChars="200"/>
        <w:textAlignment w:val="auto"/>
        <w:rPr>
          <w:rFonts w:hint="eastAsia" w:ascii="仿宋_GB2312" w:hAnsi="仿宋" w:eastAsia="仿宋_GB2312" w:cs="仿宋"/>
          <w:color w:val="auto"/>
          <w:sz w:val="24"/>
          <w:szCs w:val="32"/>
          <w:highlight w:val="none"/>
          <w:lang w:eastAsia="zh-CN"/>
        </w:rPr>
      </w:pPr>
      <w:r>
        <w:rPr>
          <w:rFonts w:hint="eastAsia" w:ascii="仿宋_GB2312" w:hAnsi="仿宋" w:eastAsia="仿宋_GB2312" w:cs="仿宋"/>
          <w:color w:val="auto"/>
          <w:sz w:val="24"/>
          <w:szCs w:val="32"/>
          <w:highlight w:val="none"/>
        </w:rPr>
        <w:t>1.本人自愿参加本次赛事及一切与该赛事相关的活动（以下统称“赛事”或“比赛”），并具有参加本赛事相应的民事行为能力，且本人的法定监护人同意本人参加该赛事</w:t>
      </w:r>
      <w:r>
        <w:rPr>
          <w:rFonts w:hint="eastAsia" w:hAnsi="仿宋" w:cs="仿宋"/>
          <w:color w:val="auto"/>
          <w:sz w:val="24"/>
          <w:szCs w:val="32"/>
          <w:highlight w:val="none"/>
          <w:lang w:eastAsia="zh-CN"/>
        </w:rPr>
        <w:t>。</w:t>
      </w:r>
    </w:p>
    <w:p w14:paraId="41BA31F7">
      <w:pPr>
        <w:keepNext w:val="0"/>
        <w:keepLines w:val="0"/>
        <w:pageBreakBefore w:val="0"/>
        <w:widowControl w:val="0"/>
        <w:kinsoku/>
        <w:wordWrap/>
        <w:overflowPunct/>
        <w:topLinePunct w:val="0"/>
        <w:bidi w:val="0"/>
        <w:snapToGrid w:val="0"/>
        <w:spacing w:line="260" w:lineRule="exact"/>
        <w:ind w:firstLine="480" w:firstLineChars="200"/>
        <w:textAlignment w:val="auto"/>
        <w:rPr>
          <w:rFonts w:ascii="仿宋_GB2312" w:hAnsi="仿宋" w:eastAsia="仿宋_GB2312" w:cs="仿宋"/>
          <w:color w:val="auto"/>
          <w:sz w:val="24"/>
          <w:szCs w:val="32"/>
          <w:highlight w:val="none"/>
        </w:rPr>
      </w:pPr>
      <w:r>
        <w:rPr>
          <w:rFonts w:hint="eastAsia" w:ascii="仿宋_GB2312" w:hAnsi="仿宋" w:eastAsia="仿宋_GB2312" w:cs="仿宋"/>
          <w:color w:val="auto"/>
          <w:sz w:val="24"/>
          <w:szCs w:val="32"/>
          <w:highlight w:val="none"/>
        </w:rPr>
        <w:t>2.本人及本人法定监护人确认知晓参与本次赛事可能发生的一切风险（包括但不限于人身伤亡风险），承诺本人已经通过正规的医疗机构进行体检，并确认本人的身体和精神状况符合参赛条件。本人已为参赛做好准备，本人及本人法定监护人承诺自愿承担参赛带来的所有风险。本人及本人法定监护人确认并同意，本人参加赛事举办全过程中所发生的非因赛事导致的人身伤害、局部或永久性残疾、死亡等事件及因此产生的所有医疗费用、护理费用、营养费等损失，赛事主办方将不承担任何责任。</w:t>
      </w:r>
    </w:p>
    <w:p w14:paraId="0E037F44">
      <w:pPr>
        <w:keepNext w:val="0"/>
        <w:keepLines w:val="0"/>
        <w:pageBreakBefore w:val="0"/>
        <w:widowControl w:val="0"/>
        <w:kinsoku/>
        <w:wordWrap/>
        <w:overflowPunct/>
        <w:topLinePunct w:val="0"/>
        <w:bidi w:val="0"/>
        <w:snapToGrid w:val="0"/>
        <w:spacing w:line="260" w:lineRule="exact"/>
        <w:ind w:firstLine="480" w:firstLineChars="200"/>
        <w:textAlignment w:val="auto"/>
        <w:rPr>
          <w:rFonts w:ascii="仿宋_GB2312" w:hAnsi="仿宋" w:eastAsia="仿宋_GB2312" w:cs="仿宋"/>
          <w:color w:val="auto"/>
          <w:sz w:val="24"/>
          <w:szCs w:val="32"/>
          <w:highlight w:val="none"/>
        </w:rPr>
      </w:pPr>
      <w:r>
        <w:rPr>
          <w:rFonts w:hint="eastAsia" w:ascii="仿宋_GB2312" w:hAnsi="仿宋" w:eastAsia="仿宋_GB2312" w:cs="仿宋"/>
          <w:color w:val="auto"/>
          <w:sz w:val="24"/>
          <w:szCs w:val="32"/>
          <w:highlight w:val="none"/>
        </w:rPr>
        <w:t>3</w:t>
      </w:r>
      <w:r>
        <w:rPr>
          <w:rFonts w:ascii="仿宋_GB2312" w:hAnsi="仿宋" w:eastAsia="仿宋_GB2312" w:cs="仿宋"/>
          <w:color w:val="auto"/>
          <w:sz w:val="24"/>
          <w:szCs w:val="32"/>
          <w:highlight w:val="none"/>
        </w:rPr>
        <w:t>.</w:t>
      </w:r>
      <w:r>
        <w:rPr>
          <w:rFonts w:hint="eastAsia" w:ascii="仿宋_GB2312" w:hAnsi="仿宋" w:eastAsia="仿宋_GB2312" w:cs="仿宋"/>
          <w:color w:val="auto"/>
          <w:sz w:val="24"/>
          <w:szCs w:val="32"/>
          <w:highlight w:val="none"/>
        </w:rPr>
        <w:t>本人完全了解自身的身体状况，确认自身健康状况良好，</w:t>
      </w:r>
      <w:r>
        <w:rPr>
          <w:rFonts w:ascii="仿宋_GB2312" w:hAnsi="仿宋" w:eastAsia="仿宋_GB2312" w:cs="仿宋"/>
          <w:color w:val="auto"/>
          <w:sz w:val="24"/>
          <w:szCs w:val="32"/>
          <w:highlight w:val="none"/>
        </w:rPr>
        <w:t>脑电图、心电图、血压、脉搏</w:t>
      </w:r>
      <w:r>
        <w:rPr>
          <w:rFonts w:hint="eastAsia" w:ascii="仿宋_GB2312" w:hAnsi="仿宋" w:eastAsia="仿宋_GB2312" w:cs="仿宋"/>
          <w:color w:val="auto"/>
          <w:sz w:val="24"/>
          <w:szCs w:val="32"/>
          <w:highlight w:val="none"/>
        </w:rPr>
        <w:t>指标正常，没有任何身体不适或患有任何不适合参加比赛的疾病。本人及本人法定监护人承诺，如隐瞒任何病情，本人及本人法定监护人将自行承担由此所导致的全部后果。</w:t>
      </w:r>
    </w:p>
    <w:p w14:paraId="63A96C1C">
      <w:pPr>
        <w:keepNext w:val="0"/>
        <w:keepLines w:val="0"/>
        <w:pageBreakBefore w:val="0"/>
        <w:widowControl w:val="0"/>
        <w:kinsoku/>
        <w:wordWrap/>
        <w:overflowPunct/>
        <w:topLinePunct w:val="0"/>
        <w:bidi w:val="0"/>
        <w:snapToGrid w:val="0"/>
        <w:spacing w:line="260" w:lineRule="exact"/>
        <w:ind w:firstLine="480" w:firstLineChars="200"/>
        <w:textAlignment w:val="auto"/>
        <w:rPr>
          <w:rFonts w:ascii="仿宋_GB2312" w:hAnsi="仿宋" w:eastAsia="仿宋_GB2312" w:cs="仿宋"/>
          <w:color w:val="auto"/>
          <w:sz w:val="24"/>
          <w:szCs w:val="32"/>
          <w:highlight w:val="none"/>
        </w:rPr>
      </w:pPr>
      <w:r>
        <w:rPr>
          <w:rFonts w:hint="eastAsia" w:ascii="仿宋_GB2312" w:hAnsi="仿宋" w:eastAsia="仿宋_GB2312" w:cs="仿宋"/>
          <w:color w:val="auto"/>
          <w:sz w:val="24"/>
          <w:szCs w:val="32"/>
          <w:highlight w:val="none"/>
        </w:rPr>
        <w:t>4.本人及本人法定监护人愿意遵守本次赛事的所有要求，并购买人身安全保险。如果本人知道自己在赛事之前或者赛事期间存在患病、受伤等可能有碍自身比赛状态的情况，或者发现、注意到任何可能影响本人的健康或安全的风险或潜在风险，包括但不限于肌肉拉伤、软组织挫伤、眩晕等任何身体不适，本人将立刻停止参赛并将相关情况告知工作人员，否则由此产生的全部责任均由本人及本人法定监护人承担。</w:t>
      </w:r>
    </w:p>
    <w:p w14:paraId="42E4CDC4">
      <w:pPr>
        <w:keepNext w:val="0"/>
        <w:keepLines w:val="0"/>
        <w:pageBreakBefore w:val="0"/>
        <w:widowControl w:val="0"/>
        <w:kinsoku/>
        <w:wordWrap/>
        <w:overflowPunct/>
        <w:topLinePunct w:val="0"/>
        <w:bidi w:val="0"/>
        <w:snapToGrid w:val="0"/>
        <w:spacing w:line="260" w:lineRule="exact"/>
        <w:ind w:firstLine="480" w:firstLineChars="200"/>
        <w:textAlignment w:val="auto"/>
        <w:rPr>
          <w:rFonts w:ascii="仿宋_GB2312" w:hAnsi="仿宋" w:eastAsia="仿宋_GB2312" w:cs="仿宋"/>
          <w:color w:val="auto"/>
          <w:sz w:val="24"/>
          <w:szCs w:val="32"/>
          <w:highlight w:val="none"/>
        </w:rPr>
      </w:pPr>
      <w:r>
        <w:rPr>
          <w:rFonts w:hint="eastAsia" w:ascii="仿宋_GB2312" w:hAnsi="仿宋" w:eastAsia="仿宋_GB2312" w:cs="仿宋"/>
          <w:color w:val="auto"/>
          <w:sz w:val="24"/>
          <w:szCs w:val="32"/>
          <w:highlight w:val="none"/>
        </w:rPr>
        <w:t>5.本人及本人法定监护人同意，在比赛期间本人发生受伤或突发疾病等情况时接受赛事主办方在赛事期间提供的现场急救性质的医务治疗，但在接受该等医疗救治期间发生的相关费用由本人及本人法定监护人承担。</w:t>
      </w:r>
    </w:p>
    <w:p w14:paraId="028B0201">
      <w:pPr>
        <w:keepNext w:val="0"/>
        <w:keepLines w:val="0"/>
        <w:pageBreakBefore w:val="0"/>
        <w:widowControl w:val="0"/>
        <w:kinsoku/>
        <w:wordWrap/>
        <w:overflowPunct/>
        <w:topLinePunct w:val="0"/>
        <w:autoSpaceDE w:val="0"/>
        <w:autoSpaceDN w:val="0"/>
        <w:bidi w:val="0"/>
        <w:adjustRightInd w:val="0"/>
        <w:snapToGrid w:val="0"/>
        <w:spacing w:line="260" w:lineRule="exact"/>
        <w:ind w:firstLine="480" w:firstLineChars="200"/>
        <w:jc w:val="left"/>
        <w:textAlignment w:val="auto"/>
        <w:rPr>
          <w:rFonts w:ascii="仿宋_GB2312" w:hAnsi="仿宋" w:eastAsia="仿宋_GB2312" w:cs="仿宋"/>
          <w:color w:val="auto"/>
          <w:sz w:val="24"/>
          <w:szCs w:val="32"/>
          <w:highlight w:val="none"/>
        </w:rPr>
      </w:pPr>
      <w:r>
        <w:rPr>
          <w:rFonts w:hint="eastAsia" w:ascii="仿宋_GB2312" w:hAnsi="仿宋" w:eastAsia="仿宋_GB2312" w:cs="仿宋"/>
          <w:color w:val="auto"/>
          <w:sz w:val="24"/>
          <w:szCs w:val="32"/>
          <w:highlight w:val="none"/>
        </w:rPr>
        <w:t>6.本人知悉并同意赛事主办方将本人在报名过程中提供的个人信息用于本人参赛、赛事成绩查询等为促进赛事正常开展所必须情形；本人知悉并同意赛事主办方在赛事期间通过使用人脸识别技术对本人进行身份识别。</w:t>
      </w:r>
    </w:p>
    <w:p w14:paraId="1736CD49">
      <w:pPr>
        <w:keepNext w:val="0"/>
        <w:keepLines w:val="0"/>
        <w:pageBreakBefore w:val="0"/>
        <w:widowControl w:val="0"/>
        <w:kinsoku/>
        <w:wordWrap/>
        <w:overflowPunct/>
        <w:topLinePunct w:val="0"/>
        <w:bidi w:val="0"/>
        <w:snapToGrid w:val="0"/>
        <w:spacing w:line="260" w:lineRule="exact"/>
        <w:ind w:firstLine="480" w:firstLineChars="200"/>
        <w:textAlignment w:val="auto"/>
        <w:rPr>
          <w:rFonts w:ascii="仿宋_GB2312" w:hAnsi="仿宋" w:eastAsia="仿宋_GB2312" w:cs="仿宋"/>
          <w:color w:val="auto"/>
          <w:sz w:val="24"/>
          <w:szCs w:val="32"/>
          <w:highlight w:val="none"/>
        </w:rPr>
      </w:pPr>
      <w:r>
        <w:rPr>
          <w:rFonts w:hint="eastAsia" w:ascii="仿宋_GB2312" w:hAnsi="仿宋" w:eastAsia="仿宋_GB2312" w:cs="仿宋"/>
          <w:color w:val="auto"/>
          <w:sz w:val="24"/>
          <w:szCs w:val="32"/>
          <w:highlight w:val="none"/>
        </w:rPr>
        <w:t>7.本人承诺以自己的名义报名参赛，同意向赛事主办方提供有效的身份证件和资料用于核实本人的身份，本人及本人法定监护人同意承担因身份证件和资料不实所产生的全部责任。</w:t>
      </w:r>
    </w:p>
    <w:p w14:paraId="70A0A2C2">
      <w:pPr>
        <w:keepNext w:val="0"/>
        <w:keepLines w:val="0"/>
        <w:pageBreakBefore w:val="0"/>
        <w:widowControl w:val="0"/>
        <w:kinsoku/>
        <w:wordWrap/>
        <w:overflowPunct/>
        <w:topLinePunct w:val="0"/>
        <w:bidi w:val="0"/>
        <w:spacing w:line="260" w:lineRule="exact"/>
        <w:ind w:firstLine="480" w:firstLineChars="200"/>
        <w:textAlignment w:val="auto"/>
        <w:rPr>
          <w:rFonts w:ascii="仿宋_GB2312" w:hAnsi="仿宋" w:eastAsia="仿宋_GB2312" w:cs="仿宋"/>
          <w:color w:val="auto"/>
          <w:sz w:val="24"/>
          <w:szCs w:val="32"/>
          <w:highlight w:val="none"/>
        </w:rPr>
      </w:pPr>
      <w:r>
        <w:rPr>
          <w:rFonts w:hint="eastAsia" w:ascii="仿宋_GB2312" w:hAnsi="仿宋" w:eastAsia="仿宋_GB2312" w:cs="仿宋"/>
          <w:color w:val="auto"/>
          <w:sz w:val="24"/>
          <w:szCs w:val="32"/>
          <w:highlight w:val="none"/>
        </w:rPr>
        <w:t>8</w:t>
      </w:r>
      <w:r>
        <w:rPr>
          <w:rFonts w:ascii="仿宋_GB2312" w:hAnsi="仿宋" w:eastAsia="仿宋_GB2312" w:cs="仿宋"/>
          <w:color w:val="auto"/>
          <w:sz w:val="24"/>
          <w:szCs w:val="32"/>
          <w:highlight w:val="none"/>
        </w:rPr>
        <w:t>.</w:t>
      </w:r>
      <w:r>
        <w:rPr>
          <w:rFonts w:hint="eastAsia" w:ascii="仿宋_GB2312" w:hAnsi="仿宋" w:eastAsia="仿宋_GB2312" w:cs="仿宋"/>
          <w:color w:val="auto"/>
          <w:sz w:val="24"/>
          <w:szCs w:val="32"/>
          <w:highlight w:val="none"/>
        </w:rPr>
        <w:t>赛事过程中，本人将遵守赛事纪律，遵守赛事主、承办方所制定的各项赛事规程、规则、规定、要求及采取的各项措施，不辱骂赛事工作人员、其他参赛者，不打架斗殴，如有违反，本人及本人法定监护人将接受赛事主办方等相关主管机构的处罚并承担因此产生的法律责任。</w:t>
      </w:r>
    </w:p>
    <w:p w14:paraId="706B1EC7">
      <w:pPr>
        <w:keepNext w:val="0"/>
        <w:keepLines w:val="0"/>
        <w:pageBreakBefore w:val="0"/>
        <w:widowControl w:val="0"/>
        <w:kinsoku/>
        <w:wordWrap/>
        <w:overflowPunct/>
        <w:topLinePunct w:val="0"/>
        <w:bidi w:val="0"/>
        <w:snapToGrid w:val="0"/>
        <w:spacing w:line="260" w:lineRule="exact"/>
        <w:ind w:firstLine="480" w:firstLineChars="200"/>
        <w:textAlignment w:val="auto"/>
        <w:rPr>
          <w:rFonts w:ascii="仿宋_GB2312" w:hAnsi="仿宋" w:eastAsia="仿宋_GB2312" w:cs="宋体"/>
          <w:color w:val="auto"/>
          <w:sz w:val="24"/>
          <w:szCs w:val="32"/>
          <w:highlight w:val="none"/>
        </w:rPr>
      </w:pPr>
      <w:r>
        <w:rPr>
          <w:rFonts w:hint="eastAsia" w:ascii="仿宋_GB2312" w:hAnsi="仿宋" w:eastAsia="仿宋_GB2312" w:cs="宋体"/>
          <w:color w:val="auto"/>
          <w:sz w:val="24"/>
          <w:szCs w:val="32"/>
          <w:highlight w:val="none"/>
        </w:rPr>
        <w:t>9.本人</w:t>
      </w:r>
      <w:r>
        <w:rPr>
          <w:rFonts w:hint="eastAsia" w:ascii="仿宋_GB2312" w:hAnsi="仿宋" w:eastAsia="仿宋_GB2312" w:cs="仿宋"/>
          <w:color w:val="auto"/>
          <w:sz w:val="24"/>
          <w:szCs w:val="32"/>
          <w:highlight w:val="none"/>
        </w:rPr>
        <w:t>及本人法定监护人</w:t>
      </w:r>
      <w:r>
        <w:rPr>
          <w:rFonts w:hint="eastAsia" w:ascii="仿宋_GB2312" w:hAnsi="仿宋" w:eastAsia="仿宋_GB2312" w:cs="宋体"/>
          <w:color w:val="auto"/>
          <w:sz w:val="24"/>
          <w:szCs w:val="32"/>
          <w:highlight w:val="none"/>
        </w:rPr>
        <w:t>承诺认真贯彻</w:t>
      </w:r>
      <w:r>
        <w:rPr>
          <w:rFonts w:hint="eastAsia" w:ascii="仿宋_GB2312" w:hAnsi="仿宋" w:eastAsia="仿宋_GB2312" w:cs="宋体"/>
          <w:color w:val="auto"/>
          <w:kern w:val="0"/>
          <w:sz w:val="24"/>
          <w:szCs w:val="32"/>
          <w:highlight w:val="none"/>
          <w:lang w:eastAsia="zh-CN"/>
        </w:rPr>
        <w:t>国家体育总局颁布的《体育赛事活动赛风赛纪管理办法》中相关要求</w:t>
      </w:r>
      <w:r>
        <w:rPr>
          <w:rFonts w:hint="eastAsia" w:ascii="仿宋_GB2312" w:hAnsi="仿宋" w:eastAsia="仿宋_GB2312" w:cs="宋体"/>
          <w:color w:val="auto"/>
          <w:sz w:val="24"/>
          <w:szCs w:val="32"/>
          <w:highlight w:val="none"/>
        </w:rPr>
        <w:t>，严格遵守国家法律、法规和北京市体育局的相关规定，自觉维护比赛秩序，不以任何方式干扰和影响裁判员的执裁工作，不食用不符合反兴奋剂管理要求的任何食品和营养品，自觉配合兴奋剂检查人员，自觉接受反兴奋剂的管理教育，确保不出现任何兴奋剂违规事件。</w:t>
      </w:r>
    </w:p>
    <w:p w14:paraId="2E89AEBB">
      <w:pPr>
        <w:keepNext w:val="0"/>
        <w:keepLines w:val="0"/>
        <w:pageBreakBefore w:val="0"/>
        <w:widowControl w:val="0"/>
        <w:kinsoku/>
        <w:wordWrap/>
        <w:overflowPunct/>
        <w:topLinePunct w:val="0"/>
        <w:bidi w:val="0"/>
        <w:spacing w:line="260" w:lineRule="exact"/>
        <w:ind w:firstLine="480" w:firstLineChars="200"/>
        <w:textAlignment w:val="auto"/>
        <w:rPr>
          <w:rFonts w:ascii="仿宋_GB2312" w:hAnsi="仿宋" w:eastAsia="仿宋_GB2312" w:cs="宋体"/>
          <w:color w:val="auto"/>
          <w:sz w:val="24"/>
          <w:szCs w:val="32"/>
          <w:highlight w:val="none"/>
        </w:rPr>
      </w:pPr>
      <w:r>
        <w:rPr>
          <w:rFonts w:ascii="仿宋_GB2312" w:hAnsi="仿宋" w:eastAsia="仿宋_GB2312" w:cs="宋体"/>
          <w:color w:val="auto"/>
          <w:sz w:val="24"/>
          <w:szCs w:val="32"/>
          <w:highlight w:val="none"/>
        </w:rPr>
        <w:t>1</w:t>
      </w:r>
      <w:r>
        <w:rPr>
          <w:rFonts w:hint="eastAsia" w:ascii="仿宋_GB2312" w:hAnsi="仿宋" w:eastAsia="仿宋_GB2312" w:cs="宋体"/>
          <w:color w:val="auto"/>
          <w:sz w:val="24"/>
          <w:szCs w:val="32"/>
          <w:highlight w:val="none"/>
          <w:lang w:val="en-US" w:eastAsia="zh-CN"/>
        </w:rPr>
        <w:t>0</w:t>
      </w:r>
      <w:r>
        <w:rPr>
          <w:rFonts w:hint="eastAsia" w:ascii="仿宋_GB2312" w:hAnsi="仿宋" w:eastAsia="仿宋_GB2312" w:cs="宋体"/>
          <w:color w:val="auto"/>
          <w:sz w:val="24"/>
          <w:szCs w:val="32"/>
          <w:highlight w:val="none"/>
        </w:rPr>
        <w:t>.本人</w:t>
      </w:r>
      <w:r>
        <w:rPr>
          <w:rFonts w:hint="eastAsia" w:ascii="仿宋_GB2312" w:hAnsi="仿宋" w:eastAsia="仿宋_GB2312" w:cs="仿宋"/>
          <w:color w:val="auto"/>
          <w:sz w:val="24"/>
          <w:szCs w:val="32"/>
          <w:highlight w:val="none"/>
        </w:rPr>
        <w:t>及本人法定监护人</w:t>
      </w:r>
      <w:r>
        <w:rPr>
          <w:rFonts w:hint="eastAsia" w:ascii="仿宋_GB2312" w:hAnsi="仿宋" w:eastAsia="仿宋_GB2312" w:cs="宋体"/>
          <w:color w:val="auto"/>
          <w:sz w:val="24"/>
          <w:szCs w:val="32"/>
          <w:highlight w:val="none"/>
        </w:rPr>
        <w:t>将积极主动维护和宣传赛事正面形象，客观、正确对待比赛胜负，不通过媒体采访或个人社交媒体平台（包括但不限于微博、微信等）发表、散播有关赛事虚假消息或不当言论，避免不实报道对赛事</w:t>
      </w:r>
      <w:r>
        <w:rPr>
          <w:rFonts w:hint="eastAsia" w:ascii="仿宋_GB2312" w:hAnsi="仿宋" w:eastAsia="仿宋_GB2312" w:cs="仿宋"/>
          <w:color w:val="auto"/>
          <w:sz w:val="24"/>
          <w:szCs w:val="32"/>
          <w:highlight w:val="none"/>
        </w:rPr>
        <w:t>主、承办方等</w:t>
      </w:r>
      <w:r>
        <w:rPr>
          <w:rFonts w:hint="eastAsia" w:ascii="仿宋_GB2312" w:hAnsi="仿宋" w:eastAsia="仿宋_GB2312" w:cs="宋体"/>
          <w:color w:val="auto"/>
          <w:sz w:val="24"/>
          <w:szCs w:val="32"/>
          <w:highlight w:val="none"/>
        </w:rPr>
        <w:t>产生不良影响。</w:t>
      </w:r>
    </w:p>
    <w:p w14:paraId="484F97D7">
      <w:pPr>
        <w:keepNext w:val="0"/>
        <w:keepLines w:val="0"/>
        <w:pageBreakBefore w:val="0"/>
        <w:widowControl w:val="0"/>
        <w:kinsoku/>
        <w:wordWrap/>
        <w:overflowPunct/>
        <w:topLinePunct w:val="0"/>
        <w:bidi w:val="0"/>
        <w:spacing w:line="260" w:lineRule="exact"/>
        <w:ind w:firstLine="480" w:firstLineChars="200"/>
        <w:textAlignment w:val="auto"/>
        <w:rPr>
          <w:rFonts w:ascii="仿宋_GB2312" w:hAnsi="仿宋" w:eastAsia="仿宋_GB2312" w:cs="宋体"/>
          <w:color w:val="auto"/>
          <w:sz w:val="24"/>
          <w:szCs w:val="32"/>
          <w:highlight w:val="none"/>
        </w:rPr>
      </w:pPr>
      <w:r>
        <w:rPr>
          <w:rFonts w:hint="eastAsia" w:ascii="仿宋_GB2312" w:hAnsi="仿宋" w:eastAsia="仿宋_GB2312" w:cs="宋体"/>
          <w:color w:val="auto"/>
          <w:sz w:val="24"/>
          <w:szCs w:val="32"/>
          <w:highlight w:val="none"/>
        </w:rPr>
        <w:t>1</w:t>
      </w:r>
      <w:r>
        <w:rPr>
          <w:rFonts w:hint="eastAsia" w:ascii="仿宋_GB2312" w:hAnsi="仿宋" w:eastAsia="仿宋_GB2312" w:cs="宋体"/>
          <w:color w:val="auto"/>
          <w:sz w:val="24"/>
          <w:szCs w:val="32"/>
          <w:highlight w:val="none"/>
          <w:lang w:val="en-US" w:eastAsia="zh-CN"/>
        </w:rPr>
        <w:t>1</w:t>
      </w:r>
      <w:r>
        <w:rPr>
          <w:rFonts w:hint="eastAsia" w:ascii="仿宋_GB2312" w:hAnsi="仿宋" w:eastAsia="仿宋_GB2312" w:cs="宋体"/>
          <w:color w:val="auto"/>
          <w:sz w:val="24"/>
          <w:szCs w:val="32"/>
          <w:highlight w:val="none"/>
        </w:rPr>
        <w:t>.本人及本人法定监护人确认并同意，如本人、本人法定监护人违反上述任何一项声明或承诺，本人及本人法定监护人将承担因此产生的所有法律责任和后果，若因此给赛事主办方造成任何损失，本人法定监护人将向赛事主办方承担赔偿责任。</w:t>
      </w:r>
    </w:p>
    <w:p w14:paraId="1A7EAAED">
      <w:pPr>
        <w:keepNext w:val="0"/>
        <w:keepLines w:val="0"/>
        <w:pageBreakBefore w:val="0"/>
        <w:widowControl w:val="0"/>
        <w:kinsoku/>
        <w:wordWrap/>
        <w:overflowPunct/>
        <w:topLinePunct w:val="0"/>
        <w:bidi w:val="0"/>
        <w:spacing w:line="260" w:lineRule="exact"/>
        <w:ind w:firstLine="240" w:firstLineChars="100"/>
        <w:textAlignment w:val="auto"/>
        <w:rPr>
          <w:rFonts w:ascii="仿宋_GB2312" w:hAnsi="仿宋" w:eastAsia="仿宋_GB2312" w:cs="宋体"/>
          <w:color w:val="auto"/>
          <w:sz w:val="24"/>
          <w:szCs w:val="32"/>
          <w:highlight w:val="none"/>
        </w:rPr>
      </w:pPr>
    </w:p>
    <w:p w14:paraId="73F02B67">
      <w:pPr>
        <w:keepNext w:val="0"/>
        <w:keepLines w:val="0"/>
        <w:pageBreakBefore w:val="0"/>
        <w:widowControl w:val="0"/>
        <w:kinsoku/>
        <w:wordWrap/>
        <w:overflowPunct/>
        <w:topLinePunct w:val="0"/>
        <w:bidi w:val="0"/>
        <w:spacing w:line="260" w:lineRule="exact"/>
        <w:ind w:firstLine="720" w:firstLineChars="300"/>
        <w:textAlignment w:val="auto"/>
        <w:rPr>
          <w:rFonts w:ascii="仿宋_GB2312" w:hAnsi="仿宋" w:eastAsia="仿宋_GB2312" w:cs="宋体"/>
          <w:color w:val="auto"/>
          <w:sz w:val="24"/>
          <w:szCs w:val="32"/>
          <w:highlight w:val="none"/>
        </w:rPr>
      </w:pPr>
      <w:r>
        <w:rPr>
          <w:rFonts w:hint="eastAsia" w:ascii="仿宋_GB2312" w:hAnsi="仿宋" w:eastAsia="仿宋_GB2312" w:cs="宋体"/>
          <w:color w:val="auto"/>
          <w:sz w:val="24"/>
          <w:szCs w:val="32"/>
          <w:highlight w:val="none"/>
        </w:rPr>
        <w:t>运动员签字：                                  法定监护人签字：</w:t>
      </w:r>
    </w:p>
    <w:p w14:paraId="7134F8C6">
      <w:pPr>
        <w:keepNext w:val="0"/>
        <w:keepLines w:val="0"/>
        <w:pageBreakBefore w:val="0"/>
        <w:widowControl w:val="0"/>
        <w:kinsoku/>
        <w:wordWrap/>
        <w:overflowPunct/>
        <w:topLinePunct w:val="0"/>
        <w:bidi w:val="0"/>
        <w:spacing w:line="260" w:lineRule="exact"/>
        <w:ind w:firstLine="720" w:firstLineChars="300"/>
        <w:textAlignment w:val="auto"/>
        <w:rPr>
          <w:rFonts w:ascii="仿宋_GB2312" w:hAnsi="仿宋" w:eastAsia="仿宋_GB2312" w:cs="宋体"/>
          <w:color w:val="auto"/>
          <w:sz w:val="24"/>
          <w:szCs w:val="32"/>
          <w:highlight w:val="none"/>
        </w:rPr>
      </w:pPr>
    </w:p>
    <w:p w14:paraId="43ADDFCD">
      <w:pPr>
        <w:keepNext w:val="0"/>
        <w:keepLines w:val="0"/>
        <w:pageBreakBefore w:val="0"/>
        <w:widowControl w:val="0"/>
        <w:kinsoku/>
        <w:wordWrap/>
        <w:overflowPunct/>
        <w:topLinePunct w:val="0"/>
        <w:bidi w:val="0"/>
        <w:spacing w:line="260" w:lineRule="exact"/>
        <w:ind w:firstLine="720" w:firstLineChars="300"/>
        <w:textAlignment w:val="auto"/>
        <w:rPr>
          <w:rFonts w:ascii="仿宋_GB2312" w:hAnsi="仿宋" w:eastAsia="仿宋_GB2312" w:cs="宋体"/>
          <w:color w:val="auto"/>
          <w:sz w:val="24"/>
          <w:szCs w:val="32"/>
          <w:highlight w:val="none"/>
        </w:rPr>
      </w:pPr>
      <w:r>
        <w:rPr>
          <w:rFonts w:hint="eastAsia" w:ascii="仿宋_GB2312" w:hAnsi="仿宋" w:eastAsia="仿宋_GB2312" w:cs="宋体"/>
          <w:color w:val="auto"/>
          <w:sz w:val="24"/>
          <w:szCs w:val="32"/>
          <w:highlight w:val="none"/>
        </w:rPr>
        <w:t xml:space="preserve">                                              法定监护人联系方式：</w:t>
      </w:r>
    </w:p>
    <w:p w14:paraId="5FECC9C7">
      <w:pPr>
        <w:keepNext w:val="0"/>
        <w:keepLines w:val="0"/>
        <w:pageBreakBefore w:val="0"/>
        <w:widowControl w:val="0"/>
        <w:kinsoku/>
        <w:wordWrap/>
        <w:overflowPunct/>
        <w:topLinePunct w:val="0"/>
        <w:bidi w:val="0"/>
        <w:spacing w:line="260" w:lineRule="exact"/>
        <w:ind w:firstLine="480" w:firstLineChars="200"/>
        <w:textAlignment w:val="auto"/>
        <w:rPr>
          <w:rFonts w:hint="eastAsia" w:ascii="仿宋_GB2312" w:hAnsi="仿宋" w:eastAsia="仿宋_GB2312" w:cs="仿宋"/>
          <w:color w:val="auto"/>
          <w:sz w:val="24"/>
          <w:szCs w:val="32"/>
          <w:highlight w:val="none"/>
        </w:rPr>
      </w:pPr>
      <w:r>
        <w:rPr>
          <w:rFonts w:hint="eastAsia" w:ascii="仿宋_GB2312" w:hAnsi="仿宋" w:eastAsia="仿宋_GB2312" w:cs="宋体"/>
          <w:color w:val="auto"/>
          <w:sz w:val="24"/>
          <w:szCs w:val="32"/>
          <w:highlight w:val="none"/>
        </w:rPr>
        <w:t xml:space="preserve">                                                 </w:t>
      </w:r>
      <w:r>
        <w:rPr>
          <w:rFonts w:hint="eastAsia" w:ascii="仿宋_GB2312" w:hAnsi="仿宋" w:eastAsia="仿宋_GB2312" w:cs="仿宋"/>
          <w:color w:val="auto"/>
          <w:sz w:val="24"/>
          <w:szCs w:val="32"/>
          <w:highlight w:val="none"/>
        </w:rPr>
        <w:t>年    月    日</w:t>
      </w:r>
    </w:p>
    <w:p w14:paraId="4CB07786">
      <w:pPr>
        <w:autoSpaceDE w:val="0"/>
        <w:autoSpaceDN w:val="0"/>
        <w:adjustRightInd w:val="0"/>
        <w:textAlignment w:val="baseline"/>
        <w:rPr>
          <w:rFonts w:hint="eastAsia" w:ascii="仿宋_GB2312" w:eastAsia="仿宋_GB2312"/>
          <w:color w:val="000000"/>
          <w:spacing w:val="-6"/>
          <w:sz w:val="32"/>
          <w:szCs w:val="32"/>
        </w:rPr>
      </w:pPr>
    </w:p>
    <w:sectPr>
      <w:pgSz w:w="11906" w:h="16838"/>
      <w:pgMar w:top="1134" w:right="1134" w:bottom="1134" w:left="1134" w:header="851" w:footer="992" w:gutter="0"/>
      <w:pgNumType w:fmt="numberInDash"/>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仿宋简体">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 w:name="helvetica">
    <w:altName w:val="Consolas"/>
    <w:panose1 w:val="00000000000000000000"/>
    <w:charset w:val="00"/>
    <w:family w:val="auto"/>
    <w:pitch w:val="default"/>
    <w:sig w:usb0="00000000" w:usb1="00000000" w:usb2="00000000" w:usb3="00000000" w:csb0="2000019F" w:csb1="4F010000"/>
  </w:font>
  <w:font w:name="Consolas">
    <w:panose1 w:val="020B0609020204030204"/>
    <w:charset w:val="00"/>
    <w:family w:val="auto"/>
    <w:pitch w:val="default"/>
    <w:sig w:usb0="E00006FF" w:usb1="0000FCFF" w:usb2="00000001" w:usb3="00000000" w:csb0="6000019F" w:csb1="DFD7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Songti SC">
    <w:altName w:val="宋体"/>
    <w:panose1 w:val="0201080004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BED92">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CF2244">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PAGE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5</w:t>
                          </w:r>
                          <w:r>
                            <w:rPr>
                              <w:rFonts w:hint="eastAsia" w:ascii="宋体" w:hAnsi="宋体" w:eastAsia="宋体" w:cs="宋体"/>
                              <w:kern w:val="2"/>
                              <w:sz w:val="28"/>
                              <w:szCs w:val="28"/>
                              <w:lang w:val="en-US" w:eastAsia="zh-CN" w:bidi="ar-SA"/>
                            </w:rPr>
                            <w:fldChar w:fldCharType="end"/>
                          </w:r>
                        </w:p>
                      </w:txbxContent>
                    </wps:txbx>
                    <wps:bodyPr vert="horz" wrap="none" lIns="0" tIns="0" rIns="0" bIns="0" anchor="t" anchorCtr="0" upright="0">
                      <a:spAutoFit/>
                    </wps:bodyPr>
                  </wps:wsp>
                </a:graphicData>
              </a:graphic>
            </wp:anchor>
          </w:drawing>
        </mc:Choice>
        <mc:Fallback>
          <w:pict>
            <v:shape id="文本框 9"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NyFa0TdAQAAvgMAAA4AAAAAAAAA&#10;AQAgAAAAHgEAAGRycy9lMm9Eb2MueG1sUEsFBgAAAAAGAAYAWQEAAG0FAAAAAA==&#10;">
              <v:fill on="f" focussize="0,0"/>
              <v:stroke on="f"/>
              <v:imagedata o:title=""/>
              <o:lock v:ext="edit" aspectratio="f"/>
              <v:textbox inset="0mm,0mm,0mm,0mm" style="mso-fit-shape-to-text:t;">
                <w:txbxContent>
                  <w:p w14:paraId="51CF2244">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PAGE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5</w:t>
                    </w:r>
                    <w:r>
                      <w:rPr>
                        <w:rFonts w:hint="eastAsia" w:ascii="宋体" w:hAnsi="宋体" w:eastAsia="宋体" w:cs="宋体"/>
                        <w:kern w:val="2"/>
                        <w:sz w:val="28"/>
                        <w:szCs w:val="28"/>
                        <w:lang w:val="en-US" w:eastAsia="zh-CN" w:bidi="ar-S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B44C0">
    <w:pPr>
      <w:framePr w:wrap="around" w:vAnchor="text" w:hAnchor="margin" w:xAlign="center" w:y="1"/>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21"/>
        <w:szCs w:val="24"/>
        <w:lang w:val="en-US" w:eastAsia="zh-CN" w:bidi="ar-SA"/>
      </w:rPr>
      <w:instrText xml:space="preserve">PAGE  </w:instrText>
    </w:r>
    <w:r>
      <w:rPr>
        <w:rFonts w:ascii="Times New Roman" w:hAnsi="Times New Roman" w:eastAsia="宋体" w:cs="Times New Roman"/>
        <w:kern w:val="2"/>
        <w:sz w:val="18"/>
        <w:szCs w:val="18"/>
        <w:lang w:val="en-US" w:eastAsia="zh-CN" w:bidi="ar-SA"/>
      </w:rPr>
      <w:fldChar w:fldCharType="end"/>
    </w:r>
  </w:p>
  <w:p w14:paraId="119B88B6">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60"/>
  <w:drawingGridVerticalSpacing w:val="435"/>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JhMTU4ZWEzM2U5ZjlmYjRlNGY5YTE5YzZjNjczOTAifQ=="/>
  </w:docVars>
  <w:rsids>
    <w:rsidRoot w:val="00E670DE"/>
    <w:rsid w:val="00002A01"/>
    <w:rsid w:val="000045BD"/>
    <w:rsid w:val="00005040"/>
    <w:rsid w:val="00023869"/>
    <w:rsid w:val="00025BA8"/>
    <w:rsid w:val="00030314"/>
    <w:rsid w:val="00030485"/>
    <w:rsid w:val="00034C40"/>
    <w:rsid w:val="000414C6"/>
    <w:rsid w:val="00043683"/>
    <w:rsid w:val="000521D3"/>
    <w:rsid w:val="00052D46"/>
    <w:rsid w:val="00076D34"/>
    <w:rsid w:val="0007762F"/>
    <w:rsid w:val="00094401"/>
    <w:rsid w:val="000C078B"/>
    <w:rsid w:val="000D4547"/>
    <w:rsid w:val="000D6058"/>
    <w:rsid w:val="000E30EC"/>
    <w:rsid w:val="000F10EB"/>
    <w:rsid w:val="000F6BC2"/>
    <w:rsid w:val="001575FE"/>
    <w:rsid w:val="00161B5E"/>
    <w:rsid w:val="0017425F"/>
    <w:rsid w:val="00175FB5"/>
    <w:rsid w:val="0019240C"/>
    <w:rsid w:val="0019285B"/>
    <w:rsid w:val="001A74F2"/>
    <w:rsid w:val="001C1B1B"/>
    <w:rsid w:val="001C5139"/>
    <w:rsid w:val="001C712F"/>
    <w:rsid w:val="001C7543"/>
    <w:rsid w:val="001F10B3"/>
    <w:rsid w:val="00221E89"/>
    <w:rsid w:val="002332F7"/>
    <w:rsid w:val="00280979"/>
    <w:rsid w:val="00292FC7"/>
    <w:rsid w:val="002C38CE"/>
    <w:rsid w:val="002D30D4"/>
    <w:rsid w:val="002D41F6"/>
    <w:rsid w:val="002F120E"/>
    <w:rsid w:val="002F7EED"/>
    <w:rsid w:val="003039C6"/>
    <w:rsid w:val="00311B9F"/>
    <w:rsid w:val="003125EE"/>
    <w:rsid w:val="00341D51"/>
    <w:rsid w:val="00344FF1"/>
    <w:rsid w:val="00346A2B"/>
    <w:rsid w:val="00365E72"/>
    <w:rsid w:val="003727BF"/>
    <w:rsid w:val="00396F85"/>
    <w:rsid w:val="003A12BF"/>
    <w:rsid w:val="003A348A"/>
    <w:rsid w:val="003A61A0"/>
    <w:rsid w:val="003B05E3"/>
    <w:rsid w:val="003B7CBD"/>
    <w:rsid w:val="003C1478"/>
    <w:rsid w:val="003C309E"/>
    <w:rsid w:val="003D433B"/>
    <w:rsid w:val="003E44A4"/>
    <w:rsid w:val="003F1B6E"/>
    <w:rsid w:val="003F65B0"/>
    <w:rsid w:val="00425ECB"/>
    <w:rsid w:val="0043294D"/>
    <w:rsid w:val="004512DD"/>
    <w:rsid w:val="00455903"/>
    <w:rsid w:val="00456953"/>
    <w:rsid w:val="00460885"/>
    <w:rsid w:val="0046299E"/>
    <w:rsid w:val="00466331"/>
    <w:rsid w:val="004775E1"/>
    <w:rsid w:val="00480533"/>
    <w:rsid w:val="004B1275"/>
    <w:rsid w:val="004B7A4E"/>
    <w:rsid w:val="004C4936"/>
    <w:rsid w:val="004D4092"/>
    <w:rsid w:val="004E10A9"/>
    <w:rsid w:val="004E7841"/>
    <w:rsid w:val="004F63F7"/>
    <w:rsid w:val="00510B0B"/>
    <w:rsid w:val="00523A31"/>
    <w:rsid w:val="0053310D"/>
    <w:rsid w:val="00535746"/>
    <w:rsid w:val="00573333"/>
    <w:rsid w:val="00576C52"/>
    <w:rsid w:val="00581BFB"/>
    <w:rsid w:val="005822A5"/>
    <w:rsid w:val="005904F8"/>
    <w:rsid w:val="005B73DF"/>
    <w:rsid w:val="005C2ACF"/>
    <w:rsid w:val="005D7022"/>
    <w:rsid w:val="005D7E2A"/>
    <w:rsid w:val="005E1D9D"/>
    <w:rsid w:val="00611794"/>
    <w:rsid w:val="00622AEE"/>
    <w:rsid w:val="00626C52"/>
    <w:rsid w:val="00633E8A"/>
    <w:rsid w:val="00643C66"/>
    <w:rsid w:val="00651A25"/>
    <w:rsid w:val="006768A1"/>
    <w:rsid w:val="00677C81"/>
    <w:rsid w:val="006829C1"/>
    <w:rsid w:val="00684A73"/>
    <w:rsid w:val="00684B56"/>
    <w:rsid w:val="006A05DA"/>
    <w:rsid w:val="006A6990"/>
    <w:rsid w:val="006D0CBA"/>
    <w:rsid w:val="006E243F"/>
    <w:rsid w:val="006E7DD9"/>
    <w:rsid w:val="007002C7"/>
    <w:rsid w:val="00707D2E"/>
    <w:rsid w:val="0071236F"/>
    <w:rsid w:val="007233E6"/>
    <w:rsid w:val="007402CA"/>
    <w:rsid w:val="00742477"/>
    <w:rsid w:val="007641E3"/>
    <w:rsid w:val="0076556A"/>
    <w:rsid w:val="0079524E"/>
    <w:rsid w:val="007C6696"/>
    <w:rsid w:val="007E74CD"/>
    <w:rsid w:val="0080377F"/>
    <w:rsid w:val="008048E6"/>
    <w:rsid w:val="00821313"/>
    <w:rsid w:val="0082341B"/>
    <w:rsid w:val="00845D52"/>
    <w:rsid w:val="0089109D"/>
    <w:rsid w:val="00891CD5"/>
    <w:rsid w:val="008A5539"/>
    <w:rsid w:val="008B65FA"/>
    <w:rsid w:val="00905043"/>
    <w:rsid w:val="009176EA"/>
    <w:rsid w:val="00921769"/>
    <w:rsid w:val="00922F17"/>
    <w:rsid w:val="00925D9A"/>
    <w:rsid w:val="00941176"/>
    <w:rsid w:val="009602A4"/>
    <w:rsid w:val="00971885"/>
    <w:rsid w:val="00974E1C"/>
    <w:rsid w:val="00990D4F"/>
    <w:rsid w:val="009B00B2"/>
    <w:rsid w:val="009B4E29"/>
    <w:rsid w:val="009D5BFD"/>
    <w:rsid w:val="009E075E"/>
    <w:rsid w:val="009E301F"/>
    <w:rsid w:val="009F4D1F"/>
    <w:rsid w:val="00A12F83"/>
    <w:rsid w:val="00A40259"/>
    <w:rsid w:val="00A65958"/>
    <w:rsid w:val="00A66E4B"/>
    <w:rsid w:val="00A83E04"/>
    <w:rsid w:val="00A9028A"/>
    <w:rsid w:val="00AA522B"/>
    <w:rsid w:val="00AD44C4"/>
    <w:rsid w:val="00AE331D"/>
    <w:rsid w:val="00B03E02"/>
    <w:rsid w:val="00B44596"/>
    <w:rsid w:val="00B51316"/>
    <w:rsid w:val="00B51822"/>
    <w:rsid w:val="00B71EB6"/>
    <w:rsid w:val="00B8014C"/>
    <w:rsid w:val="00B87820"/>
    <w:rsid w:val="00BA212E"/>
    <w:rsid w:val="00BC1DE4"/>
    <w:rsid w:val="00BD1057"/>
    <w:rsid w:val="00BE2CCE"/>
    <w:rsid w:val="00BE2CEB"/>
    <w:rsid w:val="00BE59D1"/>
    <w:rsid w:val="00BF61B4"/>
    <w:rsid w:val="00C12782"/>
    <w:rsid w:val="00C250A1"/>
    <w:rsid w:val="00C52456"/>
    <w:rsid w:val="00C52B9F"/>
    <w:rsid w:val="00C537AD"/>
    <w:rsid w:val="00C6091F"/>
    <w:rsid w:val="00C95AD4"/>
    <w:rsid w:val="00CC0784"/>
    <w:rsid w:val="00CC39A4"/>
    <w:rsid w:val="00CD3714"/>
    <w:rsid w:val="00CF5A66"/>
    <w:rsid w:val="00D1277D"/>
    <w:rsid w:val="00D23301"/>
    <w:rsid w:val="00D269CA"/>
    <w:rsid w:val="00D45E94"/>
    <w:rsid w:val="00D47FF2"/>
    <w:rsid w:val="00D53EEE"/>
    <w:rsid w:val="00D62FF2"/>
    <w:rsid w:val="00D86CEF"/>
    <w:rsid w:val="00DA7993"/>
    <w:rsid w:val="00DC5DF5"/>
    <w:rsid w:val="00DD0595"/>
    <w:rsid w:val="00E035DE"/>
    <w:rsid w:val="00E03747"/>
    <w:rsid w:val="00E167DB"/>
    <w:rsid w:val="00E25A6C"/>
    <w:rsid w:val="00E52ED6"/>
    <w:rsid w:val="00E618BE"/>
    <w:rsid w:val="00E663DE"/>
    <w:rsid w:val="00E670DE"/>
    <w:rsid w:val="00E805AB"/>
    <w:rsid w:val="00E9073A"/>
    <w:rsid w:val="00EA00DB"/>
    <w:rsid w:val="00EA2500"/>
    <w:rsid w:val="00EA512A"/>
    <w:rsid w:val="00EC41FF"/>
    <w:rsid w:val="00EC6676"/>
    <w:rsid w:val="00ED5154"/>
    <w:rsid w:val="00EE2DFA"/>
    <w:rsid w:val="00F071F8"/>
    <w:rsid w:val="00F1672B"/>
    <w:rsid w:val="00F16808"/>
    <w:rsid w:val="00F21CE2"/>
    <w:rsid w:val="00F46E57"/>
    <w:rsid w:val="00F50B35"/>
    <w:rsid w:val="00F5332D"/>
    <w:rsid w:val="00F7140B"/>
    <w:rsid w:val="00F85C42"/>
    <w:rsid w:val="00F9250F"/>
    <w:rsid w:val="00FA2CF6"/>
    <w:rsid w:val="00FA54BB"/>
    <w:rsid w:val="00FC092B"/>
    <w:rsid w:val="00FD4952"/>
    <w:rsid w:val="00FE1B9E"/>
    <w:rsid w:val="00FF59C0"/>
    <w:rsid w:val="00FF66D1"/>
    <w:rsid w:val="00FF7930"/>
    <w:rsid w:val="011E393E"/>
    <w:rsid w:val="01207B0A"/>
    <w:rsid w:val="02135DAA"/>
    <w:rsid w:val="028B5457"/>
    <w:rsid w:val="03C230FA"/>
    <w:rsid w:val="0451133A"/>
    <w:rsid w:val="049F343C"/>
    <w:rsid w:val="04C51662"/>
    <w:rsid w:val="075B33EF"/>
    <w:rsid w:val="07EC6AD2"/>
    <w:rsid w:val="0808099D"/>
    <w:rsid w:val="08346F76"/>
    <w:rsid w:val="095274DB"/>
    <w:rsid w:val="0B1249BB"/>
    <w:rsid w:val="0B1C1972"/>
    <w:rsid w:val="0BB91287"/>
    <w:rsid w:val="0BFF0B93"/>
    <w:rsid w:val="0C8F4D2C"/>
    <w:rsid w:val="0DE7312A"/>
    <w:rsid w:val="0E794290"/>
    <w:rsid w:val="0EAC40E7"/>
    <w:rsid w:val="0EC8524E"/>
    <w:rsid w:val="0F287139"/>
    <w:rsid w:val="0F527130"/>
    <w:rsid w:val="14EE187D"/>
    <w:rsid w:val="167812EC"/>
    <w:rsid w:val="169F4FFE"/>
    <w:rsid w:val="18AB76C0"/>
    <w:rsid w:val="18E44293"/>
    <w:rsid w:val="1932711D"/>
    <w:rsid w:val="19F45B80"/>
    <w:rsid w:val="1ABB083F"/>
    <w:rsid w:val="1C4C630C"/>
    <w:rsid w:val="1CE608F8"/>
    <w:rsid w:val="1E6F3A27"/>
    <w:rsid w:val="1E9918F8"/>
    <w:rsid w:val="1E9E61BF"/>
    <w:rsid w:val="20494583"/>
    <w:rsid w:val="20C5019D"/>
    <w:rsid w:val="20CC6F0F"/>
    <w:rsid w:val="229121BE"/>
    <w:rsid w:val="22F34C27"/>
    <w:rsid w:val="23471E27"/>
    <w:rsid w:val="238969DB"/>
    <w:rsid w:val="24384422"/>
    <w:rsid w:val="24B75312"/>
    <w:rsid w:val="25861231"/>
    <w:rsid w:val="25B242F3"/>
    <w:rsid w:val="26660B73"/>
    <w:rsid w:val="27361586"/>
    <w:rsid w:val="27EE5B9E"/>
    <w:rsid w:val="2920604A"/>
    <w:rsid w:val="292F6750"/>
    <w:rsid w:val="2AED5309"/>
    <w:rsid w:val="2B563AAC"/>
    <w:rsid w:val="2BB91DE9"/>
    <w:rsid w:val="2BDB8955"/>
    <w:rsid w:val="2C300C99"/>
    <w:rsid w:val="2C994A91"/>
    <w:rsid w:val="2E9001E2"/>
    <w:rsid w:val="2EE67D35"/>
    <w:rsid w:val="2F2A7543"/>
    <w:rsid w:val="30863ADA"/>
    <w:rsid w:val="30E37F02"/>
    <w:rsid w:val="31EE278A"/>
    <w:rsid w:val="35071991"/>
    <w:rsid w:val="35150A2C"/>
    <w:rsid w:val="3523490A"/>
    <w:rsid w:val="35383992"/>
    <w:rsid w:val="3610736B"/>
    <w:rsid w:val="371E316E"/>
    <w:rsid w:val="3755562B"/>
    <w:rsid w:val="3862042D"/>
    <w:rsid w:val="38B16CBE"/>
    <w:rsid w:val="3950248D"/>
    <w:rsid w:val="3A41667A"/>
    <w:rsid w:val="3B7B2294"/>
    <w:rsid w:val="3D4A621C"/>
    <w:rsid w:val="3FEA1361"/>
    <w:rsid w:val="45511DD5"/>
    <w:rsid w:val="45C10D0F"/>
    <w:rsid w:val="479A3CE5"/>
    <w:rsid w:val="48A75545"/>
    <w:rsid w:val="498E7381"/>
    <w:rsid w:val="4AA40273"/>
    <w:rsid w:val="4AE078D2"/>
    <w:rsid w:val="4E1F71F3"/>
    <w:rsid w:val="4E7741D4"/>
    <w:rsid w:val="4EAE0D7C"/>
    <w:rsid w:val="50F975DD"/>
    <w:rsid w:val="51C5755B"/>
    <w:rsid w:val="52DC25CA"/>
    <w:rsid w:val="52F22645"/>
    <w:rsid w:val="539C35F9"/>
    <w:rsid w:val="54817A35"/>
    <w:rsid w:val="554F0D03"/>
    <w:rsid w:val="56F40992"/>
    <w:rsid w:val="590747F2"/>
    <w:rsid w:val="5A5C7E17"/>
    <w:rsid w:val="5BAC0691"/>
    <w:rsid w:val="5BBC49E8"/>
    <w:rsid w:val="5D0A5751"/>
    <w:rsid w:val="5D324FC4"/>
    <w:rsid w:val="5D5F28DD"/>
    <w:rsid w:val="5D7F52CE"/>
    <w:rsid w:val="5DED03BC"/>
    <w:rsid w:val="5FE75CC4"/>
    <w:rsid w:val="60E82CE0"/>
    <w:rsid w:val="627C6969"/>
    <w:rsid w:val="643D14BE"/>
    <w:rsid w:val="64411C9B"/>
    <w:rsid w:val="65C6314B"/>
    <w:rsid w:val="66A43DB2"/>
    <w:rsid w:val="66D455B4"/>
    <w:rsid w:val="670E0185"/>
    <w:rsid w:val="67651EE5"/>
    <w:rsid w:val="69F06D97"/>
    <w:rsid w:val="6ABF0D18"/>
    <w:rsid w:val="6B6B1788"/>
    <w:rsid w:val="6BA16605"/>
    <w:rsid w:val="6BF33AE7"/>
    <w:rsid w:val="6C9172AB"/>
    <w:rsid w:val="6CFD6D97"/>
    <w:rsid w:val="6D0C2478"/>
    <w:rsid w:val="6EFBE8E1"/>
    <w:rsid w:val="6FED5E3D"/>
    <w:rsid w:val="70051F05"/>
    <w:rsid w:val="707926D7"/>
    <w:rsid w:val="74414D7D"/>
    <w:rsid w:val="748D57F0"/>
    <w:rsid w:val="75F86B55"/>
    <w:rsid w:val="77885004"/>
    <w:rsid w:val="77FD3EAF"/>
    <w:rsid w:val="77FE09B3"/>
    <w:rsid w:val="78151CD1"/>
    <w:rsid w:val="781863B1"/>
    <w:rsid w:val="79115E54"/>
    <w:rsid w:val="79673885"/>
    <w:rsid w:val="79B33228"/>
    <w:rsid w:val="79BF4E5C"/>
    <w:rsid w:val="7A7430CC"/>
    <w:rsid w:val="7B972CF1"/>
    <w:rsid w:val="7C6A0C2B"/>
    <w:rsid w:val="7D0B5E36"/>
    <w:rsid w:val="7FE40CF4"/>
    <w:rsid w:val="C0EFFC11"/>
    <w:rsid w:val="DEBCA514"/>
    <w:rsid w:val="E32CC930"/>
    <w:rsid w:val="EEF962F9"/>
    <w:rsid w:val="FDB832AD"/>
    <w:rsid w:val="FDEEE97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99"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仿宋_GB2312"/>
      <w:kern w:val="2"/>
      <w:sz w:val="32"/>
      <w:szCs w:val="32"/>
      <w:lang w:val="en-US" w:eastAsia="zh-CN" w:bidi="ar-SA"/>
    </w:rPr>
  </w:style>
  <w:style w:type="character" w:default="1" w:styleId="11">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2">
    <w:name w:val="annotation text"/>
    <w:basedOn w:val="1"/>
    <w:link w:val="15"/>
    <w:qFormat/>
    <w:uiPriority w:val="0"/>
    <w:pPr>
      <w:jc w:val="left"/>
    </w:pPr>
    <w:rPr>
      <w:rFonts w:ascii="Times New Roman" w:eastAsia="宋体" w:cs="Times New Roman"/>
      <w:sz w:val="21"/>
      <w:szCs w:val="21"/>
    </w:rPr>
  </w:style>
  <w:style w:type="paragraph" w:styleId="3">
    <w:name w:val="Date"/>
    <w:basedOn w:val="1"/>
    <w:next w:val="1"/>
    <w:link w:val="16"/>
    <w:uiPriority w:val="0"/>
    <w:pPr>
      <w:ind w:left="100" w:leftChars="2500"/>
    </w:pPr>
    <w:rPr>
      <w:rFonts w:cs="Times New Roman"/>
    </w:rPr>
  </w:style>
  <w:style w:type="paragraph" w:styleId="4">
    <w:name w:val="Balloon Text"/>
    <w:basedOn w:val="1"/>
    <w:link w:val="17"/>
    <w:uiPriority w:val="0"/>
    <w:rPr>
      <w:rFonts w:cs="Times New Roman"/>
      <w:sz w:val="18"/>
      <w:szCs w:val="18"/>
    </w:rPr>
  </w:style>
  <w:style w:type="paragraph" w:styleId="5">
    <w:name w:val="footer"/>
    <w:basedOn w:val="1"/>
    <w:link w:val="18"/>
    <w:uiPriority w:val="99"/>
    <w:pPr>
      <w:tabs>
        <w:tab w:val="center" w:pos="4153"/>
        <w:tab w:val="right" w:pos="8306"/>
      </w:tabs>
      <w:snapToGrid w:val="0"/>
      <w:jc w:val="left"/>
    </w:pPr>
    <w:rPr>
      <w:rFonts w:cs="Times New Roman"/>
      <w:sz w:val="18"/>
      <w:szCs w:val="18"/>
    </w:rPr>
  </w:style>
  <w:style w:type="paragraph" w:styleId="6">
    <w:name w:val="header"/>
    <w:basedOn w:val="1"/>
    <w:link w:val="19"/>
    <w:uiPriority w:val="99"/>
    <w:pPr>
      <w:pBdr>
        <w:bottom w:val="single" w:color="auto" w:sz="6" w:space="1"/>
      </w:pBdr>
      <w:tabs>
        <w:tab w:val="center" w:pos="4153"/>
        <w:tab w:val="right" w:pos="8306"/>
      </w:tabs>
      <w:snapToGrid w:val="0"/>
      <w:jc w:val="center"/>
    </w:pPr>
    <w:rPr>
      <w:rFonts w:cs="Times New Roman"/>
      <w:sz w:val="18"/>
      <w:szCs w:val="18"/>
    </w:rPr>
  </w:style>
  <w:style w:type="paragraph" w:styleId="7">
    <w:name w:val="List"/>
    <w:basedOn w:val="1"/>
    <w:qFormat/>
    <w:uiPriority w:val="99"/>
    <w:pPr>
      <w:ind w:left="200" w:hanging="200" w:hangingChars="200"/>
      <w:contextualSpacing/>
    </w:pPr>
    <w:rPr>
      <w:rFonts w:ascii="Calibri" w:hAnsi="Calibri" w:eastAsia="方正仿宋简体" w:cs="Calibri"/>
      <w:szCs w:val="22"/>
    </w:rPr>
  </w:style>
  <w:style w:type="paragraph" w:styleId="8">
    <w:name w:val="Normal (Web)"/>
    <w:basedOn w:val="1"/>
    <w:qFormat/>
    <w:uiPriority w:val="0"/>
    <w:rPr>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qFormat/>
    <w:uiPriority w:val="0"/>
    <w:rPr>
      <w:rFonts w:ascii="Times New Roman" w:hAnsi="Times New Roman" w:eastAsia="宋体" w:cs="Times New Roman"/>
    </w:rPr>
  </w:style>
  <w:style w:type="character" w:styleId="13">
    <w:name w:val="Hyperlink"/>
    <w:basedOn w:val="11"/>
    <w:unhideWhenUsed/>
    <w:qFormat/>
    <w:uiPriority w:val="0"/>
    <w:rPr>
      <w:u w:val="single"/>
    </w:rPr>
  </w:style>
  <w:style w:type="character" w:styleId="14">
    <w:name w:val="annotation reference"/>
    <w:unhideWhenUsed/>
    <w:uiPriority w:val="0"/>
    <w:rPr>
      <w:sz w:val="21"/>
      <w:szCs w:val="21"/>
    </w:rPr>
  </w:style>
  <w:style w:type="character" w:customStyle="1" w:styleId="15">
    <w:name w:val="批注文字 字符1"/>
    <w:link w:val="2"/>
    <w:qFormat/>
    <w:uiPriority w:val="99"/>
    <w:rPr>
      <w:rFonts w:cs="Calibri"/>
      <w:kern w:val="2"/>
      <w:sz w:val="21"/>
      <w:szCs w:val="21"/>
    </w:rPr>
  </w:style>
  <w:style w:type="character" w:customStyle="1" w:styleId="16">
    <w:name w:val="日期 字符"/>
    <w:link w:val="3"/>
    <w:qFormat/>
    <w:uiPriority w:val="0"/>
    <w:rPr>
      <w:rFonts w:ascii="仿宋_GB2312" w:eastAsia="仿宋_GB2312" w:cs="仿宋_GB2312"/>
      <w:kern w:val="2"/>
      <w:sz w:val="32"/>
      <w:szCs w:val="32"/>
    </w:rPr>
  </w:style>
  <w:style w:type="character" w:customStyle="1" w:styleId="17">
    <w:name w:val="批注框文本 字符"/>
    <w:link w:val="4"/>
    <w:qFormat/>
    <w:uiPriority w:val="0"/>
    <w:rPr>
      <w:rFonts w:ascii="仿宋_GB2312" w:eastAsia="仿宋_GB2312" w:cs="仿宋_GB2312"/>
      <w:kern w:val="2"/>
      <w:sz w:val="18"/>
      <w:szCs w:val="18"/>
    </w:rPr>
  </w:style>
  <w:style w:type="character" w:customStyle="1" w:styleId="18">
    <w:name w:val="页脚 字符"/>
    <w:link w:val="5"/>
    <w:qFormat/>
    <w:uiPriority w:val="99"/>
    <w:rPr>
      <w:rFonts w:ascii="仿宋_GB2312" w:eastAsia="仿宋_GB2312" w:cs="仿宋_GB2312"/>
      <w:kern w:val="2"/>
      <w:sz w:val="18"/>
      <w:szCs w:val="18"/>
    </w:rPr>
  </w:style>
  <w:style w:type="character" w:customStyle="1" w:styleId="19">
    <w:name w:val="页眉 字符"/>
    <w:link w:val="6"/>
    <w:qFormat/>
    <w:uiPriority w:val="99"/>
    <w:rPr>
      <w:rFonts w:ascii="仿宋_GB2312" w:eastAsia="仿宋_GB2312" w:cs="仿宋_GB2312"/>
      <w:kern w:val="2"/>
      <w:sz w:val="18"/>
      <w:szCs w:val="18"/>
    </w:rPr>
  </w:style>
  <w:style w:type="paragraph" w:customStyle="1" w:styleId="20">
    <w:name w:val=" Char Char"/>
    <w:basedOn w:val="1"/>
    <w:qFormat/>
    <w:uiPriority w:val="0"/>
    <w:pPr>
      <w:widowControl/>
      <w:spacing w:after="160" w:line="240" w:lineRule="exact"/>
      <w:jc w:val="left"/>
    </w:pPr>
    <w:rPr>
      <w:rFonts w:ascii="Verdana" w:hAnsi="Verdana" w:cs="Times New Roman"/>
      <w:kern w:val="0"/>
      <w:sz w:val="24"/>
      <w:szCs w:val="20"/>
      <w:lang w:eastAsia="en-US"/>
    </w:rPr>
  </w:style>
  <w:style w:type="paragraph" w:styleId="21">
    <w:name w:val="List Paragraph"/>
    <w:basedOn w:val="1"/>
    <w:qFormat/>
    <w:uiPriority w:val="34"/>
    <w:pPr>
      <w:ind w:firstLine="420" w:firstLineChars="200"/>
    </w:pPr>
  </w:style>
  <w:style w:type="character" w:customStyle="1" w:styleId="22">
    <w:name w:val="批注文字 字符"/>
    <w:qFormat/>
    <w:uiPriority w:val="0"/>
    <w:rPr>
      <w:sz w:val="24"/>
      <w:szCs w:val="24"/>
    </w:rPr>
  </w:style>
  <w:style w:type="character" w:customStyle="1" w:styleId="23">
    <w:name w:val="font71"/>
    <w:basedOn w:val="11"/>
    <w:qFormat/>
    <w:uiPriority w:val="0"/>
    <w:rPr>
      <w:rFonts w:hint="eastAsia" w:ascii="黑体" w:hAnsi="宋体" w:eastAsia="黑体" w:cs="黑体"/>
      <w:color w:val="000000"/>
      <w:sz w:val="48"/>
      <w:szCs w:val="48"/>
      <w:u w:val="none"/>
    </w:rPr>
  </w:style>
  <w:style w:type="character" w:customStyle="1" w:styleId="24">
    <w:name w:val="font81"/>
    <w:basedOn w:val="11"/>
    <w:qFormat/>
    <w:uiPriority w:val="0"/>
    <w:rPr>
      <w:rFonts w:hint="eastAsia" w:ascii="宋体" w:hAnsi="宋体" w:eastAsia="宋体" w:cs="宋体"/>
      <w:color w:val="000000"/>
      <w:sz w:val="48"/>
      <w:szCs w:val="48"/>
      <w:u w:val="none"/>
    </w:rPr>
  </w:style>
  <w:style w:type="character" w:customStyle="1" w:styleId="25">
    <w:name w:val="font51"/>
    <w:basedOn w:val="11"/>
    <w:qFormat/>
    <w:uiPriority w:val="0"/>
    <w:rPr>
      <w:rFonts w:hint="default" w:ascii="Arial" w:hAnsi="Arial" w:cs="Arial"/>
      <w:color w:val="000000"/>
      <w:sz w:val="28"/>
      <w:szCs w:val="28"/>
      <w:u w:val="none"/>
    </w:rPr>
  </w:style>
  <w:style w:type="paragraph" w:customStyle="1" w:styleId="26">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customStyle="1" w:styleId="27">
    <w:name w:val="正文 A"/>
    <w:qFormat/>
    <w:uiPriority w:val="0"/>
    <w:pPr>
      <w:widowControl w:val="0"/>
      <w:pBdr>
        <w:top w:val="none" w:color="auto" w:sz="0" w:space="0"/>
        <w:left w:val="none" w:color="auto" w:sz="0" w:space="0"/>
        <w:bottom w:val="none" w:color="auto" w:sz="0" w:space="0"/>
        <w:right w:val="none" w:color="auto" w:sz="0" w:space="0"/>
        <w:between w:val="none" w:color="auto" w:sz="0" w:space="0"/>
      </w:pBdr>
      <w:jc w:val="both"/>
    </w:pPr>
    <w:rPr>
      <w:rFonts w:ascii="Times New Roman" w:hAnsi="Times New Roman" w:eastAsia="Arial Unicode MS" w:cs="Arial Unicode MS"/>
      <w:color w:val="000000"/>
      <w:kern w:val="2"/>
      <w:sz w:val="21"/>
      <w:szCs w:val="21"/>
      <w:lang w:val="en-US" w:eastAsia="zh-CN" w:bidi="ar-SA"/>
    </w:rPr>
  </w:style>
  <w:style w:type="paragraph" w:customStyle="1" w:styleId="28">
    <w:name w:val="p1"/>
    <w:basedOn w:val="1"/>
    <w:qFormat/>
    <w:uiPriority w:val="0"/>
    <w:pPr>
      <w:spacing w:before="0" w:beforeAutospacing="0" w:after="0" w:afterAutospacing="0"/>
      <w:ind w:left="0" w:right="0"/>
      <w:jc w:val="left"/>
    </w:pPr>
    <w:rPr>
      <w:rFonts w:ascii="helvetica" w:hAnsi="helvetica" w:eastAsia="helvetica" w:cs="helvetica"/>
      <w:kern w:val="0"/>
      <w:sz w:val="24"/>
      <w:szCs w:val="24"/>
      <w:lang w:val="en-US" w:eastAsia="zh-CN" w:bidi="ar"/>
    </w:rPr>
  </w:style>
  <w:style w:type="character" w:customStyle="1" w:styleId="29">
    <w:name w:val="NormalCharacter"/>
    <w:link w:val="30"/>
    <w:qFormat/>
    <w:uiPriority w:val="0"/>
    <w:rPr>
      <w:rFonts w:ascii="Verdana" w:hAnsi="Verdana" w:eastAsia="仿宋_GB2312"/>
      <w:kern w:val="0"/>
      <w:sz w:val="24"/>
      <w:szCs w:val="20"/>
      <w:lang w:eastAsia="en-US"/>
    </w:rPr>
  </w:style>
  <w:style w:type="paragraph" w:customStyle="1" w:styleId="30">
    <w:name w:val="UserStyle_3"/>
    <w:basedOn w:val="1"/>
    <w:link w:val="29"/>
    <w:qFormat/>
    <w:uiPriority w:val="0"/>
    <w:pPr>
      <w:spacing w:after="160" w:line="240" w:lineRule="exact"/>
      <w:jc w:val="left"/>
    </w:pPr>
    <w:rPr>
      <w:rFonts w:ascii="Verdana" w:hAnsi="Verdana" w:eastAsia="仿宋_GB2312"/>
      <w:kern w:val="0"/>
      <w:sz w:val="24"/>
      <w:szCs w:val="20"/>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4924</Words>
  <Characters>5398</Characters>
  <Lines>46</Lines>
  <Paragraphs>13</Paragraphs>
  <TotalTime>4</TotalTime>
  <ScaleCrop>false</ScaleCrop>
  <LinksUpToDate>false</LinksUpToDate>
  <CharactersWithSpaces>5620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2021-04-27T09:47:00Z</dcterms:created>
  <dc:creator>admin</dc:creator>
  <cp:lastModifiedBy>匿名用户</cp:lastModifiedBy>
  <cp:lastPrinted>2026-10-21T08:41:00Z</cp:lastPrinted>
  <dcterms:modified xsi:type="dcterms:W3CDTF">2026-11-06T02:27:09Z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484E62893B0E46569A9FD9D63BF5015D_13</vt:lpwstr>
  </property>
  <property fmtid="{D5CDD505-2E9C-101B-9397-08002B2CF9AE}" pid="4" name="KSOTemplateDocerSaveRecord">
    <vt:lpwstr>eyJoZGlkIjoiNzk0ODE3ZDJjYTFlNWYxZWJiNGJjZmVkN2ViZjk5YzgiLCJ1c2VySWQiOiI3NjM2NDA2NTQifQ==</vt:lpwstr>
  </property>
</Properties>
</file>