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53A4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北京市体育局</w:t>
      </w:r>
    </w:p>
    <w:p w14:paraId="634DA93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ascii="方正小标宋简体" w:eastAsia="方正小标宋简体"/>
          <w:bCs/>
          <w:sz w:val="44"/>
          <w:szCs w:val="44"/>
        </w:rPr>
        <w:t>1</w:t>
      </w:r>
      <w:r>
        <w:rPr>
          <w:rFonts w:hint="eastAsia" w:ascii="方正小标宋简体" w:eastAsia="方正小标宋简体"/>
          <w:bCs/>
          <w:sz w:val="44"/>
          <w:szCs w:val="44"/>
        </w:rPr>
        <w:t>年政府信息公开工作年度报告</w:t>
      </w:r>
    </w:p>
    <w:p w14:paraId="40E46BD9">
      <w:pPr>
        <w:spacing w:line="520" w:lineRule="exact"/>
        <w:ind w:firstLine="632" w:firstLineChars="200"/>
      </w:pPr>
    </w:p>
    <w:p w14:paraId="2B36E7F8">
      <w:pPr>
        <w:spacing w:line="520" w:lineRule="exact"/>
        <w:ind w:firstLine="632" w:firstLineChars="200"/>
      </w:pPr>
      <w:r>
        <w:rPr>
          <w:rFonts w:hint="eastAsia"/>
        </w:rPr>
        <w:t>依据《中华人民共和国政府信息公开条例》（以下简称《政府信息公开条例》）第五十条规定，编制本报告。</w:t>
      </w:r>
    </w:p>
    <w:p w14:paraId="1B37F381">
      <w:pPr>
        <w:spacing w:line="520" w:lineRule="exact"/>
        <w:ind w:firstLine="632" w:firstLineChars="2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一、总体情况</w:t>
      </w:r>
    </w:p>
    <w:p w14:paraId="3F68E687">
      <w:pPr>
        <w:spacing w:line="520" w:lineRule="exact"/>
        <w:ind w:firstLine="632" w:firstLineChars="200"/>
      </w:pPr>
      <w:r>
        <w:rPr>
          <w:rFonts w:hint="eastAsia"/>
        </w:rPr>
        <w:t>2021年</w:t>
      </w:r>
      <w:r>
        <w:t>，北京市体育局</w:t>
      </w:r>
      <w:r>
        <w:rPr>
          <w:rFonts w:hint="eastAsia"/>
        </w:rPr>
        <w:t>以习近平新时代中国特色社会主义思想为指导，全面贯彻党的十九大和十九届二中、三中、四中、五中、</w:t>
      </w:r>
      <w:r>
        <w:t>六中</w:t>
      </w:r>
      <w:r>
        <w:rPr>
          <w:rFonts w:hint="eastAsia"/>
        </w:rPr>
        <w:t>全会精神，深入贯彻《政府信息公开条例》，进一步深化重点领域信息公开，不断增强人民群众对体育工作的满意度。</w:t>
      </w:r>
    </w:p>
    <w:p w14:paraId="6CF89936">
      <w:pPr>
        <w:spacing w:line="520" w:lineRule="exact"/>
        <w:ind w:firstLine="632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</w:t>
      </w:r>
      <w:r>
        <w:rPr>
          <w:rFonts w:ascii="楷体_GB2312" w:eastAsia="楷体_GB2312"/>
        </w:rPr>
        <w:t>加强</w:t>
      </w:r>
      <w:r>
        <w:rPr>
          <w:rFonts w:hint="eastAsia" w:ascii="楷体_GB2312" w:eastAsia="楷体_GB2312"/>
        </w:rPr>
        <w:t>政府</w:t>
      </w:r>
      <w:r>
        <w:rPr>
          <w:rFonts w:ascii="楷体_GB2312" w:eastAsia="楷体_GB2312"/>
        </w:rPr>
        <w:t>信息公开工作组织领导</w:t>
      </w:r>
    </w:p>
    <w:p w14:paraId="4FB8B9BA">
      <w:pPr>
        <w:spacing w:line="520" w:lineRule="exact"/>
        <w:ind w:firstLine="632" w:firstLineChars="200"/>
      </w:pPr>
      <w:r>
        <w:t>健全</w:t>
      </w:r>
      <w:r>
        <w:rPr>
          <w:rFonts w:hint="eastAsia"/>
        </w:rPr>
        <w:t>北京市</w:t>
      </w:r>
      <w:r>
        <w:t>体育局</w:t>
      </w:r>
      <w:r>
        <w:rPr>
          <w:rFonts w:hint="eastAsia"/>
        </w:rPr>
        <w:t>政府信息公开工作</w:t>
      </w:r>
      <w:r>
        <w:t>领导机构，</w:t>
      </w:r>
      <w:r>
        <w:rPr>
          <w:rFonts w:hint="eastAsia"/>
        </w:rPr>
        <w:t>明确分管</w:t>
      </w:r>
      <w:r>
        <w:t>领导和责任部门</w:t>
      </w:r>
      <w:r>
        <w:rPr>
          <w:rFonts w:hint="eastAsia"/>
        </w:rPr>
        <w:t>，完善政策</w:t>
      </w:r>
      <w:r>
        <w:t>文件审核、</w:t>
      </w:r>
      <w:r>
        <w:rPr>
          <w:rFonts w:hint="eastAsia"/>
        </w:rPr>
        <w:t>征求</w:t>
      </w:r>
      <w:r>
        <w:t>意见反馈</w:t>
      </w:r>
      <w:r>
        <w:rPr>
          <w:rFonts w:hint="eastAsia"/>
        </w:rPr>
        <w:t>等</w:t>
      </w:r>
      <w:r>
        <w:t>工作机制，</w:t>
      </w:r>
      <w:r>
        <w:rPr>
          <w:rFonts w:hint="eastAsia"/>
        </w:rPr>
        <w:t>切实加强全局政府信息公开工作的组织领导和监督指导，协调解决有</w:t>
      </w:r>
      <w:r>
        <w:t>关</w:t>
      </w:r>
      <w:r>
        <w:rPr>
          <w:rFonts w:hint="eastAsia"/>
        </w:rPr>
        <w:t>问题，依法及时</w:t>
      </w:r>
      <w:r>
        <w:t>公开</w:t>
      </w:r>
      <w:r>
        <w:rPr>
          <w:rFonts w:hint="eastAsia"/>
        </w:rPr>
        <w:t>政府</w:t>
      </w:r>
      <w:r>
        <w:t>信息</w:t>
      </w:r>
      <w:r>
        <w:rPr>
          <w:rFonts w:hint="eastAsia"/>
        </w:rPr>
        <w:t>。</w:t>
      </w:r>
    </w:p>
    <w:p w14:paraId="2033349D">
      <w:pPr>
        <w:spacing w:line="520" w:lineRule="exact"/>
        <w:ind w:firstLine="632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</w:t>
      </w:r>
      <w:r>
        <w:rPr>
          <w:rFonts w:hint="eastAsia" w:ascii="楷体_GB2312" w:eastAsia="楷体_GB2312"/>
          <w:szCs w:val="32"/>
        </w:rPr>
        <w:t>深化</w:t>
      </w:r>
      <w:r>
        <w:rPr>
          <w:rFonts w:ascii="楷体_GB2312" w:eastAsia="楷体_GB2312"/>
        </w:rPr>
        <w:t>重点领域</w:t>
      </w:r>
      <w:r>
        <w:rPr>
          <w:rFonts w:hint="eastAsia" w:ascii="楷体_GB2312" w:eastAsia="楷体_GB2312"/>
        </w:rPr>
        <w:t>信息公开</w:t>
      </w:r>
    </w:p>
    <w:p w14:paraId="5B5387DF">
      <w:pPr>
        <w:spacing w:line="52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严格履行政府信息公开法定义务。2021年，北京市体育局主动公开政府信息421条。发布规范性文件2个、政策性文件1个、解读材料</w:t>
      </w:r>
      <w:r>
        <w:rPr>
          <w:szCs w:val="32"/>
        </w:rPr>
        <w:t>11</w:t>
      </w:r>
      <w:r>
        <w:rPr>
          <w:rFonts w:hint="eastAsia"/>
          <w:szCs w:val="32"/>
        </w:rPr>
        <w:t>个，多</w:t>
      </w:r>
      <w:r>
        <w:rPr>
          <w:szCs w:val="32"/>
        </w:rPr>
        <w:t>形式</w:t>
      </w:r>
      <w:r>
        <w:rPr>
          <w:rFonts w:hint="eastAsia"/>
          <w:szCs w:val="32"/>
        </w:rPr>
        <w:t>开展体育政策宣传解读。推进决策公开，开展对3个政策文件、5个地方标准、2个合同示范文本的</w:t>
      </w:r>
      <w:r>
        <w:rPr>
          <w:szCs w:val="32"/>
        </w:rPr>
        <w:t>意见征集工作</w:t>
      </w:r>
      <w:r>
        <w:rPr>
          <w:rFonts w:hint="eastAsia"/>
          <w:szCs w:val="32"/>
        </w:rPr>
        <w:t>，</w:t>
      </w:r>
      <w:r>
        <w:rPr>
          <w:szCs w:val="32"/>
        </w:rPr>
        <w:t>并及时</w:t>
      </w:r>
      <w:r>
        <w:rPr>
          <w:rFonts w:hint="eastAsia"/>
          <w:szCs w:val="32"/>
        </w:rPr>
        <w:t>公开</w:t>
      </w:r>
      <w:r>
        <w:rPr>
          <w:szCs w:val="32"/>
        </w:rPr>
        <w:t>意见反馈情况</w:t>
      </w:r>
      <w:r>
        <w:rPr>
          <w:rFonts w:hint="eastAsia"/>
          <w:szCs w:val="32"/>
        </w:rPr>
        <w:t>。畅通</w:t>
      </w:r>
      <w:r>
        <w:rPr>
          <w:szCs w:val="32"/>
        </w:rPr>
        <w:t>咨询</w:t>
      </w:r>
      <w:r>
        <w:rPr>
          <w:rFonts w:hint="eastAsia"/>
          <w:szCs w:val="32"/>
        </w:rPr>
        <w:t>渠道，及时调整</w:t>
      </w:r>
      <w:r>
        <w:rPr>
          <w:szCs w:val="32"/>
        </w:rPr>
        <w:t>更新</w:t>
      </w:r>
      <w:r>
        <w:rPr>
          <w:rFonts w:hint="eastAsia"/>
          <w:szCs w:val="32"/>
        </w:rPr>
        <w:t>机构设置、</w:t>
      </w:r>
      <w:r>
        <w:rPr>
          <w:szCs w:val="32"/>
        </w:rPr>
        <w:t>对外联系电话</w:t>
      </w:r>
      <w:r>
        <w:rPr>
          <w:rFonts w:hint="eastAsia"/>
          <w:szCs w:val="32"/>
        </w:rPr>
        <w:t>等信息</w:t>
      </w:r>
      <w:r>
        <w:rPr>
          <w:szCs w:val="32"/>
        </w:rPr>
        <w:t>，强化日常指导检查，</w:t>
      </w:r>
      <w:r>
        <w:rPr>
          <w:rFonts w:hint="eastAsia"/>
          <w:szCs w:val="32"/>
        </w:rPr>
        <w:t>进一步提升服务质量。梳理更新权责清单和行政执法信息，发</w:t>
      </w:r>
      <w:r>
        <w:rPr>
          <w:szCs w:val="32"/>
        </w:rPr>
        <w:t>布8项告知承诺事项实施方案，</w:t>
      </w:r>
      <w:r>
        <w:rPr>
          <w:rFonts w:hint="eastAsia"/>
          <w:szCs w:val="32"/>
        </w:rPr>
        <w:t>开展服务</w:t>
      </w:r>
      <w:r>
        <w:rPr>
          <w:szCs w:val="32"/>
        </w:rPr>
        <w:t>事项</w:t>
      </w:r>
      <w:r>
        <w:rPr>
          <w:rFonts w:hint="eastAsia"/>
          <w:szCs w:val="32"/>
        </w:rPr>
        <w:t>申请材料标准化梳理，同源发布、同步更新办事指南。</w:t>
      </w:r>
      <w:r>
        <w:rPr>
          <w:szCs w:val="32"/>
        </w:rPr>
        <w:t>本年度公示并授予39个项目9批次706人次一级运动员称号、撤销2批次2人次一级运动员称号，批准15个项目16批次294人次一级裁判员称号。按规定公开</w:t>
      </w:r>
      <w:r>
        <w:rPr>
          <w:rFonts w:hint="eastAsia"/>
          <w:szCs w:val="32"/>
        </w:rPr>
        <w:t>北京</w:t>
      </w:r>
      <w:r>
        <w:rPr>
          <w:szCs w:val="32"/>
        </w:rPr>
        <w:t>市体育局及所属事业单位预</w:t>
      </w:r>
      <w:r>
        <w:rPr>
          <w:rFonts w:hint="eastAsia"/>
          <w:szCs w:val="32"/>
        </w:rPr>
        <w:t>决</w:t>
      </w:r>
      <w:r>
        <w:rPr>
          <w:szCs w:val="32"/>
        </w:rPr>
        <w:t>算信息，</w:t>
      </w:r>
      <w:r>
        <w:rPr>
          <w:rFonts w:hint="eastAsia"/>
          <w:szCs w:val="32"/>
        </w:rPr>
        <w:t>进一步扩大</w:t>
      </w:r>
      <w:r>
        <w:rPr>
          <w:szCs w:val="32"/>
        </w:rPr>
        <w:t>绩效目标和绩</w:t>
      </w:r>
      <w:r>
        <w:rPr>
          <w:rFonts w:hint="eastAsia"/>
          <w:szCs w:val="32"/>
        </w:rPr>
        <w:t>效评价公开范围。行政事业性收费项目增</w:t>
      </w:r>
      <w:r>
        <w:rPr>
          <w:szCs w:val="32"/>
        </w:rPr>
        <w:t>加</w:t>
      </w:r>
      <w:r>
        <w:rPr>
          <w:rFonts w:hint="eastAsia"/>
          <w:szCs w:val="32"/>
        </w:rPr>
        <w:t>至12项。2021年政府采购项目325个，采购总金额38856.33万元，其中政府集中采购项目243个，采购金额1985.73万元。修订</w:t>
      </w:r>
      <w:r>
        <w:rPr>
          <w:szCs w:val="32"/>
        </w:rPr>
        <w:t>体育健身场所新冠肺炎疫情常态化防控指引，对全市体育健身场所开展4轮次监督检查，</w:t>
      </w:r>
      <w:r>
        <w:rPr>
          <w:rFonts w:hint="eastAsia"/>
          <w:szCs w:val="32"/>
        </w:rPr>
        <w:t>推进</w:t>
      </w:r>
      <w:r>
        <w:rPr>
          <w:szCs w:val="32"/>
        </w:rPr>
        <w:t>落实赛事活动安全专项整顿治理</w:t>
      </w:r>
      <w:r>
        <w:rPr>
          <w:rFonts w:hint="eastAsia"/>
          <w:szCs w:val="32"/>
        </w:rPr>
        <w:t>工作。公开公务员考录面</w:t>
      </w:r>
      <w:r>
        <w:rPr>
          <w:szCs w:val="32"/>
        </w:rPr>
        <w:t>试</w:t>
      </w:r>
      <w:r>
        <w:rPr>
          <w:rFonts w:hint="eastAsia"/>
          <w:szCs w:val="32"/>
        </w:rPr>
        <w:t>公告及录用结果，全程接受社会监督。</w:t>
      </w:r>
    </w:p>
    <w:p w14:paraId="35E3E0B0">
      <w:pPr>
        <w:spacing w:line="520" w:lineRule="exact"/>
        <w:ind w:firstLine="632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（三）依法办理政府信息公开申请</w:t>
      </w:r>
    </w:p>
    <w:p w14:paraId="670F0CDA">
      <w:pPr>
        <w:spacing w:line="52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严格依法依规办理政府</w:t>
      </w:r>
      <w:r>
        <w:rPr>
          <w:szCs w:val="32"/>
        </w:rPr>
        <w:t>信息公开</w:t>
      </w:r>
      <w:r>
        <w:rPr>
          <w:rFonts w:hint="eastAsia"/>
          <w:szCs w:val="32"/>
        </w:rPr>
        <w:t>申请，确保申请渠道畅通，确保答复时限的合法性、答复形式和内容的规范性。202</w:t>
      </w:r>
      <w:r>
        <w:rPr>
          <w:szCs w:val="32"/>
        </w:rPr>
        <w:t>1</w:t>
      </w:r>
      <w:r>
        <w:rPr>
          <w:rFonts w:hint="eastAsia"/>
          <w:szCs w:val="32"/>
        </w:rPr>
        <w:t>年</w:t>
      </w:r>
      <w:r>
        <w:rPr>
          <w:szCs w:val="32"/>
        </w:rPr>
        <w:t>，</w:t>
      </w:r>
      <w:r>
        <w:rPr>
          <w:rFonts w:hint="eastAsia"/>
          <w:szCs w:val="32"/>
        </w:rPr>
        <w:t>北京市体育局收到</w:t>
      </w:r>
      <w:r>
        <w:rPr>
          <w:szCs w:val="32"/>
        </w:rPr>
        <w:t>政府信息</w:t>
      </w:r>
      <w:r>
        <w:rPr>
          <w:rFonts w:hint="eastAsia"/>
          <w:szCs w:val="32"/>
        </w:rPr>
        <w:t>公开申请</w:t>
      </w:r>
      <w:r>
        <w:rPr>
          <w:szCs w:val="32"/>
        </w:rPr>
        <w:t>4</w:t>
      </w:r>
      <w:r>
        <w:rPr>
          <w:rFonts w:hint="eastAsia"/>
          <w:szCs w:val="32"/>
        </w:rPr>
        <w:t>件，全部按期答复。申请内容主要涉及政府</w:t>
      </w:r>
      <w:r>
        <w:rPr>
          <w:szCs w:val="32"/>
        </w:rPr>
        <w:t>信息公开</w:t>
      </w:r>
      <w:r>
        <w:rPr>
          <w:rFonts w:hint="eastAsia"/>
          <w:szCs w:val="32"/>
        </w:rPr>
        <w:t>工作</w:t>
      </w:r>
      <w:r>
        <w:rPr>
          <w:szCs w:val="32"/>
        </w:rPr>
        <w:t>和</w:t>
      </w:r>
      <w:r>
        <w:rPr>
          <w:rFonts w:hint="eastAsia"/>
          <w:szCs w:val="32"/>
        </w:rPr>
        <w:t>体育</w:t>
      </w:r>
      <w:r>
        <w:rPr>
          <w:szCs w:val="32"/>
        </w:rPr>
        <w:t>场地设施管理</w:t>
      </w:r>
      <w:r>
        <w:rPr>
          <w:rFonts w:hint="eastAsia"/>
          <w:szCs w:val="32"/>
        </w:rPr>
        <w:t>等方面。</w:t>
      </w:r>
    </w:p>
    <w:p w14:paraId="768FFF8E">
      <w:pPr>
        <w:spacing w:line="520" w:lineRule="exact"/>
        <w:ind w:firstLine="632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（四）推进政府信息资源规范</w:t>
      </w:r>
      <w:r>
        <w:rPr>
          <w:rFonts w:ascii="楷体_GB2312" w:eastAsia="楷体_GB2312"/>
          <w:szCs w:val="32"/>
        </w:rPr>
        <w:t>化管理</w:t>
      </w:r>
    </w:p>
    <w:p w14:paraId="27CDD366">
      <w:pPr>
        <w:spacing w:line="52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发</w:t>
      </w:r>
      <w:r>
        <w:rPr>
          <w:szCs w:val="32"/>
        </w:rPr>
        <w:t>布《北京市体育局2021年政务公开工作要点》及决策事项、公众参与事项目录，调整</w:t>
      </w:r>
      <w:r>
        <w:rPr>
          <w:rFonts w:hint="eastAsia"/>
          <w:szCs w:val="32"/>
        </w:rPr>
        <w:t>更新</w:t>
      </w:r>
      <w:r>
        <w:rPr>
          <w:szCs w:val="32"/>
        </w:rPr>
        <w:t>《北京市体育局政府信息主动公开全清单》。</w:t>
      </w:r>
      <w:r>
        <w:rPr>
          <w:rFonts w:hint="eastAsia"/>
          <w:szCs w:val="32"/>
        </w:rPr>
        <w:t>2021年，北京市体育局网站发布信息</w:t>
      </w:r>
      <w:r>
        <w:rPr>
          <w:szCs w:val="32"/>
        </w:rPr>
        <w:t>2714</w:t>
      </w:r>
      <w:r>
        <w:rPr>
          <w:rFonts w:hint="eastAsia"/>
          <w:szCs w:val="32"/>
        </w:rPr>
        <w:t>条，更新业务数据4723条；政务新媒体发布信息1375条。</w:t>
      </w:r>
    </w:p>
    <w:p w14:paraId="246E26DF">
      <w:pPr>
        <w:spacing w:line="520" w:lineRule="exact"/>
        <w:ind w:firstLine="632" w:firstLineChars="20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（五）加强政府</w:t>
      </w:r>
      <w:r>
        <w:rPr>
          <w:rFonts w:ascii="楷体_GB2312" w:eastAsia="楷体_GB2312"/>
          <w:bCs/>
        </w:rPr>
        <w:t>信息公开平台建设</w:t>
      </w:r>
    </w:p>
    <w:p w14:paraId="5332F443">
      <w:pPr>
        <w:spacing w:line="52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充分发挥政府网站、政务新媒体等平台作用，规范设置政府信息公开专栏</w:t>
      </w:r>
      <w:r>
        <w:rPr>
          <w:szCs w:val="32"/>
        </w:rPr>
        <w:t>，修订更新政府信息公开指南</w:t>
      </w:r>
      <w:r>
        <w:rPr>
          <w:rFonts w:hint="eastAsia"/>
          <w:szCs w:val="32"/>
        </w:rPr>
        <w:t>。加强平台规范化建设，优化网站栏目设置和页面设计，改造政务公开等频道，做好信息内容管理和动态调整，</w:t>
      </w:r>
      <w:r>
        <w:rPr>
          <w:szCs w:val="32"/>
        </w:rPr>
        <w:t>提供多渠道政务咨询服务</w:t>
      </w:r>
      <w:r>
        <w:rPr>
          <w:rFonts w:hint="eastAsia"/>
          <w:szCs w:val="32"/>
        </w:rPr>
        <w:t>。</w:t>
      </w:r>
    </w:p>
    <w:p w14:paraId="14573932">
      <w:pPr>
        <w:spacing w:line="520" w:lineRule="exact"/>
        <w:ind w:firstLine="632" w:firstLineChars="20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（六）强化教育培训和监督保障工作</w:t>
      </w:r>
    </w:p>
    <w:p w14:paraId="116A4A9D">
      <w:pPr>
        <w:spacing w:line="52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深入学习贯彻</w:t>
      </w:r>
      <w:r>
        <w:rPr>
          <w:szCs w:val="32"/>
        </w:rPr>
        <w:t>《政府信息公开条例》</w:t>
      </w:r>
      <w:r>
        <w:rPr>
          <w:rFonts w:hint="eastAsia"/>
          <w:szCs w:val="32"/>
        </w:rPr>
        <w:t>，依托干部教育学习等平台，通过在</w:t>
      </w:r>
      <w:r>
        <w:rPr>
          <w:szCs w:val="32"/>
        </w:rPr>
        <w:t>线学习和交流、点对点指导等多种方式</w:t>
      </w:r>
      <w:r>
        <w:rPr>
          <w:rFonts w:hint="eastAsia"/>
          <w:szCs w:val="32"/>
        </w:rPr>
        <w:t>，</w:t>
      </w:r>
      <w:r>
        <w:rPr>
          <w:szCs w:val="32"/>
        </w:rPr>
        <w:t>进一步加强</w:t>
      </w:r>
      <w:r>
        <w:rPr>
          <w:rFonts w:hint="eastAsia"/>
          <w:szCs w:val="32"/>
        </w:rPr>
        <w:t>对政府信息</w:t>
      </w:r>
      <w:r>
        <w:rPr>
          <w:szCs w:val="32"/>
        </w:rPr>
        <w:t>公开工作</w:t>
      </w:r>
      <w:r>
        <w:rPr>
          <w:rFonts w:hint="eastAsia"/>
          <w:szCs w:val="32"/>
        </w:rPr>
        <w:t>人</w:t>
      </w:r>
      <w:r>
        <w:rPr>
          <w:szCs w:val="32"/>
        </w:rPr>
        <w:t>员的业务指导和</w:t>
      </w:r>
      <w:r>
        <w:rPr>
          <w:rFonts w:hint="eastAsia"/>
          <w:szCs w:val="32"/>
        </w:rPr>
        <w:t>培训</w:t>
      </w:r>
      <w:r>
        <w:rPr>
          <w:szCs w:val="32"/>
        </w:rPr>
        <w:t>。</w:t>
      </w:r>
      <w:r>
        <w:rPr>
          <w:rFonts w:hint="eastAsia"/>
          <w:szCs w:val="32"/>
        </w:rPr>
        <w:t>强化对全局系统各</w:t>
      </w:r>
      <w:r>
        <w:rPr>
          <w:szCs w:val="32"/>
        </w:rPr>
        <w:t>单位</w:t>
      </w:r>
      <w:r>
        <w:rPr>
          <w:rFonts w:hint="eastAsia"/>
          <w:szCs w:val="32"/>
        </w:rPr>
        <w:t>的督促检查，按标准全面公开政府信息，按规范推进信息公开工作，不断提升政务服务效率和水平。</w:t>
      </w:r>
    </w:p>
    <w:p w14:paraId="19505194">
      <w:pPr>
        <w:spacing w:line="540" w:lineRule="exact"/>
        <w:ind w:firstLine="632" w:firstLineChars="200"/>
        <w:rPr>
          <w:rFonts w:hAnsi="楷体"/>
          <w:color w:val="000000"/>
          <w:szCs w:val="32"/>
        </w:rPr>
      </w:pPr>
    </w:p>
    <w:p w14:paraId="12BBFAF7">
      <w:pPr>
        <w:widowControl w:val="0"/>
        <w:spacing w:line="240" w:lineRule="auto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二、主动公开政府信息情况</w:t>
      </w:r>
    </w:p>
    <w:p w14:paraId="5BA5868E">
      <w:pPr>
        <w:widowControl w:val="0"/>
        <w:spacing w:line="240" w:lineRule="auto"/>
        <w:rPr>
          <w:rFonts w:ascii="宋体" w:hAnsi="Courier New" w:eastAsia="宋体" w:cs="Times New Roman"/>
          <w:sz w:val="21"/>
          <w:szCs w:val="24"/>
        </w:rPr>
      </w:pPr>
    </w:p>
    <w:tbl>
      <w:tblPr>
        <w:tblStyle w:val="5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256"/>
        <w:gridCol w:w="2256"/>
        <w:gridCol w:w="2541"/>
      </w:tblGrid>
      <w:tr w14:paraId="43D022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6B3B0A"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F70A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AB4E81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D140CC"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3B550B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54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356800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3FB58D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C754F1">
            <w:pPr>
              <w:spacing w:line="240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62AA4865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1744DEB5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14:paraId="6C7739C2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</w:tr>
      <w:tr w14:paraId="1204D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1B8F03">
            <w:pPr>
              <w:spacing w:line="240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1F6BD05D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14:paraId="3B0E54D4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14:paraId="63DDDAC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32</w:t>
            </w:r>
            <w:bookmarkStart w:id="0" w:name="_GoBack"/>
            <w:bookmarkEnd w:id="0"/>
          </w:p>
        </w:tc>
      </w:tr>
      <w:tr w14:paraId="29CA5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DBED0ED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4501D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4CEE9E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79DDF3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8A77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1CBA24">
            <w:pPr>
              <w:spacing w:line="240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79B833FB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</w:tr>
      <w:tr w14:paraId="53721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4387A3E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5EDD32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4E2E6D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97CED8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49D03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DA451A">
            <w:pPr>
              <w:spacing w:line="240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97D9C7A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</w:tr>
      <w:tr w14:paraId="44FE9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BB4A27">
            <w:pPr>
              <w:spacing w:line="240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E7676DC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</w:t>
            </w:r>
          </w:p>
        </w:tc>
      </w:tr>
      <w:tr w14:paraId="15101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4206C8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1D855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3C8A91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90A64C">
            <w:pPr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1FAE1A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135454">
            <w:pPr>
              <w:spacing w:line="240" w:lineRule="auto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7F62BB3">
            <w:pPr>
              <w:widowControl w:val="0"/>
              <w:spacing w:line="24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363.03</w:t>
            </w:r>
          </w:p>
        </w:tc>
      </w:tr>
    </w:tbl>
    <w:p w14:paraId="65DFBF37">
      <w:pPr>
        <w:widowControl w:val="0"/>
        <w:spacing w:line="240" w:lineRule="auto"/>
        <w:rPr>
          <w:rFonts w:ascii="宋体" w:hAnsi="Courier New" w:eastAsia="宋体" w:cs="Times New Roman"/>
          <w:sz w:val="21"/>
          <w:szCs w:val="24"/>
        </w:rPr>
      </w:pPr>
    </w:p>
    <w:p w14:paraId="4AF516DB">
      <w:pPr>
        <w:widowControl w:val="0"/>
        <w:spacing w:line="240" w:lineRule="auto"/>
        <w:rPr>
          <w:rFonts w:ascii="宋体" w:hAnsi="Courier New" w:eastAsia="宋体" w:cs="Times New Roman"/>
          <w:sz w:val="21"/>
          <w:szCs w:val="24"/>
        </w:rPr>
      </w:pPr>
    </w:p>
    <w:p w14:paraId="0EF9E6E7">
      <w:pPr>
        <w:widowControl w:val="0"/>
        <w:spacing w:line="240" w:lineRule="auto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</w:t>
      </w:r>
      <w:r>
        <w:rPr>
          <w:rFonts w:ascii="黑体" w:hAnsi="黑体" w:eastAsia="黑体" w:cs="黑体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收到和处理政府信息公开申请情况</w:t>
      </w:r>
    </w:p>
    <w:p w14:paraId="2826F918">
      <w:pPr>
        <w:widowControl w:val="0"/>
        <w:spacing w:line="240" w:lineRule="auto"/>
        <w:rPr>
          <w:rFonts w:ascii="宋体" w:hAnsi="Courier New" w:eastAsia="宋体" w:cs="Times New Roman"/>
          <w:sz w:val="21"/>
          <w:szCs w:val="24"/>
        </w:rPr>
      </w:pPr>
    </w:p>
    <w:tbl>
      <w:tblPr>
        <w:tblStyle w:val="5"/>
        <w:tblW w:w="94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651"/>
        <w:gridCol w:w="651"/>
        <w:gridCol w:w="651"/>
        <w:gridCol w:w="651"/>
        <w:gridCol w:w="651"/>
        <w:gridCol w:w="651"/>
        <w:gridCol w:w="652"/>
      </w:tblGrid>
      <w:tr w14:paraId="357A3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41D360E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558" w:type="dxa"/>
            <w:gridSpan w:val="7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7726EA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8FCD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F2BB95A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258145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255" w:type="dxa"/>
            <w:gridSpan w:val="5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8B1A67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52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9E571F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7CD34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89B4A13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E154D0A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83D622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3BF0B998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B3E0A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1C70474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275EA7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A1063E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7150DC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52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DB2456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</w:tr>
      <w:tr w14:paraId="1C539B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E36BA5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E7C45E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5425C68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BA02AA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FE31FD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228812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7640AC9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17DF32E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</w:t>
            </w:r>
          </w:p>
        </w:tc>
      </w:tr>
      <w:tr w14:paraId="6C6AEA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DCE6B7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390943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E3A0508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B9B40F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53EF9F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71A89A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83A7A8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1B5139F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7605B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E88696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4ACC7C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D49FA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D050C5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63BFA28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0B81C8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7D5328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3CD3F7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1696093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</w:p>
        </w:tc>
      </w:tr>
      <w:tr w14:paraId="7358B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931A81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2BDDDE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3BF665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65015A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E709B4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39E076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501658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0DBF8E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549303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6363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523A67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F0CC52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D64E38C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8C8054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00A5F7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182644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18082C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67CFA2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264D6F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1F70BC8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61DF5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8391DC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E5EE2B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69FDADB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84AD92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7AED1E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A76DE8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4A24FB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70ECC4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562DC7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0649EC8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523E5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5504D4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BBF89F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3D0B14A6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90392A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E50E83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124C07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9C5F35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375AC5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1567AC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047283D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1C36D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693EF2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AA12CA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6EC66BD2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C6E573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F46EC8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F7F14E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8CE1C0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BDBE5A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2A0A4D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0ADAF69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20A08B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B63034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F1E846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12A75F8B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EB8F0C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320022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92B92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76550F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DF7823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E11BD6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325B8C1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FDF2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59E573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1E53572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763BD0AC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1029F4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B7A718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E5EB08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DFF6CD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3C424B8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CD4518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773F0C9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</w:t>
            </w:r>
          </w:p>
        </w:tc>
      </w:tr>
      <w:tr w14:paraId="4CD0C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C761E6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6CB3B85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6C5413E9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FDFED2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3C3EB4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CB9FB9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EF0DEE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285E5B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707ADB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71B4F84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66833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F47E26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0382F3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397021A6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3FEF7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D9140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AD0949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34973A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F70A20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DC8A8C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4A2DEBB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8E484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B0825E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347490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0C30E3E4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329CE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BDA9FD9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1DA457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D0FD51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B46B17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D239F2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C9901A0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</w:t>
            </w:r>
          </w:p>
        </w:tc>
      </w:tr>
      <w:tr w14:paraId="29B4E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3EB2A2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C8F294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DCB21D8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9A0FB1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64B5B5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A15420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60604A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036E9F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EF30C6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35F7BF3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0844B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2CDBDD9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AF62A3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0B1DADE">
            <w:pPr>
              <w:spacing w:line="28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817F76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A74978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91705F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9E336A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193FD5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C8FA7C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7B79A8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0F29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C9C3C2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FCCAEB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062AEDA0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D8F9E8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12158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D9ADDC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67027D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9D0044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92A896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217E8B0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1EB4F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AB1BD2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B4624F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719ADDB0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51A538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0E4F20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783D88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7B676F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E256A1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EBB758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0D301DA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67823B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9384C6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2EFCB8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2353E121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00C308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DF41329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61BF2A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09D6CD5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82B68D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C61002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7B3A3BD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5C355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29DB05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64AC2F4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14:paraId="51CFCF53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CAEF19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8B1C74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699058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77A2E4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02C6F7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96C0849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3C2E6F3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183D37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FF0A74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702F5A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19E094">
            <w:pPr>
              <w:spacing w:line="280" w:lineRule="exac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C183E5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EFC7D0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1C2007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BC49DE8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A34346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5F917D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3BB565C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1EE90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6896AE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733F74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C01658">
            <w:pPr>
              <w:spacing w:line="280" w:lineRule="exac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8E07C8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8D1E34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3E6426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1DFE9E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9BA9BC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2D6354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3A15BB1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60384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45EE09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CB9ECD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F8702D">
            <w:pPr>
              <w:spacing w:line="280" w:lineRule="exac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A096A5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0FCD393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467E7E4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65B7C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00CE7F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4112A50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19F89DF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3A5FD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CD5757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2E1A01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63ADCF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986AB2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834A9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53064599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143341E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81550AC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22BEAAF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34ABA7B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  <w:tr w14:paraId="12D49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302274">
            <w:pPr>
              <w:widowControl w:val="0"/>
              <w:spacing w:line="280" w:lineRule="exact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84D5E9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67BCB3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49EB4B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678C673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74503F18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2BDFC6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14:paraId="3487701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14:paraId="53E6298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</w:t>
            </w:r>
          </w:p>
        </w:tc>
      </w:tr>
      <w:tr w14:paraId="74678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F307AB">
            <w:pPr>
              <w:spacing w:line="280" w:lineRule="exact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51" w:type="dxa"/>
            <w:vAlign w:val="center"/>
          </w:tcPr>
          <w:p w14:paraId="3759D36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4B8CF73A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6129A5CB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1BBCA64E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03482B62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14:paraId="449F98C1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vAlign w:val="center"/>
          </w:tcPr>
          <w:p w14:paraId="03E6EE97">
            <w:pPr>
              <w:spacing w:line="28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</w:tr>
    </w:tbl>
    <w:p w14:paraId="64EA3183">
      <w:pPr>
        <w:widowControl w:val="0"/>
        <w:spacing w:line="240" w:lineRule="auto"/>
        <w:ind w:left="632" w:leftChars="200"/>
        <w:rPr>
          <w:rFonts w:ascii="宋体" w:hAnsi="Courier New" w:eastAsia="宋体" w:cs="Times New Roman"/>
          <w:sz w:val="21"/>
          <w:szCs w:val="24"/>
        </w:rPr>
      </w:pPr>
    </w:p>
    <w:p w14:paraId="25AE22CC">
      <w:pPr>
        <w:widowControl w:val="0"/>
        <w:spacing w:line="240" w:lineRule="auto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四、政府信息公开行政复议、行政诉讼情况</w:t>
      </w:r>
    </w:p>
    <w:p w14:paraId="43349723">
      <w:pPr>
        <w:spacing w:line="240" w:lineRule="auto"/>
        <w:jc w:val="center"/>
        <w:rPr>
          <w:rFonts w:ascii="Calibri" w:hAnsi="Calibri" w:eastAsia="宋体" w:cs="Times New Roman"/>
          <w:sz w:val="21"/>
          <w:szCs w:val="24"/>
        </w:rPr>
      </w:pPr>
    </w:p>
    <w:tbl>
      <w:tblPr>
        <w:tblStyle w:val="5"/>
        <w:tblW w:w="93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22"/>
        <w:gridCol w:w="622"/>
        <w:gridCol w:w="622"/>
        <w:gridCol w:w="622"/>
        <w:gridCol w:w="623"/>
        <w:gridCol w:w="624"/>
        <w:gridCol w:w="623"/>
        <w:gridCol w:w="624"/>
        <w:gridCol w:w="624"/>
        <w:gridCol w:w="626"/>
        <w:gridCol w:w="626"/>
        <w:gridCol w:w="626"/>
        <w:gridCol w:w="626"/>
        <w:gridCol w:w="627"/>
      </w:tblGrid>
      <w:tr w14:paraId="262B7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47" w:hRule="atLeast"/>
          <w:jc w:val="center"/>
        </w:trPr>
        <w:tc>
          <w:tcPr>
            <w:tcW w:w="3109" w:type="dxa"/>
            <w:gridSpan w:val="5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22D1B50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249" w:type="dxa"/>
            <w:gridSpan w:val="10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9BDE3ED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18B8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2" w:hRule="atLeast"/>
          <w:jc w:val="center"/>
        </w:trPr>
        <w:tc>
          <w:tcPr>
            <w:tcW w:w="62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F547D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FBF0D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030756BF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E8050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780EC318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3F5A3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44A48C2D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AD48D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118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57546E0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31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486E036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4D9D2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14" w:hRule="atLeast"/>
          <w:jc w:val="center"/>
        </w:trPr>
        <w:tc>
          <w:tcPr>
            <w:tcW w:w="621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BBCCA86">
            <w:pPr>
              <w:widowControl w:val="0"/>
              <w:spacing w:line="320" w:lineRule="exact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3362104">
            <w:pPr>
              <w:widowControl w:val="0"/>
              <w:spacing w:line="320" w:lineRule="exact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E3CBEEE">
            <w:pPr>
              <w:widowControl w:val="0"/>
              <w:spacing w:line="320" w:lineRule="exact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B61E85">
            <w:pPr>
              <w:widowControl w:val="0"/>
              <w:spacing w:line="320" w:lineRule="exact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B2ECAD">
            <w:pPr>
              <w:widowControl w:val="0"/>
              <w:spacing w:line="320" w:lineRule="exact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6D7A529A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3013CC4F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427C667F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5C326F45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3FA5C437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187C0934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1F53219A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70E3FBEA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2A2D6BCF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3F27178C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3D26C120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066772BE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5126E681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3520AD50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37544462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6FCBB257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103EFFBA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17131BD6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DC18A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72" w:hRule="atLeast"/>
          <w:jc w:val="center"/>
        </w:trPr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 w14:paraId="70609961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5D1F1A9D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0C27A239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77BDF74F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14:paraId="78B4A2AA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2082F86E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61519B81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14:paraId="7B35BD32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0925030D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14:paraId="1AA90D38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07AAAB23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405D93D4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23296BDB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14:paraId="01625432"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14:paraId="31BD2C01">
            <w:pPr>
              <w:widowControl w:val="0"/>
              <w:spacing w:line="320" w:lineRule="exact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Calibri" w:eastAsia="宋体" w:cs="Times New Roman"/>
                <w:sz w:val="20"/>
                <w:szCs w:val="20"/>
              </w:rPr>
              <w:t>0</w:t>
            </w:r>
          </w:p>
        </w:tc>
      </w:tr>
    </w:tbl>
    <w:p w14:paraId="1D76773F">
      <w:pPr>
        <w:spacing w:line="520" w:lineRule="exact"/>
        <w:jc w:val="left"/>
        <w:rPr>
          <w:rFonts w:ascii="Calibri" w:hAnsi="Calibri" w:eastAsia="宋体" w:cs="Times New Roman"/>
          <w:sz w:val="21"/>
          <w:szCs w:val="24"/>
        </w:rPr>
      </w:pPr>
    </w:p>
    <w:p w14:paraId="69A22912">
      <w:pPr>
        <w:spacing w:line="500" w:lineRule="exact"/>
        <w:ind w:firstLine="664" w:firstLineChars="200"/>
        <w:rPr>
          <w:rFonts w:ascii="宋体" w:hAnsi="宋体" w:eastAsia="宋体" w:cs="宋体"/>
          <w:spacing w:val="8"/>
          <w:kern w:val="0"/>
          <w:szCs w:val="32"/>
        </w:rPr>
      </w:pPr>
      <w:r>
        <w:rPr>
          <w:rFonts w:ascii="黑体" w:hAnsi="黑体" w:eastAsia="黑体" w:cs="宋体"/>
          <w:spacing w:val="8"/>
          <w:kern w:val="0"/>
          <w:szCs w:val="32"/>
        </w:rPr>
        <w:t>五、存在的主要问题及改进情况</w:t>
      </w:r>
    </w:p>
    <w:p w14:paraId="6042E308">
      <w:pPr>
        <w:spacing w:line="500" w:lineRule="exact"/>
        <w:ind w:firstLine="664" w:firstLineChars="200"/>
        <w:rPr>
          <w:rFonts w:hAnsi="宋体" w:cs="宋体"/>
          <w:spacing w:val="8"/>
          <w:kern w:val="0"/>
          <w:szCs w:val="32"/>
        </w:rPr>
      </w:pPr>
      <w:r>
        <w:rPr>
          <w:rFonts w:hint="eastAsia" w:hAnsi="宋体" w:cs="宋体"/>
          <w:spacing w:val="8"/>
          <w:kern w:val="0"/>
          <w:szCs w:val="32"/>
        </w:rPr>
        <w:t>一</w:t>
      </w:r>
      <w:r>
        <w:rPr>
          <w:rFonts w:hAnsi="宋体" w:cs="宋体"/>
          <w:spacing w:val="8"/>
          <w:kern w:val="0"/>
          <w:szCs w:val="32"/>
        </w:rPr>
        <w:t>是</w:t>
      </w:r>
      <w:r>
        <w:rPr>
          <w:rFonts w:hint="eastAsia" w:hAnsi="宋体" w:cs="宋体"/>
          <w:spacing w:val="8"/>
          <w:kern w:val="0"/>
          <w:szCs w:val="32"/>
        </w:rPr>
        <w:t>需进一步提高业务</w:t>
      </w:r>
      <w:r>
        <w:rPr>
          <w:rFonts w:hAnsi="宋体" w:cs="宋体"/>
          <w:spacing w:val="8"/>
          <w:kern w:val="0"/>
          <w:szCs w:val="32"/>
        </w:rPr>
        <w:t>人员对</w:t>
      </w:r>
      <w:r>
        <w:rPr>
          <w:rFonts w:hint="eastAsia" w:hAnsi="宋体" w:cs="宋体"/>
          <w:spacing w:val="8"/>
          <w:kern w:val="0"/>
          <w:szCs w:val="32"/>
        </w:rPr>
        <w:t>政府</w:t>
      </w:r>
      <w:r>
        <w:rPr>
          <w:rFonts w:hAnsi="宋体" w:cs="宋体"/>
          <w:spacing w:val="8"/>
          <w:kern w:val="0"/>
          <w:szCs w:val="32"/>
        </w:rPr>
        <w:t>信息公开</w:t>
      </w:r>
      <w:r>
        <w:rPr>
          <w:rFonts w:hint="eastAsia" w:hAnsi="宋体" w:cs="宋体"/>
          <w:spacing w:val="8"/>
          <w:kern w:val="0"/>
          <w:szCs w:val="32"/>
        </w:rPr>
        <w:t>工作</w:t>
      </w:r>
      <w:r>
        <w:rPr>
          <w:rFonts w:hAnsi="宋体" w:cs="宋体"/>
          <w:spacing w:val="8"/>
          <w:kern w:val="0"/>
          <w:szCs w:val="32"/>
        </w:rPr>
        <w:t>的认识。要</w:t>
      </w:r>
      <w:r>
        <w:rPr>
          <w:rFonts w:hint="eastAsia"/>
          <w:szCs w:val="32"/>
        </w:rPr>
        <w:t>灵活采取多种方式</w:t>
      </w:r>
      <w:r>
        <w:rPr>
          <w:rFonts w:hint="eastAsia" w:hAnsi="宋体" w:cs="宋体"/>
          <w:spacing w:val="8"/>
          <w:kern w:val="0"/>
          <w:szCs w:val="32"/>
        </w:rPr>
        <w:t>进一步</w:t>
      </w:r>
      <w:r>
        <w:rPr>
          <w:rFonts w:hAnsi="宋体" w:cs="宋体"/>
          <w:spacing w:val="8"/>
          <w:kern w:val="0"/>
          <w:szCs w:val="32"/>
        </w:rPr>
        <w:t>加强</w:t>
      </w:r>
      <w:r>
        <w:rPr>
          <w:rFonts w:hint="eastAsia" w:hAnsi="宋体" w:cs="宋体"/>
          <w:spacing w:val="8"/>
          <w:kern w:val="0"/>
          <w:szCs w:val="32"/>
        </w:rPr>
        <w:t>对局</w:t>
      </w:r>
      <w:r>
        <w:rPr>
          <w:rFonts w:hAnsi="宋体" w:cs="宋体"/>
          <w:spacing w:val="8"/>
          <w:kern w:val="0"/>
          <w:szCs w:val="32"/>
        </w:rPr>
        <w:t>系统</w:t>
      </w:r>
      <w:r>
        <w:rPr>
          <w:rFonts w:hint="eastAsia" w:hAnsi="宋体" w:cs="宋体"/>
          <w:spacing w:val="8"/>
          <w:kern w:val="0"/>
          <w:szCs w:val="32"/>
        </w:rPr>
        <w:t>领导干部</w:t>
      </w:r>
      <w:r>
        <w:rPr>
          <w:rFonts w:hAnsi="宋体" w:cs="宋体"/>
          <w:spacing w:val="8"/>
          <w:kern w:val="0"/>
          <w:szCs w:val="32"/>
        </w:rPr>
        <w:t>依法行政</w:t>
      </w:r>
      <w:r>
        <w:rPr>
          <w:rFonts w:hint="eastAsia" w:hAnsi="宋体" w:cs="宋体"/>
          <w:spacing w:val="8"/>
          <w:kern w:val="0"/>
          <w:szCs w:val="32"/>
        </w:rPr>
        <w:t>、</w:t>
      </w:r>
      <w:r>
        <w:rPr>
          <w:rFonts w:hAnsi="宋体" w:cs="宋体"/>
          <w:spacing w:val="8"/>
          <w:kern w:val="0"/>
          <w:szCs w:val="32"/>
        </w:rPr>
        <w:t>信息公开等理论知识</w:t>
      </w:r>
      <w:r>
        <w:rPr>
          <w:rFonts w:hint="eastAsia" w:hAnsi="宋体" w:cs="宋体"/>
          <w:spacing w:val="8"/>
          <w:kern w:val="0"/>
          <w:szCs w:val="32"/>
        </w:rPr>
        <w:t>和</w:t>
      </w:r>
      <w:r>
        <w:rPr>
          <w:rFonts w:hAnsi="宋体" w:cs="宋体"/>
          <w:spacing w:val="8"/>
          <w:kern w:val="0"/>
          <w:szCs w:val="32"/>
        </w:rPr>
        <w:t>业务技能的</w:t>
      </w:r>
      <w:r>
        <w:rPr>
          <w:rFonts w:hint="eastAsia" w:hAnsi="宋体" w:cs="宋体"/>
          <w:spacing w:val="8"/>
          <w:kern w:val="0"/>
          <w:szCs w:val="32"/>
        </w:rPr>
        <w:t>宣教</w:t>
      </w:r>
      <w:r>
        <w:rPr>
          <w:rFonts w:hAnsi="宋体" w:cs="宋体"/>
          <w:spacing w:val="8"/>
          <w:kern w:val="0"/>
          <w:szCs w:val="32"/>
        </w:rPr>
        <w:t>培训</w:t>
      </w:r>
      <w:r>
        <w:rPr>
          <w:rFonts w:hint="eastAsia" w:hAnsi="宋体" w:cs="宋体"/>
          <w:spacing w:val="8"/>
          <w:kern w:val="0"/>
          <w:szCs w:val="32"/>
        </w:rPr>
        <w:t>，</w:t>
      </w:r>
      <w:r>
        <w:rPr>
          <w:rFonts w:hAnsi="宋体" w:cs="宋体"/>
          <w:spacing w:val="8"/>
          <w:kern w:val="0"/>
          <w:szCs w:val="32"/>
        </w:rPr>
        <w:t>适应新时代发展需要，</w:t>
      </w:r>
      <w:r>
        <w:rPr>
          <w:rFonts w:hint="eastAsia" w:hAnsi="宋体" w:cs="宋体"/>
          <w:spacing w:val="8"/>
          <w:kern w:val="0"/>
          <w:szCs w:val="32"/>
        </w:rPr>
        <w:t>切实增</w:t>
      </w:r>
      <w:r>
        <w:rPr>
          <w:rFonts w:hAnsi="宋体" w:cs="宋体"/>
          <w:spacing w:val="8"/>
          <w:kern w:val="0"/>
          <w:szCs w:val="32"/>
        </w:rPr>
        <w:t>强公开意识，</w:t>
      </w:r>
      <w:r>
        <w:rPr>
          <w:rFonts w:hint="eastAsia" w:hAnsi="宋体" w:cs="宋体"/>
          <w:spacing w:val="8"/>
          <w:kern w:val="0"/>
          <w:szCs w:val="32"/>
        </w:rPr>
        <w:t>不</w:t>
      </w:r>
      <w:r>
        <w:rPr>
          <w:rFonts w:hAnsi="宋体" w:cs="宋体"/>
          <w:spacing w:val="8"/>
          <w:kern w:val="0"/>
          <w:szCs w:val="32"/>
        </w:rPr>
        <w:t>断提升我局</w:t>
      </w:r>
      <w:r>
        <w:rPr>
          <w:rFonts w:hint="eastAsia" w:hAnsi="宋体" w:cs="宋体"/>
          <w:spacing w:val="8"/>
          <w:kern w:val="0"/>
          <w:szCs w:val="32"/>
        </w:rPr>
        <w:t>业务</w:t>
      </w:r>
      <w:r>
        <w:rPr>
          <w:rFonts w:hAnsi="宋体" w:cs="宋体"/>
          <w:spacing w:val="8"/>
          <w:kern w:val="0"/>
          <w:szCs w:val="32"/>
        </w:rPr>
        <w:t>人</w:t>
      </w:r>
      <w:r>
        <w:rPr>
          <w:rFonts w:hint="eastAsia" w:hAnsi="宋体" w:cs="宋体"/>
          <w:spacing w:val="8"/>
          <w:kern w:val="0"/>
          <w:szCs w:val="32"/>
        </w:rPr>
        <w:t>员</w:t>
      </w:r>
      <w:r>
        <w:rPr>
          <w:rFonts w:hAnsi="宋体" w:cs="宋体"/>
          <w:spacing w:val="8"/>
          <w:kern w:val="0"/>
          <w:szCs w:val="32"/>
        </w:rPr>
        <w:t>专业素养和政府信息公开工作整体水平</w:t>
      </w:r>
      <w:r>
        <w:rPr>
          <w:rFonts w:hint="eastAsia" w:hAnsi="宋体" w:cs="宋体"/>
          <w:spacing w:val="8"/>
          <w:kern w:val="0"/>
          <w:szCs w:val="32"/>
        </w:rPr>
        <w:t>。</w:t>
      </w:r>
    </w:p>
    <w:p w14:paraId="6A200BBE">
      <w:pPr>
        <w:spacing w:line="500" w:lineRule="exact"/>
        <w:ind w:firstLine="664" w:firstLineChars="200"/>
        <w:rPr>
          <w:rFonts w:hAnsi="宋体" w:cs="宋体"/>
          <w:spacing w:val="8"/>
          <w:kern w:val="0"/>
          <w:szCs w:val="32"/>
        </w:rPr>
      </w:pPr>
      <w:r>
        <w:rPr>
          <w:rFonts w:hint="eastAsia" w:hAnsi="宋体" w:cs="宋体"/>
          <w:spacing w:val="8"/>
          <w:kern w:val="0"/>
          <w:szCs w:val="32"/>
        </w:rPr>
        <w:t>二</w:t>
      </w:r>
      <w:r>
        <w:rPr>
          <w:rFonts w:hAnsi="宋体" w:cs="宋体"/>
          <w:spacing w:val="8"/>
          <w:kern w:val="0"/>
          <w:szCs w:val="32"/>
        </w:rPr>
        <w:t>是</w:t>
      </w:r>
      <w:r>
        <w:rPr>
          <w:rFonts w:hint="eastAsia" w:hAnsi="宋体" w:cs="宋体"/>
          <w:spacing w:val="8"/>
          <w:kern w:val="0"/>
          <w:szCs w:val="32"/>
        </w:rPr>
        <w:t>需</w:t>
      </w:r>
      <w:r>
        <w:rPr>
          <w:rFonts w:hAnsi="宋体" w:cs="宋体"/>
          <w:spacing w:val="8"/>
          <w:kern w:val="0"/>
          <w:szCs w:val="32"/>
        </w:rPr>
        <w:t>进一</w:t>
      </w:r>
      <w:r>
        <w:rPr>
          <w:rFonts w:hint="eastAsia" w:hAnsi="宋体" w:cs="宋体"/>
          <w:spacing w:val="8"/>
          <w:kern w:val="0"/>
          <w:szCs w:val="32"/>
        </w:rPr>
        <w:t>步提升</w:t>
      </w:r>
      <w:r>
        <w:rPr>
          <w:rFonts w:hAnsi="宋体" w:cs="宋体"/>
          <w:spacing w:val="8"/>
          <w:kern w:val="0"/>
          <w:szCs w:val="32"/>
        </w:rPr>
        <w:t>政策解读</w:t>
      </w:r>
      <w:r>
        <w:rPr>
          <w:rFonts w:hint="eastAsia" w:hAnsi="宋体" w:cs="宋体"/>
          <w:spacing w:val="8"/>
          <w:kern w:val="0"/>
          <w:szCs w:val="32"/>
        </w:rPr>
        <w:t>的</w:t>
      </w:r>
      <w:r>
        <w:rPr>
          <w:rFonts w:hAnsi="宋体" w:cs="宋体"/>
          <w:spacing w:val="8"/>
          <w:kern w:val="0"/>
          <w:szCs w:val="32"/>
        </w:rPr>
        <w:t>针对性和</w:t>
      </w:r>
      <w:r>
        <w:rPr>
          <w:rFonts w:hint="eastAsia" w:hAnsi="宋体" w:cs="宋体"/>
          <w:spacing w:val="8"/>
          <w:kern w:val="0"/>
          <w:szCs w:val="32"/>
        </w:rPr>
        <w:t>精准</w:t>
      </w:r>
      <w:r>
        <w:rPr>
          <w:rFonts w:hAnsi="宋体" w:cs="宋体"/>
          <w:spacing w:val="8"/>
          <w:kern w:val="0"/>
          <w:szCs w:val="32"/>
        </w:rPr>
        <w:t>度</w:t>
      </w:r>
      <w:r>
        <w:rPr>
          <w:rFonts w:hint="eastAsia" w:hAnsi="宋体" w:cs="宋体"/>
          <w:spacing w:val="8"/>
          <w:kern w:val="0"/>
          <w:szCs w:val="32"/>
        </w:rPr>
        <w:t>。要不</w:t>
      </w:r>
      <w:r>
        <w:rPr>
          <w:rFonts w:hAnsi="宋体" w:cs="宋体"/>
          <w:spacing w:val="8"/>
          <w:kern w:val="0"/>
          <w:szCs w:val="32"/>
        </w:rPr>
        <w:t>断</w:t>
      </w:r>
      <w:r>
        <w:rPr>
          <w:rFonts w:hint="eastAsia" w:hAnsi="宋体" w:cs="宋体"/>
          <w:spacing w:val="8"/>
          <w:kern w:val="0"/>
          <w:szCs w:val="32"/>
        </w:rPr>
        <w:t>加大利企便民政策信息线上推送力度，完善</w:t>
      </w:r>
      <w:r>
        <w:rPr>
          <w:rFonts w:hAnsi="宋体" w:cs="宋体"/>
          <w:spacing w:val="8"/>
          <w:kern w:val="0"/>
          <w:szCs w:val="32"/>
        </w:rPr>
        <w:t>更新</w:t>
      </w:r>
      <w:r>
        <w:rPr>
          <w:rFonts w:hint="eastAsia" w:hAnsi="宋体" w:cs="宋体"/>
          <w:spacing w:val="8"/>
          <w:kern w:val="0"/>
          <w:szCs w:val="32"/>
        </w:rPr>
        <w:t>本</w:t>
      </w:r>
      <w:r>
        <w:rPr>
          <w:rFonts w:hAnsi="宋体" w:cs="宋体"/>
          <w:spacing w:val="8"/>
          <w:kern w:val="0"/>
          <w:szCs w:val="32"/>
        </w:rPr>
        <w:t>市</w:t>
      </w:r>
      <w:r>
        <w:rPr>
          <w:rFonts w:hint="eastAsia" w:hAnsi="仿宋_GB2312" w:cs="仿宋_GB2312"/>
          <w:szCs w:val="32"/>
        </w:rPr>
        <w:t>体育产</w:t>
      </w:r>
      <w:r>
        <w:rPr>
          <w:rFonts w:hAnsi="仿宋_GB2312" w:cs="仿宋_GB2312"/>
          <w:szCs w:val="32"/>
        </w:rPr>
        <w:t>业</w:t>
      </w:r>
      <w:r>
        <w:rPr>
          <w:rFonts w:hint="eastAsia" w:hAnsi="仿宋_GB2312" w:cs="仿宋_GB2312"/>
          <w:szCs w:val="32"/>
        </w:rPr>
        <w:t>政策清单，积极利用政府</w:t>
      </w:r>
      <w:r>
        <w:rPr>
          <w:rFonts w:hAnsi="仿宋_GB2312" w:cs="仿宋_GB2312"/>
          <w:szCs w:val="32"/>
        </w:rPr>
        <w:t>网站和</w:t>
      </w:r>
      <w:r>
        <w:rPr>
          <w:rFonts w:hint="eastAsia" w:hAnsi="仿宋_GB2312" w:cs="仿宋_GB2312"/>
          <w:szCs w:val="32"/>
        </w:rPr>
        <w:t>政务新媒体开展</w:t>
      </w:r>
      <w:r>
        <w:rPr>
          <w:rFonts w:hAnsi="仿宋_GB2312" w:cs="仿宋_GB2312"/>
          <w:szCs w:val="32"/>
        </w:rPr>
        <w:t>多种形式的政策解读，注重</w:t>
      </w:r>
      <w:r>
        <w:rPr>
          <w:rFonts w:hint="eastAsia" w:hAnsi="仿宋_GB2312" w:cs="仿宋_GB2312"/>
          <w:szCs w:val="32"/>
        </w:rPr>
        <w:t>对政策背景、出台目的、重要举措等方面的实质性解读，及时回应群众关心的热点问题，主动推送服务企业群众办事、健身、消费等信息，</w:t>
      </w:r>
      <w:r>
        <w:rPr>
          <w:rFonts w:hint="eastAsia"/>
          <w:szCs w:val="32"/>
        </w:rPr>
        <w:t>增强政策信息到达率和适用度。</w:t>
      </w:r>
    </w:p>
    <w:p w14:paraId="37D668BB">
      <w:pPr>
        <w:spacing w:line="500" w:lineRule="exact"/>
        <w:ind w:firstLine="664" w:firstLineChars="200"/>
        <w:rPr>
          <w:rFonts w:ascii="宋体" w:hAnsi="宋体" w:eastAsia="宋体" w:cs="宋体"/>
          <w:spacing w:val="8"/>
          <w:kern w:val="0"/>
          <w:szCs w:val="32"/>
        </w:rPr>
      </w:pPr>
      <w:r>
        <w:rPr>
          <w:rFonts w:ascii="黑体" w:hAnsi="黑体" w:eastAsia="黑体" w:cs="宋体"/>
          <w:spacing w:val="8"/>
          <w:kern w:val="0"/>
          <w:szCs w:val="32"/>
        </w:rPr>
        <w:t>六、其他需要报告的事项</w:t>
      </w:r>
    </w:p>
    <w:p w14:paraId="03B38D47">
      <w:pPr>
        <w:spacing w:line="500" w:lineRule="exact"/>
        <w:ind w:firstLine="664" w:firstLineChars="200"/>
        <w:rPr>
          <w:rFonts w:hAnsi="宋体" w:cs="宋体"/>
          <w:spacing w:val="8"/>
          <w:kern w:val="0"/>
          <w:szCs w:val="32"/>
        </w:rPr>
      </w:pPr>
      <w:r>
        <w:rPr>
          <w:rFonts w:hint="eastAsia" w:hAnsi="宋体" w:cs="宋体"/>
          <w:spacing w:val="8"/>
          <w:kern w:val="0"/>
          <w:szCs w:val="32"/>
        </w:rPr>
        <w:t>依据《政府信息公开信息处理费管理办法》,</w:t>
      </w:r>
      <w:r>
        <w:rPr>
          <w:rFonts w:hAnsi="宋体" w:cs="宋体"/>
          <w:spacing w:val="8"/>
          <w:kern w:val="0"/>
          <w:szCs w:val="32"/>
        </w:rPr>
        <w:t>发出收费通知</w:t>
      </w:r>
      <w:r>
        <w:rPr>
          <w:rFonts w:hint="eastAsia" w:hAnsi="宋体" w:cs="宋体"/>
          <w:spacing w:val="8"/>
          <w:kern w:val="0"/>
          <w:szCs w:val="32"/>
        </w:rPr>
        <w:t>0</w:t>
      </w:r>
      <w:r>
        <w:rPr>
          <w:rFonts w:hAnsi="宋体" w:cs="宋体"/>
          <w:spacing w:val="8"/>
          <w:kern w:val="0"/>
          <w:szCs w:val="32"/>
        </w:rPr>
        <w:t>件</w:t>
      </w:r>
      <w:r>
        <w:rPr>
          <w:rFonts w:hint="eastAsia" w:hAnsi="宋体" w:cs="宋体"/>
          <w:spacing w:val="8"/>
          <w:kern w:val="0"/>
          <w:szCs w:val="32"/>
        </w:rPr>
        <w:t>，</w:t>
      </w:r>
      <w:r>
        <w:rPr>
          <w:rFonts w:hAnsi="宋体" w:cs="宋体"/>
          <w:spacing w:val="8"/>
          <w:kern w:val="0"/>
          <w:szCs w:val="32"/>
        </w:rPr>
        <w:t>实际收取总金额</w:t>
      </w:r>
      <w:r>
        <w:rPr>
          <w:rFonts w:hint="eastAsia" w:hAnsi="宋体" w:cs="宋体"/>
          <w:spacing w:val="8"/>
          <w:kern w:val="0"/>
          <w:szCs w:val="32"/>
        </w:rPr>
        <w:t>0元</w:t>
      </w:r>
      <w:r>
        <w:rPr>
          <w:rFonts w:hAnsi="宋体" w:cs="宋体"/>
          <w:spacing w:val="8"/>
          <w:kern w:val="0"/>
          <w:szCs w:val="32"/>
        </w:rPr>
        <w:t>。</w:t>
      </w:r>
    </w:p>
    <w:p w14:paraId="7AE48FCB">
      <w:pPr>
        <w:spacing w:line="500" w:lineRule="exact"/>
        <w:ind w:firstLine="632" w:firstLineChars="200"/>
        <w:rPr>
          <w:rFonts w:hAnsi="宋体" w:cs="宋体"/>
          <w:spacing w:val="8"/>
          <w:kern w:val="0"/>
          <w:szCs w:val="32"/>
        </w:rPr>
      </w:pPr>
      <w:r>
        <w:rPr>
          <w:rFonts w:hint="eastAsia"/>
        </w:rPr>
        <w:t>北京市</w:t>
      </w:r>
      <w:r>
        <w:t>体育局网站</w:t>
      </w:r>
      <w:r>
        <w:rPr>
          <w:rFonts w:hint="eastAsia"/>
        </w:rPr>
        <w:t>地</w:t>
      </w:r>
      <w:r>
        <w:t>址</w:t>
      </w:r>
      <w:r>
        <w:rPr>
          <w:rFonts w:hint="eastAsia"/>
        </w:rPr>
        <w:t>为</w:t>
      </w:r>
      <w:r>
        <w:t>http://tyj.beijing.gov.cn/</w:t>
      </w:r>
      <w:r>
        <w:rPr>
          <w:rFonts w:hint="eastAsia"/>
        </w:rPr>
        <w:t>，如需了解更多政府信息，请登录查询。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588" w:gutter="0"/>
      <w:pgNumType w:fmt="numberInDash" w:start="1"/>
      <w:cols w:space="425" w:num="1"/>
      <w:docGrid w:type="linesAndChars" w:linePitch="45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350061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3A495B6">
        <w:pPr>
          <w:pStyle w:val="3"/>
          <w:ind w:left="320" w:leftChars="100" w:right="32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276500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4DB8E55">
        <w:pPr>
          <w:pStyle w:val="3"/>
          <w:ind w:left="320" w:leftChars="100" w:right="320" w:righ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45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CC"/>
    <w:rsid w:val="00015A84"/>
    <w:rsid w:val="00020467"/>
    <w:rsid w:val="000571F4"/>
    <w:rsid w:val="00067572"/>
    <w:rsid w:val="000B2998"/>
    <w:rsid w:val="00171CD3"/>
    <w:rsid w:val="001A3171"/>
    <w:rsid w:val="001C0F30"/>
    <w:rsid w:val="001F4670"/>
    <w:rsid w:val="001F664E"/>
    <w:rsid w:val="00214227"/>
    <w:rsid w:val="00220782"/>
    <w:rsid w:val="002243C1"/>
    <w:rsid w:val="00263E87"/>
    <w:rsid w:val="002944BE"/>
    <w:rsid w:val="002C5BF0"/>
    <w:rsid w:val="00315D10"/>
    <w:rsid w:val="00337489"/>
    <w:rsid w:val="00356BE0"/>
    <w:rsid w:val="00360F5F"/>
    <w:rsid w:val="00371DAA"/>
    <w:rsid w:val="00400E0A"/>
    <w:rsid w:val="00431FE2"/>
    <w:rsid w:val="00452F2F"/>
    <w:rsid w:val="00471348"/>
    <w:rsid w:val="00506AA3"/>
    <w:rsid w:val="005A7FA0"/>
    <w:rsid w:val="00665F0E"/>
    <w:rsid w:val="00677055"/>
    <w:rsid w:val="00682FFD"/>
    <w:rsid w:val="006D73C8"/>
    <w:rsid w:val="006E536D"/>
    <w:rsid w:val="007055CC"/>
    <w:rsid w:val="007524BA"/>
    <w:rsid w:val="00755B47"/>
    <w:rsid w:val="007837DA"/>
    <w:rsid w:val="007F2374"/>
    <w:rsid w:val="008102CE"/>
    <w:rsid w:val="008B01C0"/>
    <w:rsid w:val="008B19AD"/>
    <w:rsid w:val="008D62B3"/>
    <w:rsid w:val="00934840"/>
    <w:rsid w:val="00957B3D"/>
    <w:rsid w:val="00964619"/>
    <w:rsid w:val="009B6A93"/>
    <w:rsid w:val="00A371AB"/>
    <w:rsid w:val="00AB12F4"/>
    <w:rsid w:val="00AD1D90"/>
    <w:rsid w:val="00B27CD0"/>
    <w:rsid w:val="00B6693A"/>
    <w:rsid w:val="00B712C1"/>
    <w:rsid w:val="00BE07DE"/>
    <w:rsid w:val="00C24AF6"/>
    <w:rsid w:val="00C51468"/>
    <w:rsid w:val="00CC721F"/>
    <w:rsid w:val="00CD10AA"/>
    <w:rsid w:val="00D00FC7"/>
    <w:rsid w:val="00D32A7C"/>
    <w:rsid w:val="00DC64D6"/>
    <w:rsid w:val="00DD7FC6"/>
    <w:rsid w:val="00DF07F6"/>
    <w:rsid w:val="00E04E50"/>
    <w:rsid w:val="00E156FA"/>
    <w:rsid w:val="00E8627F"/>
    <w:rsid w:val="00E87E26"/>
    <w:rsid w:val="00EA2948"/>
    <w:rsid w:val="00EB6228"/>
    <w:rsid w:val="00EE5E8E"/>
    <w:rsid w:val="00F12EC0"/>
    <w:rsid w:val="00F53D07"/>
    <w:rsid w:val="00F7533E"/>
    <w:rsid w:val="00FB0F6F"/>
    <w:rsid w:val="00FC7C7F"/>
    <w:rsid w:val="00FD4C6A"/>
    <w:rsid w:val="0C2D013F"/>
    <w:rsid w:val="1A831EE5"/>
    <w:rsid w:val="28692369"/>
    <w:rsid w:val="7A8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B37B-75D4-49A3-A325-9713F376A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1945</Words>
  <Characters>2025</Characters>
  <Lines>21</Lines>
  <Paragraphs>6</Paragraphs>
  <TotalTime>1</TotalTime>
  <ScaleCrop>false</ScaleCrop>
  <LinksUpToDate>false</LinksUpToDate>
  <CharactersWithSpaces>2025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2022-01-19T03:04:00Z</dcterms:created>
  <dc:creator>zj</dc:creator>
  <cp:lastModifiedBy>rw</cp:lastModifiedBy>
  <dcterms:modified xsi:type="dcterms:W3CDTF">2024-12-04T08:07:20Z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289EC3CD5BD042B2808B336590363B7A_12</vt:lpwstr>
  </property>
</Properties>
</file>