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</w:rPr>
        <w:t>北京市第二届冬季运动会（青少年竞技组）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冰壶比赛裁判员名单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</w:rPr>
      </w:pP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一、裁判长：巴益霞（</w:t>
      </w:r>
      <w:r>
        <w:rPr>
          <w:rFonts w:hint="eastAsia" w:ascii="仿宋_GB2312" w:eastAsia="仿宋_GB2312"/>
          <w:sz w:val="32"/>
          <w:szCs w:val="32"/>
        </w:rPr>
        <w:t>东城区  国家级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）；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二、 副裁判长：王  燕</w:t>
      </w:r>
      <w:r>
        <w:rPr>
          <w:rFonts w:hint="eastAsia" w:ascii="仿宋_GB2312" w:eastAsia="仿宋_GB2312"/>
          <w:sz w:val="32"/>
          <w:szCs w:val="32"/>
        </w:rPr>
        <w:t xml:space="preserve">（丰台区  国家级） 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杜  伟</w:t>
      </w:r>
      <w:r>
        <w:rPr>
          <w:rFonts w:hint="eastAsia" w:ascii="仿宋_GB2312" w:eastAsia="仿宋_GB2312"/>
          <w:sz w:val="32"/>
          <w:szCs w:val="32"/>
        </w:rPr>
        <w:t>（丰台区  国家级）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   姚  佳</w:t>
      </w:r>
      <w:r>
        <w:rPr>
          <w:rFonts w:hint="eastAsia" w:ascii="仿宋_GB2312" w:eastAsia="仿宋_GB2312"/>
          <w:sz w:val="32"/>
          <w:szCs w:val="32"/>
        </w:rPr>
        <w:t>（朝阳区  一级）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；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>三、裁判员:郑风莲</w:t>
      </w:r>
      <w:r>
        <w:rPr>
          <w:rFonts w:hint="eastAsia" w:ascii="仿宋_GB2312" w:eastAsia="仿宋_GB2312"/>
          <w:sz w:val="32"/>
          <w:szCs w:val="32"/>
        </w:rPr>
        <w:t>（东城区  一级）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刘兆美（</w:t>
      </w:r>
      <w:r>
        <w:rPr>
          <w:rFonts w:hint="eastAsia" w:ascii="仿宋_GB2312" w:eastAsia="仿宋_GB2312"/>
          <w:sz w:val="32"/>
          <w:szCs w:val="32"/>
        </w:rPr>
        <w:t>东城区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郭远达（</w:t>
      </w:r>
      <w:r>
        <w:rPr>
          <w:rFonts w:hint="eastAsia" w:ascii="仿宋_GB2312" w:eastAsia="仿宋_GB2312"/>
          <w:sz w:val="32"/>
          <w:szCs w:val="32"/>
        </w:rPr>
        <w:t>西城区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  杜  文（</w:t>
      </w:r>
      <w:r>
        <w:rPr>
          <w:rFonts w:hint="eastAsia" w:ascii="仿宋_GB2312" w:eastAsia="仿宋_GB2312"/>
          <w:sz w:val="32"/>
          <w:szCs w:val="32"/>
        </w:rPr>
        <w:t>东城区  二级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曲  超（</w:t>
      </w:r>
      <w:r>
        <w:rPr>
          <w:rFonts w:hint="eastAsia" w:ascii="仿宋_GB2312" w:eastAsia="仿宋_GB2312"/>
          <w:sz w:val="32"/>
          <w:szCs w:val="32"/>
        </w:rPr>
        <w:t>西城区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  张家艳（</w:t>
      </w:r>
      <w:r>
        <w:rPr>
          <w:rFonts w:hint="eastAsia" w:ascii="仿宋_GB2312" w:eastAsia="仿宋_GB2312"/>
          <w:sz w:val="32"/>
          <w:szCs w:val="32"/>
        </w:rPr>
        <w:t>西城区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辛  孝</w:t>
      </w:r>
      <w:r>
        <w:rPr>
          <w:rFonts w:hint="eastAsia" w:ascii="仿宋_GB2312" w:eastAsia="仿宋_GB2312"/>
          <w:sz w:val="32"/>
          <w:szCs w:val="32"/>
        </w:rPr>
        <w:t xml:space="preserve">（朝阳区 国家级）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李  晨（</w:t>
      </w:r>
      <w:r>
        <w:rPr>
          <w:rFonts w:hint="eastAsia" w:ascii="仿宋_GB2312" w:eastAsia="仿宋_GB2312"/>
          <w:sz w:val="32"/>
          <w:szCs w:val="32"/>
        </w:rPr>
        <w:t>朝阳区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燕  斌</w:t>
      </w:r>
      <w:r>
        <w:rPr>
          <w:rFonts w:hint="eastAsia" w:ascii="仿宋_GB2312" w:eastAsia="仿宋_GB2312"/>
          <w:sz w:val="32"/>
          <w:szCs w:val="32"/>
        </w:rPr>
        <w:t>（朝阳区  一级）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朱东</w:t>
      </w:r>
      <w:r>
        <w:rPr>
          <w:rFonts w:hint="eastAsia" w:ascii="宋体" w:hAnsi="宋体" w:eastAsia="宋体" w:cs="宋体"/>
          <w:kern w:val="0"/>
          <w:sz w:val="32"/>
          <w:szCs w:val="32"/>
        </w:rPr>
        <w:t>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朝阳区  一级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章  玫（</w:t>
      </w:r>
      <w:r>
        <w:rPr>
          <w:rFonts w:hint="eastAsia" w:ascii="仿宋_GB2312" w:eastAsia="仿宋_GB2312"/>
          <w:sz w:val="32"/>
          <w:szCs w:val="32"/>
        </w:rPr>
        <w:t>海淀区 国家级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 杨  澄（</w:t>
      </w:r>
      <w:r>
        <w:rPr>
          <w:rFonts w:hint="eastAsia" w:ascii="仿宋_GB2312" w:eastAsia="仿宋_GB2312"/>
          <w:sz w:val="32"/>
          <w:szCs w:val="32"/>
        </w:rPr>
        <w:t>海淀区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于作军（</w:t>
      </w:r>
      <w:r>
        <w:rPr>
          <w:rFonts w:hint="eastAsia" w:ascii="仿宋_GB2312" w:eastAsia="仿宋_GB2312"/>
          <w:sz w:val="32"/>
          <w:szCs w:val="32"/>
        </w:rPr>
        <w:t>海淀区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  张华兴（</w:t>
      </w:r>
      <w:r>
        <w:rPr>
          <w:rFonts w:hint="eastAsia" w:ascii="仿宋_GB2312" w:eastAsia="仿宋_GB2312"/>
          <w:sz w:val="32"/>
          <w:szCs w:val="32"/>
        </w:rPr>
        <w:t>海淀区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洪  浩（</w:t>
      </w:r>
      <w:r>
        <w:rPr>
          <w:rFonts w:hint="eastAsia" w:ascii="仿宋_GB2312" w:eastAsia="仿宋_GB2312"/>
          <w:sz w:val="32"/>
          <w:szCs w:val="32"/>
        </w:rPr>
        <w:t>海淀区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  高  扬（</w:t>
      </w:r>
      <w:r>
        <w:rPr>
          <w:rFonts w:hint="eastAsia" w:ascii="仿宋_GB2312" w:eastAsia="仿宋_GB2312"/>
          <w:sz w:val="32"/>
          <w:szCs w:val="32"/>
        </w:rPr>
        <w:t>海淀区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王  宇（</w:t>
      </w:r>
      <w:r>
        <w:rPr>
          <w:rFonts w:hint="eastAsia" w:ascii="仿宋_GB2312" w:eastAsia="仿宋_GB2312"/>
          <w:sz w:val="32"/>
          <w:szCs w:val="32"/>
        </w:rPr>
        <w:t>海淀区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</w:t>
      </w:r>
      <w:r>
        <w:rPr>
          <w:rFonts w:hint="eastAsia" w:ascii="仿宋_GB2312" w:hAnsi="等线" w:eastAsia="仿宋_GB2312" w:cs="宋体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李彩彩（</w:t>
      </w:r>
      <w:r>
        <w:rPr>
          <w:rFonts w:hint="eastAsia" w:ascii="仿宋_GB2312" w:eastAsia="仿宋_GB2312"/>
          <w:sz w:val="32"/>
          <w:szCs w:val="32"/>
        </w:rPr>
        <w:t>海淀区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李圣鑫（</w:t>
      </w:r>
      <w:r>
        <w:rPr>
          <w:rFonts w:hint="eastAsia" w:ascii="仿宋_GB2312" w:eastAsia="仿宋_GB2312"/>
          <w:sz w:val="32"/>
          <w:szCs w:val="32"/>
        </w:rPr>
        <w:t>海淀区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  孙鹏堂（丰台</w:t>
      </w:r>
      <w:r>
        <w:rPr>
          <w:rFonts w:hint="eastAsia" w:ascii="仿宋_GB2312" w:eastAsia="仿宋_GB2312"/>
          <w:sz w:val="32"/>
          <w:szCs w:val="32"/>
        </w:rPr>
        <w:t>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张一军（</w:t>
      </w:r>
      <w:r>
        <w:rPr>
          <w:rFonts w:hint="eastAsia" w:ascii="仿宋_GB2312" w:eastAsia="仿宋_GB2312"/>
          <w:sz w:val="32"/>
          <w:szCs w:val="32"/>
        </w:rPr>
        <w:t>石景山区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 史晓萌（</w:t>
      </w:r>
      <w:r>
        <w:rPr>
          <w:rFonts w:hint="eastAsia" w:ascii="仿宋_GB2312" w:eastAsia="仿宋_GB2312"/>
          <w:sz w:val="32"/>
          <w:szCs w:val="32"/>
        </w:rPr>
        <w:t>通州区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宏博</w:t>
      </w:r>
      <w:r>
        <w:rPr>
          <w:rFonts w:hint="eastAsia" w:ascii="仿宋_GB2312" w:eastAsia="仿宋_GB2312"/>
          <w:sz w:val="32"/>
          <w:szCs w:val="32"/>
        </w:rPr>
        <w:t>（顺义区  一级）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张娇娇（</w:t>
      </w:r>
      <w:r>
        <w:rPr>
          <w:rFonts w:hint="eastAsia" w:ascii="仿宋_GB2312" w:eastAsia="仿宋_GB2312"/>
          <w:sz w:val="32"/>
          <w:szCs w:val="32"/>
        </w:rPr>
        <w:t>怀柔区  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）  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周民鑫（怀柔区  一级）。</w:t>
      </w:r>
    </w:p>
    <w:p>
      <w:pPr>
        <w:spacing w:line="600" w:lineRule="exact"/>
        <w:ind w:left="2125" w:hanging="2124" w:hangingChars="664"/>
        <w:rPr>
          <w:rFonts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spacing w:line="600" w:lineRule="exact"/>
        <w:ind w:left="2125" w:hanging="2124" w:hangingChars="664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 </w:t>
      </w:r>
    </w:p>
    <w:sectPr>
      <w:pgSz w:w="11906" w:h="16838"/>
      <w:pgMar w:top="1440" w:right="707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0ODE3ZDJjYTFlNWYxZWJiNGJjZmVkN2ViZjk5YzgifQ=="/>
  </w:docVars>
  <w:rsids>
    <w:rsidRoot w:val="009F0D45"/>
    <w:rsid w:val="000056D6"/>
    <w:rsid w:val="00032613"/>
    <w:rsid w:val="00050CB2"/>
    <w:rsid w:val="0005451F"/>
    <w:rsid w:val="00083B80"/>
    <w:rsid w:val="00086A1C"/>
    <w:rsid w:val="000A1126"/>
    <w:rsid w:val="000A1B41"/>
    <w:rsid w:val="000B42A3"/>
    <w:rsid w:val="000D6A11"/>
    <w:rsid w:val="000E22F5"/>
    <w:rsid w:val="00107940"/>
    <w:rsid w:val="00126A3A"/>
    <w:rsid w:val="001440D5"/>
    <w:rsid w:val="001646CD"/>
    <w:rsid w:val="00175B0E"/>
    <w:rsid w:val="00180440"/>
    <w:rsid w:val="00192DB1"/>
    <w:rsid w:val="00197C1D"/>
    <w:rsid w:val="001B004C"/>
    <w:rsid w:val="001B4D4D"/>
    <w:rsid w:val="001C028D"/>
    <w:rsid w:val="001D4422"/>
    <w:rsid w:val="001F4024"/>
    <w:rsid w:val="0020361A"/>
    <w:rsid w:val="0020504A"/>
    <w:rsid w:val="00215775"/>
    <w:rsid w:val="0023197A"/>
    <w:rsid w:val="002406A4"/>
    <w:rsid w:val="002423C2"/>
    <w:rsid w:val="00246A6A"/>
    <w:rsid w:val="00257188"/>
    <w:rsid w:val="00263ADA"/>
    <w:rsid w:val="00275627"/>
    <w:rsid w:val="00277387"/>
    <w:rsid w:val="00282D15"/>
    <w:rsid w:val="002A76AA"/>
    <w:rsid w:val="00323835"/>
    <w:rsid w:val="00333B7E"/>
    <w:rsid w:val="003551A2"/>
    <w:rsid w:val="003848FB"/>
    <w:rsid w:val="003905A4"/>
    <w:rsid w:val="003926C0"/>
    <w:rsid w:val="003A3CA4"/>
    <w:rsid w:val="003A7053"/>
    <w:rsid w:val="003D64B0"/>
    <w:rsid w:val="003F4A3D"/>
    <w:rsid w:val="004060ED"/>
    <w:rsid w:val="00443320"/>
    <w:rsid w:val="004461CF"/>
    <w:rsid w:val="00447403"/>
    <w:rsid w:val="0045335F"/>
    <w:rsid w:val="00455E9A"/>
    <w:rsid w:val="0047185E"/>
    <w:rsid w:val="00485D51"/>
    <w:rsid w:val="004905B8"/>
    <w:rsid w:val="00497D43"/>
    <w:rsid w:val="004E53EE"/>
    <w:rsid w:val="004F14DD"/>
    <w:rsid w:val="005174FC"/>
    <w:rsid w:val="005320E4"/>
    <w:rsid w:val="00552BF7"/>
    <w:rsid w:val="0055580B"/>
    <w:rsid w:val="00563B40"/>
    <w:rsid w:val="00591E58"/>
    <w:rsid w:val="005A2A74"/>
    <w:rsid w:val="005C3F86"/>
    <w:rsid w:val="005C7709"/>
    <w:rsid w:val="005E4823"/>
    <w:rsid w:val="005F4FE9"/>
    <w:rsid w:val="00606254"/>
    <w:rsid w:val="00666419"/>
    <w:rsid w:val="00670663"/>
    <w:rsid w:val="006938B5"/>
    <w:rsid w:val="006F0B7F"/>
    <w:rsid w:val="0071173A"/>
    <w:rsid w:val="007359FE"/>
    <w:rsid w:val="0076448E"/>
    <w:rsid w:val="00770627"/>
    <w:rsid w:val="00777878"/>
    <w:rsid w:val="00781A8A"/>
    <w:rsid w:val="00790D67"/>
    <w:rsid w:val="007B2043"/>
    <w:rsid w:val="007C4B11"/>
    <w:rsid w:val="007D25EE"/>
    <w:rsid w:val="008226CC"/>
    <w:rsid w:val="00824B2D"/>
    <w:rsid w:val="008634A8"/>
    <w:rsid w:val="008752E8"/>
    <w:rsid w:val="008759B6"/>
    <w:rsid w:val="00887EBE"/>
    <w:rsid w:val="008A5063"/>
    <w:rsid w:val="008B47E8"/>
    <w:rsid w:val="008D0700"/>
    <w:rsid w:val="00914503"/>
    <w:rsid w:val="00942C1D"/>
    <w:rsid w:val="00960889"/>
    <w:rsid w:val="0099038E"/>
    <w:rsid w:val="009B0F81"/>
    <w:rsid w:val="009C29A0"/>
    <w:rsid w:val="009D5605"/>
    <w:rsid w:val="009D76FB"/>
    <w:rsid w:val="009F0D45"/>
    <w:rsid w:val="009F377D"/>
    <w:rsid w:val="00A0357B"/>
    <w:rsid w:val="00A0386A"/>
    <w:rsid w:val="00A04A8C"/>
    <w:rsid w:val="00A10057"/>
    <w:rsid w:val="00A17990"/>
    <w:rsid w:val="00A32EE8"/>
    <w:rsid w:val="00A86436"/>
    <w:rsid w:val="00A90196"/>
    <w:rsid w:val="00A962E9"/>
    <w:rsid w:val="00AA16BD"/>
    <w:rsid w:val="00AA3009"/>
    <w:rsid w:val="00AD5ED2"/>
    <w:rsid w:val="00AF7DB2"/>
    <w:rsid w:val="00B42354"/>
    <w:rsid w:val="00BA1F49"/>
    <w:rsid w:val="00BA269C"/>
    <w:rsid w:val="00BE2A3A"/>
    <w:rsid w:val="00C12FEC"/>
    <w:rsid w:val="00C21D91"/>
    <w:rsid w:val="00C24097"/>
    <w:rsid w:val="00C42808"/>
    <w:rsid w:val="00C506AD"/>
    <w:rsid w:val="00C725A0"/>
    <w:rsid w:val="00C954EB"/>
    <w:rsid w:val="00CC7776"/>
    <w:rsid w:val="00CE41A7"/>
    <w:rsid w:val="00D00701"/>
    <w:rsid w:val="00D106CD"/>
    <w:rsid w:val="00D55893"/>
    <w:rsid w:val="00D56062"/>
    <w:rsid w:val="00D71279"/>
    <w:rsid w:val="00D74B7D"/>
    <w:rsid w:val="00DA6040"/>
    <w:rsid w:val="00DD2B24"/>
    <w:rsid w:val="00DD6B17"/>
    <w:rsid w:val="00DF3DB4"/>
    <w:rsid w:val="00E04F76"/>
    <w:rsid w:val="00E06941"/>
    <w:rsid w:val="00E11BBB"/>
    <w:rsid w:val="00E14A34"/>
    <w:rsid w:val="00E255DF"/>
    <w:rsid w:val="00E46037"/>
    <w:rsid w:val="00E4672E"/>
    <w:rsid w:val="00E47B7E"/>
    <w:rsid w:val="00E50356"/>
    <w:rsid w:val="00E5291D"/>
    <w:rsid w:val="00E56A80"/>
    <w:rsid w:val="00E67B30"/>
    <w:rsid w:val="00E7065F"/>
    <w:rsid w:val="00E73527"/>
    <w:rsid w:val="00E85B81"/>
    <w:rsid w:val="00E93F28"/>
    <w:rsid w:val="00EF2C15"/>
    <w:rsid w:val="00EF577F"/>
    <w:rsid w:val="00F1627A"/>
    <w:rsid w:val="00F3107E"/>
    <w:rsid w:val="00F54FDC"/>
    <w:rsid w:val="00F5737E"/>
    <w:rsid w:val="00F61B63"/>
    <w:rsid w:val="00F62FF3"/>
    <w:rsid w:val="00F80BA3"/>
    <w:rsid w:val="00FA04EB"/>
    <w:rsid w:val="00FB0BB9"/>
    <w:rsid w:val="00FC163F"/>
    <w:rsid w:val="00FC7B28"/>
    <w:rsid w:val="01DC0832"/>
    <w:rsid w:val="1E2E4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D1BF-30A0-4E42-A290-350F266CE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333</Characters>
  <Lines>4</Lines>
  <Paragraphs>1</Paragraphs>
  <TotalTime>168</TotalTime>
  <ScaleCrop>false</ScaleCrop>
  <LinksUpToDate>false</LinksUpToDate>
  <CharactersWithSpaces>616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2022-07-25T01:49:00Z</dcterms:created>
  <dc:creator>admin</dc:creator>
  <cp:lastModifiedBy>匿名用户</cp:lastModifiedBy>
  <cp:lastPrinted>2023-09-28T01:49:00Z</cp:lastPrinted>
  <dcterms:modified xsi:type="dcterms:W3CDTF">2023-10-07T07:44:28Z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D3E8FFC7E4EA4B25A4924CC77A0DB167_12</vt:lpwstr>
  </property>
</Properties>
</file>