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方正小标宋简体"/>
        </w:rPr>
      </w:pPr>
      <w:bookmarkStart w:id="4" w:name="_GoBack"/>
      <w:bookmarkEnd w:id="4"/>
      <w:r>
        <w:rPr>
          <w:rFonts w:hint="eastAsia" w:ascii="黑体" w:hAnsi="黑体" w:eastAsia="黑体" w:cs="方正小标宋简体"/>
        </w:rPr>
        <w:t>附件1</w:t>
      </w:r>
    </w:p>
    <w:p>
      <w:pPr>
        <w:spacing w:line="560" w:lineRule="exact"/>
        <w:jc w:val="left"/>
        <w:rPr>
          <w:rFonts w:hint="eastAsia" w:ascii="黑体" w:hAnsi="黑体" w:eastAsia="黑体" w:cs="方正小标宋简体"/>
        </w:rPr>
      </w:pPr>
    </w:p>
    <w:p>
      <w:pPr>
        <w:spacing w:line="660" w:lineRule="exact"/>
        <w:jc w:val="center"/>
        <w:rPr>
          <w:rFonts w:ascii="方正小标宋简体" w:hAnsi="方正小标宋简体" w:eastAsia="方正小标宋简体" w:cs="方正小标宋简体"/>
          <w:sz w:val="44"/>
          <w:szCs w:val="44"/>
        </w:rPr>
      </w:pPr>
      <w:bookmarkStart w:id="0" w:name="_Hlk89434682"/>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年北京市青少年乒乓球锦标赛</w:t>
      </w:r>
    </w:p>
    <w:p>
      <w:pPr>
        <w:spacing w:line="660" w:lineRule="exact"/>
        <w:jc w:val="center"/>
        <w:rPr>
          <w:rFonts w:ascii="方正小标宋简体" w:hAnsi="仿宋" w:eastAsia="方正小标宋简体" w:cs="Times New Roman"/>
          <w:sz w:val="44"/>
          <w:szCs w:val="44"/>
        </w:rPr>
      </w:pPr>
      <w:r>
        <w:rPr>
          <w:rFonts w:hint="eastAsia" w:ascii="方正小标宋简体" w:hAnsi="仿宋" w:eastAsia="方正小标宋简体" w:cs="方正小标宋简体"/>
          <w:sz w:val="44"/>
          <w:szCs w:val="44"/>
        </w:rPr>
        <w:t>竞赛规程</w:t>
      </w:r>
      <w:bookmarkEnd w:id="0"/>
    </w:p>
    <w:p>
      <w:pPr>
        <w:spacing w:line="560" w:lineRule="exact"/>
        <w:rPr>
          <w:rFonts w:cs="Times New Roman"/>
          <w:b/>
          <w:bCs/>
          <w:color w:val="000000"/>
        </w:rPr>
      </w:pPr>
    </w:p>
    <w:p>
      <w:pPr>
        <w:spacing w:line="560" w:lineRule="exact"/>
        <w:ind w:firstLine="640" w:firstLineChars="200"/>
        <w:rPr>
          <w:rFonts w:ascii="黑体" w:hAnsi="仿宋" w:eastAsia="黑体" w:cs="Times New Roman"/>
          <w:color w:val="000000"/>
        </w:rPr>
      </w:pPr>
      <w:r>
        <w:rPr>
          <w:rFonts w:hint="eastAsia" w:ascii="黑体" w:hAnsi="仿宋" w:eastAsia="黑体" w:cs="黑体"/>
          <w:color w:val="000000"/>
        </w:rPr>
        <w:t>一、主办单位</w:t>
      </w:r>
    </w:p>
    <w:p>
      <w:pPr>
        <w:spacing w:line="560" w:lineRule="exact"/>
        <w:ind w:firstLine="640" w:firstLineChars="200"/>
        <w:rPr>
          <w:rFonts w:hAnsi="仿宋"/>
          <w:color w:val="000000"/>
        </w:rPr>
      </w:pPr>
      <w:r>
        <w:rPr>
          <w:rFonts w:hint="eastAsia" w:hAnsi="仿宋"/>
          <w:color w:val="000000"/>
        </w:rPr>
        <w:t>北京市体育局</w:t>
      </w:r>
    </w:p>
    <w:p>
      <w:pPr>
        <w:spacing w:line="560" w:lineRule="exact"/>
        <w:ind w:firstLine="640" w:firstLineChars="200"/>
        <w:rPr>
          <w:rFonts w:hAnsi="仿宋" w:cs="Times New Roman"/>
          <w:color w:val="000000"/>
        </w:rPr>
      </w:pPr>
      <w:r>
        <w:rPr>
          <w:rFonts w:hint="eastAsia" w:hAnsi="仿宋" w:cs="Times New Roman"/>
          <w:color w:val="000000"/>
        </w:rPr>
        <w:t>北京市教育委员会</w:t>
      </w:r>
    </w:p>
    <w:p>
      <w:pPr>
        <w:spacing w:line="560" w:lineRule="exact"/>
        <w:ind w:firstLine="640" w:firstLineChars="200"/>
        <w:rPr>
          <w:rFonts w:ascii="黑体" w:hAnsi="仿宋" w:eastAsia="黑体" w:cs="Times New Roman"/>
          <w:color w:val="000000"/>
        </w:rPr>
      </w:pPr>
      <w:r>
        <w:rPr>
          <w:rFonts w:hint="eastAsia" w:ascii="黑体" w:hAnsi="仿宋" w:eastAsia="黑体" w:cs="黑体"/>
          <w:color w:val="000000"/>
        </w:rPr>
        <w:t>二、承办单位</w:t>
      </w:r>
    </w:p>
    <w:p>
      <w:pPr>
        <w:spacing w:line="560" w:lineRule="exact"/>
        <w:ind w:firstLine="640" w:firstLineChars="200"/>
        <w:outlineLvl w:val="0"/>
      </w:pPr>
      <w:r>
        <w:rPr>
          <w:rFonts w:hint="eastAsia"/>
        </w:rPr>
        <w:t>北京市体育竞赛管理和国际交流中心</w:t>
      </w:r>
    </w:p>
    <w:p>
      <w:pPr>
        <w:spacing w:line="560" w:lineRule="exact"/>
        <w:ind w:firstLine="640" w:firstLineChars="200"/>
        <w:outlineLvl w:val="0"/>
      </w:pPr>
      <w:r>
        <w:rPr>
          <w:rFonts w:hint="eastAsia"/>
        </w:rPr>
        <w:t>北京市乒乓球运动协会</w:t>
      </w:r>
    </w:p>
    <w:p>
      <w:pPr>
        <w:spacing w:line="560" w:lineRule="exact"/>
        <w:ind w:firstLine="640" w:firstLineChars="200"/>
        <w:rPr>
          <w:rFonts w:hAnsi="仿宋"/>
        </w:rPr>
      </w:pPr>
      <w:r>
        <w:rPr>
          <w:rFonts w:hint="eastAsia" w:hAnsi="仿宋"/>
        </w:rPr>
        <w:t>北京市房山区燕山体育运动中心</w:t>
      </w:r>
    </w:p>
    <w:p>
      <w:pPr>
        <w:spacing w:line="560" w:lineRule="exact"/>
        <w:ind w:firstLine="640" w:firstLineChars="200"/>
        <w:rPr>
          <w:rFonts w:ascii="黑体" w:hAnsi="仿宋" w:eastAsia="黑体" w:cs="黑体"/>
          <w:color w:val="000000"/>
        </w:rPr>
      </w:pPr>
      <w:r>
        <w:rPr>
          <w:rFonts w:hint="eastAsia" w:ascii="黑体" w:hAnsi="仿宋" w:eastAsia="黑体" w:cs="黑体"/>
          <w:color w:val="000000"/>
        </w:rPr>
        <w:t>三、协办单位</w:t>
      </w:r>
    </w:p>
    <w:p>
      <w:pPr>
        <w:spacing w:line="560" w:lineRule="exact"/>
        <w:ind w:firstLine="640" w:firstLineChars="200"/>
        <w:outlineLvl w:val="0"/>
        <w:rPr>
          <w:rFonts w:hint="eastAsia"/>
          <w:lang w:eastAsia="zh-CN"/>
        </w:rPr>
      </w:pPr>
      <w:r>
        <w:rPr>
          <w:rFonts w:hint="eastAsia"/>
          <w:lang w:eastAsia="zh-CN"/>
        </w:rPr>
        <w:t>北京金玉万华体育文化发展有限公司</w:t>
      </w:r>
    </w:p>
    <w:p>
      <w:pPr>
        <w:spacing w:line="560" w:lineRule="exact"/>
        <w:ind w:firstLine="640" w:firstLineChars="200"/>
        <w:outlineLvl w:val="0"/>
        <w:rPr>
          <w:rFonts w:ascii="黑体" w:hAnsi="黑体" w:eastAsia="黑体" w:cs="Times New Roman"/>
          <w:color w:val="000000"/>
        </w:rPr>
      </w:pPr>
      <w:r>
        <w:rPr>
          <w:rFonts w:hint="eastAsia" w:ascii="黑体" w:hAnsi="黑体" w:eastAsia="黑体" w:cs="黑体"/>
          <w:color w:val="000000"/>
        </w:rPr>
        <w:t>四、时间和地点</w:t>
      </w:r>
    </w:p>
    <w:p>
      <w:pPr>
        <w:spacing w:line="560" w:lineRule="exact"/>
        <w:ind w:firstLine="640" w:firstLineChars="200"/>
        <w:rPr>
          <w:rFonts w:hAnsi="仿宋"/>
          <w:color w:val="000000"/>
        </w:rPr>
      </w:pPr>
      <w:r>
        <w:rPr>
          <w:rFonts w:hint="eastAsia" w:hAnsi="仿宋"/>
          <w:highlight w:val="none"/>
          <w:lang w:eastAsia="zh-CN"/>
        </w:rPr>
        <w:t>2024</w:t>
      </w:r>
      <w:r>
        <w:rPr>
          <w:rFonts w:hint="eastAsia" w:hAnsi="仿宋"/>
          <w:highlight w:val="none"/>
        </w:rPr>
        <w:t>年</w:t>
      </w:r>
      <w:r>
        <w:rPr>
          <w:rFonts w:hint="eastAsia" w:hAnsi="仿宋"/>
          <w:highlight w:val="none"/>
          <w:lang w:val="en-US" w:eastAsia="zh-CN"/>
        </w:rPr>
        <w:t>7</w:t>
      </w:r>
      <w:r>
        <w:rPr>
          <w:rFonts w:hint="eastAsia" w:hAnsi="仿宋"/>
          <w:highlight w:val="none"/>
        </w:rPr>
        <w:t>月</w:t>
      </w:r>
      <w:r>
        <w:rPr>
          <w:rFonts w:hint="eastAsia" w:hAnsi="仿宋"/>
          <w:highlight w:val="none"/>
          <w:lang w:val="en-US" w:eastAsia="zh-CN"/>
        </w:rPr>
        <w:t>2</w:t>
      </w:r>
      <w:r>
        <w:rPr>
          <w:rFonts w:hint="eastAsia" w:hAnsi="仿宋"/>
          <w:highlight w:val="none"/>
        </w:rPr>
        <w:t>0-</w:t>
      </w:r>
      <w:r>
        <w:rPr>
          <w:rFonts w:hint="eastAsia" w:hAnsi="仿宋"/>
          <w:highlight w:val="none"/>
          <w:lang w:val="en-US" w:eastAsia="zh-CN"/>
        </w:rPr>
        <w:t>2</w:t>
      </w:r>
      <w:r>
        <w:rPr>
          <w:rFonts w:hint="eastAsia" w:hAnsi="仿宋"/>
          <w:highlight w:val="none"/>
        </w:rPr>
        <w:t>3日在燕山体育运动中心（北</w:t>
      </w:r>
      <w:r>
        <w:rPr>
          <w:rFonts w:hint="eastAsia" w:hAnsi="仿宋"/>
        </w:rPr>
        <w:t>京市房山区燕房路</w:t>
      </w:r>
      <w:r>
        <w:rPr>
          <w:rFonts w:hAnsi="仿宋"/>
        </w:rPr>
        <w:t>52</w:t>
      </w:r>
      <w:r>
        <w:rPr>
          <w:rFonts w:hint="eastAsia" w:hAnsi="仿宋"/>
        </w:rPr>
        <w:t>号）</w:t>
      </w:r>
    </w:p>
    <w:p>
      <w:pPr>
        <w:spacing w:line="560" w:lineRule="exact"/>
        <w:ind w:firstLine="640" w:firstLineChars="200"/>
        <w:rPr>
          <w:rFonts w:ascii="黑体" w:hAnsi="黑体" w:eastAsia="黑体" w:cs="黑体"/>
          <w:color w:val="000000"/>
        </w:rPr>
      </w:pPr>
      <w:r>
        <w:rPr>
          <w:rFonts w:hint="eastAsia" w:ascii="黑体" w:hAnsi="黑体" w:eastAsia="黑体" w:cs="黑体"/>
          <w:color w:val="000000"/>
        </w:rPr>
        <w:t>五、竞赛组别及项目</w:t>
      </w:r>
    </w:p>
    <w:p>
      <w:pPr>
        <w:spacing w:line="560" w:lineRule="exact"/>
        <w:ind w:firstLine="640" w:firstLineChars="200"/>
        <w:rPr>
          <w:color w:val="000000"/>
        </w:rPr>
      </w:pPr>
      <w:r>
        <w:rPr>
          <w:rFonts w:hint="eastAsia"/>
          <w:color w:val="000000"/>
        </w:rPr>
        <w:t>（一）竞赛组别</w:t>
      </w:r>
    </w:p>
    <w:p>
      <w:pPr>
        <w:spacing w:line="560" w:lineRule="exact"/>
        <w:ind w:firstLine="640" w:firstLineChars="200"/>
        <w:rPr>
          <w:rFonts w:hAnsi="仿宋"/>
        </w:rPr>
      </w:pPr>
      <w:r>
        <w:rPr>
          <w:rFonts w:hint="eastAsia"/>
          <w:color w:val="000000"/>
        </w:rPr>
        <w:t>甲组（男、女）：</w:t>
      </w:r>
      <w:r>
        <w:rPr>
          <w:rFonts w:hAnsi="仿宋"/>
        </w:rPr>
        <w:t>200</w:t>
      </w:r>
      <w:r>
        <w:rPr>
          <w:rFonts w:hint="eastAsia" w:hAnsi="仿宋"/>
          <w:lang w:val="en-US" w:eastAsia="zh-CN"/>
        </w:rPr>
        <w:t>6</w:t>
      </w:r>
      <w:r>
        <w:rPr>
          <w:rFonts w:hint="eastAsia" w:hAnsi="仿宋"/>
        </w:rPr>
        <w:t>年</w:t>
      </w:r>
      <w:r>
        <w:rPr>
          <w:rFonts w:hAnsi="仿宋"/>
        </w:rPr>
        <w:t>1</w:t>
      </w:r>
      <w:r>
        <w:rPr>
          <w:rFonts w:hint="eastAsia" w:hAnsi="仿宋"/>
        </w:rPr>
        <w:t>月</w:t>
      </w:r>
      <w:r>
        <w:rPr>
          <w:rFonts w:hAnsi="仿宋"/>
        </w:rPr>
        <w:t>1</w:t>
      </w:r>
      <w:r>
        <w:rPr>
          <w:rFonts w:hint="eastAsia" w:hAnsi="仿宋"/>
        </w:rPr>
        <w:t>日至</w:t>
      </w:r>
      <w:r>
        <w:rPr>
          <w:rFonts w:hAnsi="仿宋"/>
        </w:rPr>
        <w:t>200</w:t>
      </w:r>
      <w:r>
        <w:rPr>
          <w:rFonts w:hint="eastAsia" w:hAnsi="仿宋"/>
          <w:lang w:val="en-US" w:eastAsia="zh-CN"/>
        </w:rPr>
        <w:t>9</w:t>
      </w:r>
      <w:r>
        <w:rPr>
          <w:rFonts w:hint="eastAsia" w:hAnsi="仿宋"/>
        </w:rPr>
        <w:t>年</w:t>
      </w:r>
      <w:r>
        <w:rPr>
          <w:rFonts w:hAnsi="仿宋"/>
        </w:rPr>
        <w:t>12</w:t>
      </w:r>
      <w:r>
        <w:rPr>
          <w:rFonts w:hint="eastAsia" w:hAnsi="仿宋"/>
        </w:rPr>
        <w:t>月</w:t>
      </w:r>
      <w:r>
        <w:rPr>
          <w:rFonts w:hAnsi="仿宋"/>
        </w:rPr>
        <w:t>31</w:t>
      </w:r>
      <w:r>
        <w:rPr>
          <w:rFonts w:hint="eastAsia" w:hAnsi="仿宋"/>
        </w:rPr>
        <w:t>日出生（</w:t>
      </w:r>
      <w:r>
        <w:rPr>
          <w:rFonts w:cs="Times New Roman"/>
          <w:color w:val="000000"/>
        </w:rPr>
        <w:t>15</w:t>
      </w:r>
      <w:r>
        <w:rPr>
          <w:rFonts w:hint="eastAsia" w:cs="Times New Roman"/>
          <w:color w:val="000000"/>
        </w:rPr>
        <w:t>至</w:t>
      </w:r>
      <w:r>
        <w:rPr>
          <w:rFonts w:cs="Times New Roman"/>
          <w:color w:val="000000"/>
        </w:rPr>
        <w:t>18</w:t>
      </w:r>
      <w:r>
        <w:rPr>
          <w:rFonts w:hint="eastAsia" w:cs="Times New Roman"/>
          <w:color w:val="000000"/>
        </w:rPr>
        <w:t>岁</w:t>
      </w:r>
      <w:r>
        <w:rPr>
          <w:rFonts w:hint="eastAsia" w:hAnsi="仿宋"/>
        </w:rPr>
        <w:t>）；</w:t>
      </w:r>
    </w:p>
    <w:p>
      <w:pPr>
        <w:spacing w:line="560" w:lineRule="exact"/>
        <w:ind w:firstLine="640" w:firstLineChars="200"/>
        <w:rPr>
          <w:rFonts w:hAnsi="仿宋"/>
        </w:rPr>
      </w:pPr>
      <w:r>
        <w:rPr>
          <w:rFonts w:hint="eastAsia" w:hAnsi="仿宋"/>
        </w:rPr>
        <w:t>乙组（男、女）：</w:t>
      </w:r>
      <w:r>
        <w:rPr>
          <w:rFonts w:hAnsi="仿宋"/>
        </w:rPr>
        <w:t>20</w:t>
      </w:r>
      <w:r>
        <w:rPr>
          <w:rFonts w:hint="eastAsia" w:hAnsi="仿宋"/>
          <w:lang w:val="en-US" w:eastAsia="zh-CN"/>
        </w:rPr>
        <w:t>10</w:t>
      </w:r>
      <w:r>
        <w:rPr>
          <w:rFonts w:hint="eastAsia" w:hAnsi="仿宋"/>
        </w:rPr>
        <w:t>年</w:t>
      </w:r>
      <w:r>
        <w:rPr>
          <w:rFonts w:hAnsi="仿宋"/>
        </w:rPr>
        <w:t>1</w:t>
      </w:r>
      <w:r>
        <w:rPr>
          <w:rFonts w:hint="eastAsia" w:hAnsi="仿宋"/>
        </w:rPr>
        <w:t>月</w:t>
      </w:r>
      <w:r>
        <w:rPr>
          <w:rFonts w:hAnsi="仿宋"/>
        </w:rPr>
        <w:t>1</w:t>
      </w:r>
      <w:r>
        <w:rPr>
          <w:rFonts w:hint="eastAsia" w:hAnsi="仿宋"/>
        </w:rPr>
        <w:t>日至</w:t>
      </w:r>
      <w:r>
        <w:rPr>
          <w:rFonts w:hAnsi="仿宋"/>
        </w:rPr>
        <w:t>20</w:t>
      </w:r>
      <w:r>
        <w:rPr>
          <w:rFonts w:hint="eastAsia" w:hAnsi="仿宋"/>
        </w:rPr>
        <w:t>1</w:t>
      </w:r>
      <w:r>
        <w:rPr>
          <w:rFonts w:hint="eastAsia" w:hAnsi="仿宋"/>
          <w:lang w:val="en-US" w:eastAsia="zh-CN"/>
        </w:rPr>
        <w:t>1</w:t>
      </w:r>
      <w:r>
        <w:rPr>
          <w:rFonts w:hint="eastAsia" w:hAnsi="仿宋"/>
        </w:rPr>
        <w:t>年</w:t>
      </w:r>
      <w:r>
        <w:rPr>
          <w:rFonts w:hAnsi="仿宋"/>
        </w:rPr>
        <w:t>12</w:t>
      </w:r>
      <w:r>
        <w:rPr>
          <w:rFonts w:hint="eastAsia" w:hAnsi="仿宋"/>
        </w:rPr>
        <w:t>月</w:t>
      </w:r>
      <w:r>
        <w:rPr>
          <w:rFonts w:hAnsi="仿宋"/>
        </w:rPr>
        <w:t>31</w:t>
      </w:r>
      <w:r>
        <w:rPr>
          <w:rFonts w:hint="eastAsia" w:hAnsi="仿宋"/>
        </w:rPr>
        <w:t>日出生（13至</w:t>
      </w:r>
      <w:r>
        <w:rPr>
          <w:rFonts w:hAnsi="仿宋"/>
        </w:rPr>
        <w:t>14</w:t>
      </w:r>
      <w:r>
        <w:rPr>
          <w:rFonts w:hint="eastAsia" w:hAnsi="仿宋"/>
        </w:rPr>
        <w:t>岁）</w:t>
      </w:r>
      <w:r>
        <w:rPr>
          <w:rFonts w:hAnsi="仿宋"/>
        </w:rPr>
        <w:t>;</w:t>
      </w:r>
    </w:p>
    <w:p>
      <w:pPr>
        <w:spacing w:line="560" w:lineRule="exact"/>
        <w:ind w:firstLine="640" w:firstLineChars="200"/>
        <w:rPr>
          <w:rFonts w:hAnsi="仿宋"/>
        </w:rPr>
      </w:pPr>
      <w:r>
        <w:rPr>
          <w:rFonts w:hint="eastAsia" w:hAnsi="仿宋"/>
        </w:rPr>
        <w:t>丙组（男、女）：</w:t>
      </w:r>
      <w:r>
        <w:rPr>
          <w:rFonts w:hAnsi="仿宋"/>
        </w:rPr>
        <w:t>20</w:t>
      </w:r>
      <w:r>
        <w:rPr>
          <w:rFonts w:hint="eastAsia" w:hAnsi="仿宋"/>
        </w:rPr>
        <w:t>1</w:t>
      </w:r>
      <w:r>
        <w:rPr>
          <w:rFonts w:hint="eastAsia" w:hAnsi="仿宋"/>
          <w:lang w:val="en-US" w:eastAsia="zh-CN"/>
        </w:rPr>
        <w:t>2</w:t>
      </w:r>
      <w:r>
        <w:rPr>
          <w:rFonts w:hint="eastAsia" w:hAnsi="仿宋"/>
        </w:rPr>
        <w:t>年</w:t>
      </w:r>
      <w:r>
        <w:rPr>
          <w:rFonts w:hAnsi="仿宋"/>
        </w:rPr>
        <w:t>1</w:t>
      </w:r>
      <w:r>
        <w:rPr>
          <w:rFonts w:hint="eastAsia" w:hAnsi="仿宋"/>
        </w:rPr>
        <w:t>月</w:t>
      </w:r>
      <w:r>
        <w:rPr>
          <w:rFonts w:hAnsi="仿宋"/>
        </w:rPr>
        <w:t>1</w:t>
      </w:r>
      <w:r>
        <w:rPr>
          <w:rFonts w:hint="eastAsia" w:hAnsi="仿宋"/>
        </w:rPr>
        <w:t>日至</w:t>
      </w:r>
      <w:r>
        <w:rPr>
          <w:rFonts w:hAnsi="仿宋"/>
        </w:rPr>
        <w:t>20</w:t>
      </w:r>
      <w:r>
        <w:rPr>
          <w:rFonts w:hint="eastAsia" w:hAnsi="仿宋"/>
        </w:rPr>
        <w:t>1</w:t>
      </w:r>
      <w:r>
        <w:rPr>
          <w:rFonts w:hint="eastAsia" w:hAnsi="仿宋"/>
          <w:lang w:val="en-US" w:eastAsia="zh-CN"/>
        </w:rPr>
        <w:t>3</w:t>
      </w:r>
      <w:r>
        <w:rPr>
          <w:rFonts w:hint="eastAsia" w:hAnsi="仿宋"/>
        </w:rPr>
        <w:t>年</w:t>
      </w:r>
      <w:r>
        <w:rPr>
          <w:rFonts w:hAnsi="仿宋"/>
        </w:rPr>
        <w:t>12</w:t>
      </w:r>
      <w:r>
        <w:rPr>
          <w:rFonts w:hint="eastAsia" w:hAnsi="仿宋"/>
        </w:rPr>
        <w:t>月</w:t>
      </w:r>
      <w:r>
        <w:rPr>
          <w:rFonts w:hAnsi="仿宋"/>
        </w:rPr>
        <w:t>31</w:t>
      </w:r>
      <w:r>
        <w:rPr>
          <w:rFonts w:hint="eastAsia" w:hAnsi="仿宋"/>
        </w:rPr>
        <w:t>日出生（11至</w:t>
      </w:r>
      <w:r>
        <w:rPr>
          <w:rFonts w:hAnsi="仿宋"/>
        </w:rPr>
        <w:t>1</w:t>
      </w:r>
      <w:r>
        <w:rPr>
          <w:rFonts w:hint="eastAsia" w:hAnsi="仿宋"/>
        </w:rPr>
        <w:t>2岁）</w:t>
      </w:r>
      <w:r>
        <w:rPr>
          <w:rFonts w:hAnsi="仿宋"/>
        </w:rPr>
        <w:t>;</w:t>
      </w:r>
    </w:p>
    <w:p>
      <w:pPr>
        <w:spacing w:line="560" w:lineRule="exact"/>
        <w:ind w:firstLine="640" w:firstLineChars="200"/>
        <w:rPr>
          <w:rFonts w:hAnsi="仿宋"/>
        </w:rPr>
      </w:pPr>
      <w:r>
        <w:rPr>
          <w:rFonts w:hint="eastAsia" w:hAnsi="仿宋"/>
        </w:rPr>
        <w:t>丁组（男、女）：</w:t>
      </w:r>
      <w:r>
        <w:rPr>
          <w:rFonts w:hAnsi="仿宋"/>
        </w:rPr>
        <w:t>20</w:t>
      </w:r>
      <w:r>
        <w:rPr>
          <w:rFonts w:hint="eastAsia" w:hAnsi="仿宋"/>
        </w:rPr>
        <w:t>1</w:t>
      </w:r>
      <w:r>
        <w:rPr>
          <w:rFonts w:hint="eastAsia" w:hAnsi="仿宋"/>
          <w:lang w:val="en-US" w:eastAsia="zh-CN"/>
        </w:rPr>
        <w:t>4</w:t>
      </w:r>
      <w:r>
        <w:rPr>
          <w:rFonts w:hint="eastAsia" w:hAnsi="仿宋"/>
        </w:rPr>
        <w:t>年</w:t>
      </w:r>
      <w:r>
        <w:rPr>
          <w:rFonts w:hAnsi="仿宋"/>
        </w:rPr>
        <w:t>1</w:t>
      </w:r>
      <w:r>
        <w:rPr>
          <w:rFonts w:hint="eastAsia" w:hAnsi="仿宋"/>
        </w:rPr>
        <w:t>月</w:t>
      </w:r>
      <w:r>
        <w:rPr>
          <w:rFonts w:hAnsi="仿宋"/>
        </w:rPr>
        <w:t>1</w:t>
      </w:r>
      <w:r>
        <w:rPr>
          <w:rFonts w:hint="eastAsia" w:hAnsi="仿宋"/>
        </w:rPr>
        <w:t>日以后出生（10岁以下）</w:t>
      </w:r>
      <w:r>
        <w:rPr>
          <w:rFonts w:hAnsi="仿宋"/>
        </w:rPr>
        <w:t>;</w:t>
      </w:r>
    </w:p>
    <w:p>
      <w:pPr>
        <w:spacing w:line="540" w:lineRule="exact"/>
        <w:ind w:firstLine="640" w:firstLineChars="200"/>
        <w:rPr>
          <w:color w:val="000000"/>
        </w:rPr>
      </w:pPr>
      <w:r>
        <w:rPr>
          <w:rFonts w:hint="eastAsia"/>
          <w:color w:val="000000"/>
        </w:rPr>
        <w:t>（二）竞赛项目</w:t>
      </w:r>
    </w:p>
    <w:p>
      <w:pPr>
        <w:spacing w:line="540" w:lineRule="exact"/>
        <w:ind w:firstLine="640" w:firstLineChars="200"/>
        <w:rPr>
          <w:rFonts w:hint="eastAsia" w:hAnsi="仿宋"/>
        </w:rPr>
      </w:pPr>
      <w:r>
        <w:rPr>
          <w:rFonts w:hint="eastAsia"/>
          <w:color w:val="000000"/>
        </w:rPr>
        <w:t>1.甲、乙、丙组：单打、双打、混双、团体</w:t>
      </w:r>
    </w:p>
    <w:p>
      <w:pPr>
        <w:spacing w:line="540" w:lineRule="exact"/>
        <w:ind w:firstLine="640" w:firstLineChars="200"/>
        <w:rPr>
          <w:rFonts w:hAnsi="仿宋"/>
        </w:rPr>
      </w:pPr>
      <w:r>
        <w:rPr>
          <w:rFonts w:hint="eastAsia" w:hAnsi="仿宋"/>
        </w:rPr>
        <w:t>2.丁组：单打、双打。</w:t>
      </w:r>
    </w:p>
    <w:p>
      <w:pPr>
        <w:spacing w:line="560" w:lineRule="exact"/>
        <w:ind w:firstLine="640" w:firstLineChars="200"/>
        <w:rPr>
          <w:rFonts w:ascii="黑体" w:hAnsi="仿宋" w:eastAsia="黑体"/>
        </w:rPr>
      </w:pPr>
      <w:r>
        <w:rPr>
          <w:rFonts w:hint="eastAsia" w:ascii="黑体" w:hAnsi="黑体" w:eastAsia="黑体"/>
          <w:kern w:val="0"/>
        </w:rPr>
        <w:t>六、</w:t>
      </w:r>
      <w:r>
        <w:rPr>
          <w:rFonts w:hint="eastAsia" w:ascii="黑体" w:hAnsi="仿宋" w:eastAsia="黑体" w:cs="黑体"/>
        </w:rPr>
        <w:t>运动员资格</w:t>
      </w:r>
    </w:p>
    <w:p>
      <w:pPr>
        <w:spacing w:line="560" w:lineRule="exact"/>
        <w:ind w:firstLine="640" w:firstLineChars="200"/>
        <w:rPr>
          <w:color w:val="000000"/>
        </w:rPr>
      </w:pPr>
      <w:r>
        <w:rPr>
          <w:rFonts w:hint="eastAsia"/>
          <w:color w:val="000000"/>
        </w:rPr>
        <w:t>（一）符合北京市体育局</w:t>
      </w:r>
      <w:r>
        <w:rPr>
          <w:rFonts w:hint="eastAsia" w:hAnsi="微软雅黑"/>
          <w:color w:val="000000"/>
        </w:rPr>
        <w:t>《北京市青少年运动员注册管理办法（试行）》（京体竞技字〔</w:t>
      </w:r>
      <w:r>
        <w:rPr>
          <w:rFonts w:hAnsi="微软雅黑"/>
          <w:color w:val="000000"/>
        </w:rPr>
        <w:t>2011</w:t>
      </w:r>
      <w:r>
        <w:rPr>
          <w:rFonts w:hint="eastAsia" w:hAnsi="微软雅黑"/>
          <w:color w:val="000000"/>
        </w:rPr>
        <w:t>〕</w:t>
      </w:r>
      <w:r>
        <w:rPr>
          <w:rFonts w:hAnsi="微软雅黑"/>
          <w:color w:val="000000"/>
        </w:rPr>
        <w:t>10</w:t>
      </w:r>
      <w:r>
        <w:rPr>
          <w:rFonts w:hint="eastAsia" w:hAnsi="微软雅黑"/>
          <w:color w:val="000000"/>
        </w:rPr>
        <w:t>号）</w:t>
      </w:r>
      <w:r>
        <w:rPr>
          <w:rFonts w:hint="eastAsia"/>
          <w:color w:val="000000"/>
        </w:rPr>
        <w:t>的有关要求。</w:t>
      </w:r>
    </w:p>
    <w:p>
      <w:pPr>
        <w:spacing w:line="560" w:lineRule="exact"/>
        <w:ind w:firstLine="640" w:firstLineChars="200"/>
        <w:rPr>
          <w:color w:val="000000"/>
        </w:rPr>
      </w:pPr>
      <w:r>
        <w:rPr>
          <w:rFonts w:hint="eastAsia"/>
          <w:color w:val="000000"/>
        </w:rPr>
        <w:t>（二）符合《</w:t>
      </w:r>
      <w:r>
        <w:rPr>
          <w:rFonts w:hint="eastAsia" w:hAnsi="微软雅黑"/>
          <w:color w:val="000000"/>
        </w:rPr>
        <w:t>北京市体育局关于开展</w:t>
      </w:r>
      <w:r>
        <w:rPr>
          <w:rFonts w:hint="eastAsia" w:hAnsi="微软雅黑"/>
          <w:color w:val="000000"/>
          <w:lang w:eastAsia="zh-CN"/>
        </w:rPr>
        <w:t>2024</w:t>
      </w:r>
      <w:r>
        <w:rPr>
          <w:rFonts w:hint="eastAsia" w:hAnsi="微软雅黑"/>
          <w:color w:val="000000"/>
        </w:rPr>
        <w:t>年度北京市青少年运动员注册工作的通知</w:t>
      </w:r>
      <w:r>
        <w:rPr>
          <w:rFonts w:hint="eastAsia"/>
          <w:color w:val="000000"/>
        </w:rPr>
        <w:t>》（</w:t>
      </w:r>
      <w:r>
        <w:rPr>
          <w:rFonts w:hint="eastAsia" w:hAnsi="微软雅黑"/>
          <w:color w:val="000000"/>
        </w:rPr>
        <w:t>京体青字〔</w:t>
      </w:r>
      <w:r>
        <w:rPr>
          <w:rFonts w:hAnsi="微软雅黑"/>
          <w:color w:val="000000"/>
        </w:rPr>
        <w:t>202</w:t>
      </w:r>
      <w:r>
        <w:rPr>
          <w:rFonts w:hint="eastAsia" w:hAnsi="微软雅黑"/>
          <w:color w:val="000000"/>
          <w:lang w:val="en-US" w:eastAsia="zh-CN"/>
        </w:rPr>
        <w:t>3</w:t>
      </w:r>
      <w:r>
        <w:rPr>
          <w:rFonts w:hint="eastAsia" w:hAnsi="微软雅黑"/>
          <w:color w:val="000000"/>
        </w:rPr>
        <w:t>〕</w:t>
      </w:r>
      <w:r>
        <w:rPr>
          <w:rFonts w:hint="eastAsia" w:hAnsi="微软雅黑"/>
          <w:color w:val="000000"/>
          <w:lang w:val="en-US" w:eastAsia="zh-CN"/>
        </w:rPr>
        <w:t>19</w:t>
      </w:r>
      <w:r>
        <w:rPr>
          <w:rFonts w:hint="eastAsia" w:hAnsi="微软雅黑"/>
          <w:color w:val="000000"/>
        </w:rPr>
        <w:t>号</w:t>
      </w:r>
      <w:r>
        <w:rPr>
          <w:rFonts w:hint="eastAsia"/>
          <w:color w:val="000000"/>
        </w:rPr>
        <w:t>）的有关规定。</w:t>
      </w:r>
    </w:p>
    <w:p>
      <w:pPr>
        <w:spacing w:line="560" w:lineRule="exact"/>
        <w:ind w:firstLine="640" w:firstLineChars="200"/>
      </w:pPr>
      <w:r>
        <w:rPr>
          <w:rFonts w:hint="eastAsia"/>
          <w:color w:val="000000"/>
        </w:rPr>
        <w:t>（三）</w:t>
      </w:r>
      <w:r>
        <w:rPr>
          <w:rFonts w:hint="eastAsia"/>
        </w:rPr>
        <w:t>获得</w:t>
      </w:r>
      <w:r>
        <w:rPr>
          <w:rFonts w:hint="eastAsia"/>
          <w:lang w:eastAsia="zh-CN"/>
        </w:rPr>
        <w:t>2024</w:t>
      </w:r>
      <w:r>
        <w:rPr>
          <w:rFonts w:hint="eastAsia"/>
        </w:rPr>
        <w:t>年北京市青少年乒乓球冠军赛各单项前</w:t>
      </w:r>
      <w:r>
        <w:t>16</w:t>
      </w:r>
      <w:r>
        <w:rPr>
          <w:rFonts w:hint="eastAsia"/>
        </w:rPr>
        <w:t>名的运动员有资格参加</w:t>
      </w:r>
      <w:r>
        <w:rPr>
          <w:rFonts w:hint="eastAsia"/>
          <w:lang w:eastAsia="zh-CN"/>
        </w:rPr>
        <w:t>2024</w:t>
      </w:r>
      <w:r>
        <w:rPr>
          <w:rFonts w:hint="eastAsia"/>
        </w:rPr>
        <w:t>年北京市青少年乒乓球锦标赛单打、双打、混双项目比赛。</w:t>
      </w:r>
    </w:p>
    <w:p>
      <w:pPr>
        <w:spacing w:line="560" w:lineRule="exact"/>
        <w:ind w:firstLine="640" w:firstLineChars="200"/>
        <w:rPr>
          <w:rFonts w:hint="eastAsia"/>
          <w:highlight w:val="none"/>
        </w:rPr>
      </w:pPr>
      <w:r>
        <w:rPr>
          <w:rFonts w:hint="eastAsia"/>
        </w:rPr>
        <w:t>（四）团体比赛的</w:t>
      </w:r>
      <w:r>
        <w:rPr>
          <w:rFonts w:hint="eastAsia"/>
          <w:highlight w:val="none"/>
        </w:rPr>
        <w:t>运动员为已</w:t>
      </w:r>
      <w:r>
        <w:rPr>
          <w:rFonts w:hint="eastAsia"/>
          <w:highlight w:val="none"/>
          <w:lang w:val="en-US" w:eastAsia="zh-CN"/>
        </w:rPr>
        <w:t>报名</w:t>
      </w:r>
      <w:r>
        <w:rPr>
          <w:rFonts w:hint="eastAsia"/>
          <w:highlight w:val="none"/>
        </w:rPr>
        <w:t>参加</w:t>
      </w:r>
      <w:r>
        <w:rPr>
          <w:rFonts w:hint="eastAsia"/>
          <w:highlight w:val="none"/>
          <w:lang w:eastAsia="zh-CN"/>
        </w:rPr>
        <w:t>2024</w:t>
      </w:r>
      <w:r>
        <w:rPr>
          <w:rFonts w:hint="eastAsia"/>
          <w:highlight w:val="none"/>
        </w:rPr>
        <w:t>年北京市青少年乒乓球冠军赛的运动员。如</w:t>
      </w:r>
      <w:r>
        <w:rPr>
          <w:rFonts w:hint="eastAsia"/>
          <w:color w:val="000000"/>
          <w:highlight w:val="none"/>
        </w:rPr>
        <w:t>直拍快攻型打法的选手</w:t>
      </w:r>
      <w:r>
        <w:rPr>
          <w:rFonts w:hint="eastAsia"/>
          <w:highlight w:val="none"/>
        </w:rPr>
        <w:t>未参加冠军赛，可按照上述（一）（二）条规定，报一名</w:t>
      </w:r>
      <w:r>
        <w:rPr>
          <w:rFonts w:hint="eastAsia"/>
          <w:color w:val="000000"/>
          <w:highlight w:val="none"/>
        </w:rPr>
        <w:t>直拍快攻型打法的</w:t>
      </w:r>
      <w:r>
        <w:rPr>
          <w:rFonts w:hint="eastAsia"/>
          <w:highlight w:val="none"/>
        </w:rPr>
        <w:t>运动员。</w:t>
      </w:r>
    </w:p>
    <w:p>
      <w:pPr>
        <w:spacing w:line="540" w:lineRule="exact"/>
        <w:ind w:firstLine="707" w:firstLineChars="221"/>
        <w:rPr>
          <w:rFonts w:ascii="黑体" w:hAnsi="黑体" w:eastAsia="黑体" w:cs="Times New Roman"/>
          <w:color w:val="000000"/>
        </w:rPr>
      </w:pPr>
      <w:r>
        <w:rPr>
          <w:rFonts w:hint="eastAsia" w:ascii="黑体" w:hAnsi="黑体" w:eastAsia="黑体" w:cs="黑体"/>
          <w:color w:val="000000"/>
        </w:rPr>
        <w:t>七、参加办法</w:t>
      </w:r>
    </w:p>
    <w:p>
      <w:pPr>
        <w:spacing w:line="540" w:lineRule="exact"/>
        <w:ind w:firstLine="640" w:firstLineChars="200"/>
        <w:rPr>
          <w:rFonts w:hAnsi="仿宋"/>
          <w:color w:val="000000"/>
        </w:rPr>
      </w:pPr>
      <w:r>
        <w:rPr>
          <w:rFonts w:hint="eastAsia" w:hAnsi="仿宋"/>
          <w:color w:val="000000"/>
        </w:rPr>
        <w:t>（一）以区为单位组队参加。</w:t>
      </w:r>
    </w:p>
    <w:p>
      <w:pPr>
        <w:spacing w:line="540" w:lineRule="exact"/>
        <w:ind w:firstLine="640" w:firstLineChars="200"/>
        <w:rPr>
          <w:rFonts w:hAnsi="仿宋"/>
        </w:rPr>
      </w:pPr>
      <w:r>
        <w:rPr>
          <w:rFonts w:hint="eastAsia" w:hAnsi="仿宋"/>
        </w:rPr>
        <w:t>（二）以</w:t>
      </w:r>
      <w:r>
        <w:rPr>
          <w:rFonts w:hint="eastAsia" w:hAnsi="仿宋"/>
          <w:lang w:eastAsia="zh-CN"/>
        </w:rPr>
        <w:t>2024</w:t>
      </w:r>
      <w:r>
        <w:rPr>
          <w:rFonts w:hint="eastAsia" w:hAnsi="仿宋"/>
        </w:rPr>
        <w:t>年度青少年运动员注册为依据，运动员只能代表</w:t>
      </w:r>
      <w:r>
        <w:rPr>
          <w:rFonts w:hint="eastAsia" w:hAnsi="仿宋"/>
          <w:lang w:eastAsia="zh-CN"/>
        </w:rPr>
        <w:t>2024</w:t>
      </w:r>
      <w:r>
        <w:rPr>
          <w:rFonts w:hint="eastAsia" w:hAnsi="仿宋"/>
        </w:rPr>
        <w:t>年度注册单位参加比赛。</w:t>
      </w:r>
    </w:p>
    <w:p>
      <w:pPr>
        <w:spacing w:line="540" w:lineRule="exact"/>
        <w:ind w:firstLine="640" w:firstLineChars="200"/>
        <w:rPr>
          <w:rFonts w:hAnsi="仿宋"/>
        </w:rPr>
      </w:pPr>
      <w:r>
        <w:rPr>
          <w:rFonts w:hint="eastAsia" w:hAnsi="仿宋"/>
        </w:rPr>
        <w:t>（三）经二级以上医院检查证明身体健康。</w:t>
      </w:r>
    </w:p>
    <w:p>
      <w:pPr>
        <w:spacing w:line="520" w:lineRule="exact"/>
        <w:ind w:firstLine="640" w:firstLineChars="200"/>
        <w:rPr>
          <w:rFonts w:hAnsi="仿宋"/>
        </w:rPr>
      </w:pPr>
      <w:r>
        <w:rPr>
          <w:rFonts w:hint="eastAsia" w:hAnsi="仿宋"/>
        </w:rPr>
        <w:t>（四）各</w:t>
      </w:r>
      <w:bookmarkStart w:id="1" w:name="_Hlk123802479"/>
      <w:r>
        <w:rPr>
          <w:rFonts w:hint="eastAsia" w:hAnsi="仿宋"/>
        </w:rPr>
        <w:t>单位可报领队</w:t>
      </w:r>
      <w:r>
        <w:rPr>
          <w:rFonts w:hAnsi="仿宋"/>
        </w:rPr>
        <w:t>1</w:t>
      </w:r>
      <w:r>
        <w:rPr>
          <w:rFonts w:hint="eastAsia" w:hAnsi="仿宋"/>
        </w:rPr>
        <w:t>人，各组别教练员1人。</w:t>
      </w:r>
      <w:bookmarkStart w:id="2" w:name="_Hlk123821974"/>
      <w:r>
        <w:rPr>
          <w:rFonts w:hint="eastAsia"/>
          <w:color w:val="000000"/>
        </w:rPr>
        <w:t>同</w:t>
      </w:r>
      <w:r>
        <w:rPr>
          <w:color w:val="000000"/>
        </w:rPr>
        <w:t>1</w:t>
      </w:r>
      <w:r>
        <w:rPr>
          <w:rFonts w:hint="eastAsia"/>
          <w:color w:val="000000"/>
        </w:rPr>
        <w:t>名领队、教练，只能代表</w:t>
      </w:r>
      <w:r>
        <w:rPr>
          <w:color w:val="000000"/>
        </w:rPr>
        <w:t>1</w:t>
      </w:r>
      <w:r>
        <w:rPr>
          <w:rFonts w:hint="eastAsia"/>
          <w:color w:val="000000"/>
        </w:rPr>
        <w:t>个参赛单位进行报名。</w:t>
      </w:r>
      <w:bookmarkEnd w:id="2"/>
    </w:p>
    <w:bookmarkEnd w:id="1"/>
    <w:p>
      <w:pPr>
        <w:spacing w:line="520" w:lineRule="exact"/>
        <w:ind w:firstLine="640" w:firstLineChars="200"/>
        <w:rPr>
          <w:rFonts w:hint="eastAsia"/>
          <w:color w:val="000000"/>
          <w:highlight w:val="none"/>
        </w:rPr>
      </w:pPr>
      <w:r>
        <w:rPr>
          <w:rFonts w:hint="eastAsia"/>
          <w:color w:val="000000"/>
        </w:rPr>
        <w:t>（五）每名运动员最多能报</w:t>
      </w:r>
      <w:r>
        <w:rPr>
          <w:color w:val="000000"/>
        </w:rPr>
        <w:t>2</w:t>
      </w:r>
      <w:r>
        <w:rPr>
          <w:rFonts w:hint="eastAsia"/>
          <w:color w:val="000000"/>
        </w:rPr>
        <w:t>个单项比赛</w:t>
      </w:r>
      <w:r>
        <w:rPr>
          <w:rFonts w:hint="eastAsia" w:hAnsi="仿宋"/>
        </w:rPr>
        <w:t>，双打、混双不能兼项。</w:t>
      </w:r>
      <w:r>
        <w:rPr>
          <w:rFonts w:hint="eastAsia"/>
          <w:color w:val="000000"/>
        </w:rPr>
        <w:t>双打、混双各组别最多可报4对，不允许跨区组对参赛。各单项报名时，请按运动员技术水平由高至低顺序排列。最多可有5名运动员报名参加团体赛，报名</w:t>
      </w:r>
      <w:r>
        <w:rPr>
          <w:rFonts w:hint="eastAsia"/>
          <w:color w:val="000000"/>
          <w:highlight w:val="none"/>
        </w:rPr>
        <w:t>或到场不足3人不得参加团体比赛</w:t>
      </w:r>
      <w:r>
        <w:rPr>
          <w:rFonts w:hint="eastAsia"/>
          <w:color w:val="000000"/>
          <w:highlight w:val="none"/>
          <w:lang w:eastAsia="zh-CN"/>
        </w:rPr>
        <w:t>。</w:t>
      </w:r>
      <w:r>
        <w:rPr>
          <w:rFonts w:hint="eastAsia"/>
          <w:color w:val="000000"/>
          <w:highlight w:val="none"/>
        </w:rPr>
        <w:t>团体赛的上场队员中，必须</w:t>
      </w:r>
      <w:r>
        <w:rPr>
          <w:rFonts w:hint="eastAsia"/>
          <w:color w:val="000000"/>
          <w:highlight w:val="none"/>
          <w:lang w:val="en-US" w:eastAsia="zh-CN"/>
        </w:rPr>
        <w:t>至少</w:t>
      </w:r>
      <w:r>
        <w:rPr>
          <w:rFonts w:hint="eastAsia"/>
          <w:color w:val="000000"/>
          <w:highlight w:val="none"/>
        </w:rPr>
        <w:t>有1名直拍快攻型打法的选手</w:t>
      </w:r>
      <w:r>
        <w:rPr>
          <w:rFonts w:hint="eastAsia"/>
          <w:color w:val="000000"/>
          <w:highlight w:val="none"/>
          <w:lang w:eastAsia="zh-CN"/>
        </w:rPr>
        <w:t>，</w:t>
      </w:r>
      <w:r>
        <w:rPr>
          <w:rFonts w:hint="eastAsia"/>
          <w:color w:val="000000"/>
          <w:highlight w:val="none"/>
          <w:lang w:val="en-US" w:eastAsia="zh-CN"/>
        </w:rPr>
        <w:t>此选手在本次比赛中不得更换打法</w:t>
      </w:r>
      <w:r>
        <w:rPr>
          <w:rFonts w:hint="eastAsia"/>
          <w:color w:val="000000"/>
          <w:highlight w:val="none"/>
        </w:rPr>
        <w:t>。</w:t>
      </w:r>
    </w:p>
    <w:p>
      <w:pPr>
        <w:spacing w:line="560" w:lineRule="exact"/>
        <w:ind w:firstLine="640" w:firstLineChars="200"/>
        <w:rPr>
          <w:rFonts w:hint="eastAsia" w:hAnsi="仿宋"/>
          <w:color w:val="000000"/>
        </w:rPr>
      </w:pPr>
      <w:r>
        <w:rPr>
          <w:rFonts w:hint="eastAsia"/>
          <w:color w:val="000000"/>
        </w:rPr>
        <w:t>（</w:t>
      </w:r>
      <w:r>
        <w:rPr>
          <w:rFonts w:hint="eastAsia"/>
          <w:color w:val="000000"/>
          <w:lang w:val="en-US" w:eastAsia="zh-CN"/>
        </w:rPr>
        <w:t>七</w:t>
      </w:r>
      <w:r>
        <w:rPr>
          <w:rFonts w:hint="eastAsia"/>
          <w:color w:val="000000"/>
        </w:rPr>
        <w:t>）</w:t>
      </w:r>
      <w:r>
        <w:rPr>
          <w:rFonts w:hint="eastAsia" w:hAnsi="仿宋"/>
          <w:color w:val="000000"/>
        </w:rPr>
        <w:t>比赛时运动员须持本人二代身份证原件</w:t>
      </w:r>
      <w:r>
        <w:rPr>
          <w:rFonts w:hint="eastAsia" w:hAnsi="仿宋"/>
          <w:color w:val="000000"/>
          <w:lang w:val="en-US" w:eastAsia="zh-CN"/>
        </w:rPr>
        <w:t>和参赛证</w:t>
      </w:r>
      <w:r>
        <w:rPr>
          <w:rFonts w:hint="eastAsia" w:hAnsi="仿宋"/>
          <w:color w:val="000000"/>
        </w:rPr>
        <w:t>参赛。</w:t>
      </w:r>
    </w:p>
    <w:p>
      <w:pPr>
        <w:spacing w:line="560" w:lineRule="exact"/>
        <w:ind w:firstLine="640" w:firstLineChars="200"/>
        <w:rPr>
          <w:rFonts w:ascii="黑体" w:hAnsi="黑体" w:eastAsia="黑体" w:cs="Times New Roman"/>
        </w:rPr>
      </w:pPr>
      <w:r>
        <w:rPr>
          <w:rFonts w:hint="eastAsia" w:ascii="黑体" w:hAnsi="黑体" w:eastAsia="黑体" w:cs="黑体"/>
        </w:rPr>
        <w:t>八、竞赛办法</w:t>
      </w:r>
    </w:p>
    <w:p>
      <w:pPr>
        <w:spacing w:line="560" w:lineRule="exact"/>
        <w:ind w:firstLine="640" w:firstLineChars="200"/>
      </w:pPr>
      <w:r>
        <w:rPr>
          <w:rFonts w:hint="eastAsia"/>
        </w:rPr>
        <w:t>（一）采用中国乒乓球协会审定的</w:t>
      </w:r>
      <w:r>
        <w:t>2022</w:t>
      </w:r>
      <w:r>
        <w:rPr>
          <w:rFonts w:hint="eastAsia"/>
        </w:rPr>
        <w:t>年最新《乒乓球竞赛规则》。</w:t>
      </w:r>
    </w:p>
    <w:p>
      <w:pPr>
        <w:spacing w:line="560" w:lineRule="exact"/>
        <w:ind w:firstLine="640" w:firstLineChars="200"/>
        <w:rPr>
          <w:color w:val="000000"/>
        </w:rPr>
      </w:pPr>
      <w:r>
        <w:rPr>
          <w:rFonts w:hint="eastAsia"/>
          <w:color w:val="000000"/>
        </w:rPr>
        <w:t>（二）团体比赛采用单败淘汰制；单打、双打、混双比赛第一阶段采用分组循环，第二阶段采用淘汰赛制（赛制可根据报名情况进行调整）。</w:t>
      </w:r>
    </w:p>
    <w:p>
      <w:pPr>
        <w:spacing w:line="560" w:lineRule="exact"/>
        <w:ind w:firstLine="640" w:firstLineChars="200"/>
        <w:rPr>
          <w:rFonts w:hint="eastAsia"/>
          <w:color w:val="000000"/>
        </w:rPr>
      </w:pPr>
      <w:bookmarkStart w:id="3" w:name="_Hlk85444992"/>
      <w:r>
        <w:rPr>
          <w:rFonts w:hint="eastAsia" w:hAnsi="仿宋"/>
        </w:rPr>
        <w:t>（三）</w:t>
      </w:r>
      <w:bookmarkEnd w:id="3"/>
      <w:r>
        <w:rPr>
          <w:rFonts w:hint="eastAsia" w:hAnsi="仿宋"/>
        </w:rPr>
        <w:t>各项目各组别报名或参赛不足</w:t>
      </w:r>
      <w:r>
        <w:rPr>
          <w:color w:val="000000"/>
        </w:rPr>
        <w:t>3</w:t>
      </w:r>
      <w:r>
        <w:rPr>
          <w:rFonts w:hint="eastAsia"/>
          <w:color w:val="000000"/>
        </w:rPr>
        <w:t>人（对）（队）时不进行比赛。</w:t>
      </w:r>
    </w:p>
    <w:p>
      <w:pPr>
        <w:spacing w:line="560" w:lineRule="exact"/>
        <w:ind w:firstLine="640" w:firstLineChars="200"/>
        <w:rPr>
          <w:rFonts w:hint="eastAsia" w:hAnsi="Times New Roman"/>
          <w:color w:val="000000"/>
          <w:highlight w:val="none"/>
        </w:rPr>
      </w:pPr>
      <w:r>
        <w:rPr>
          <w:rFonts w:hint="eastAsia" w:hAnsi="Times New Roman"/>
          <w:color w:val="000000"/>
          <w:highlight w:val="none"/>
          <w:lang w:val="en-US" w:eastAsia="zh-CN"/>
        </w:rPr>
        <w:t>（四）种子确立：根据 2024 年北京市青少年乒乓球冠军赛比赛成绩确立种子选手。</w:t>
      </w:r>
    </w:p>
    <w:p>
      <w:pPr>
        <w:spacing w:line="560" w:lineRule="exact"/>
        <w:ind w:firstLine="640" w:firstLineChars="200"/>
        <w:rPr>
          <w:color w:val="000000"/>
        </w:rPr>
      </w:pPr>
      <w:r>
        <w:rPr>
          <w:rFonts w:hint="eastAsia"/>
          <w:color w:val="000000"/>
        </w:rPr>
        <w:t>（</w:t>
      </w:r>
      <w:r>
        <w:rPr>
          <w:rFonts w:hint="eastAsia"/>
          <w:color w:val="000000"/>
          <w:lang w:val="en-US" w:eastAsia="zh-CN"/>
        </w:rPr>
        <w:t>五</w:t>
      </w:r>
      <w:r>
        <w:rPr>
          <w:rFonts w:hint="eastAsia"/>
          <w:color w:val="000000"/>
        </w:rPr>
        <w:t>）比赛使用白色三星</w:t>
      </w:r>
      <w:r>
        <w:rPr>
          <w:color w:val="000000"/>
        </w:rPr>
        <w:t>40+</w:t>
      </w:r>
      <w:r>
        <w:rPr>
          <w:rFonts w:hint="eastAsia"/>
          <w:color w:val="000000"/>
        </w:rPr>
        <w:t>比赛用球。</w:t>
      </w:r>
    </w:p>
    <w:p>
      <w:pPr>
        <w:spacing w:line="560" w:lineRule="exact"/>
        <w:ind w:firstLine="640" w:firstLineChars="200"/>
        <w:rPr>
          <w:color w:val="000000"/>
        </w:rPr>
      </w:pPr>
      <w:r>
        <w:rPr>
          <w:rFonts w:hint="eastAsia"/>
          <w:color w:val="000000"/>
        </w:rPr>
        <w:t>（</w:t>
      </w:r>
      <w:r>
        <w:rPr>
          <w:rFonts w:hint="eastAsia"/>
          <w:color w:val="000000"/>
          <w:lang w:val="en-US" w:eastAsia="zh-CN"/>
        </w:rPr>
        <w:t>六</w:t>
      </w:r>
      <w:r>
        <w:rPr>
          <w:rFonts w:hint="eastAsia"/>
          <w:color w:val="000000"/>
        </w:rPr>
        <w:t>）服装要求</w:t>
      </w:r>
    </w:p>
    <w:p>
      <w:pPr>
        <w:spacing w:line="560" w:lineRule="exact"/>
        <w:ind w:firstLine="640" w:firstLineChars="200"/>
        <w:rPr>
          <w:color w:val="000000"/>
        </w:rPr>
      </w:pPr>
      <w:r>
        <w:rPr>
          <w:color w:val="000000"/>
        </w:rPr>
        <w:t>1.</w:t>
      </w:r>
      <w:r>
        <w:rPr>
          <w:rFonts w:hint="eastAsia"/>
          <w:color w:val="000000"/>
        </w:rPr>
        <w:t>比赛服装应为运动短袖、运动短裤或短裙。</w:t>
      </w:r>
    </w:p>
    <w:p>
      <w:pPr>
        <w:spacing w:line="560" w:lineRule="exact"/>
        <w:ind w:firstLine="640" w:firstLineChars="200"/>
        <w:rPr>
          <w:color w:val="000000"/>
        </w:rPr>
      </w:pPr>
      <w:r>
        <w:rPr>
          <w:color w:val="000000"/>
        </w:rPr>
        <w:t>2.</w:t>
      </w:r>
      <w:r>
        <w:rPr>
          <w:rFonts w:hint="eastAsia"/>
          <w:color w:val="000000"/>
        </w:rPr>
        <w:t>参加团体比赛时，同一参赛队的运动员应着颜色相同、款式相近的比赛服装。</w:t>
      </w:r>
    </w:p>
    <w:p>
      <w:pPr>
        <w:spacing w:line="560" w:lineRule="exact"/>
        <w:ind w:firstLine="640" w:firstLineChars="200"/>
        <w:rPr>
          <w:color w:val="000000"/>
        </w:rPr>
      </w:pPr>
      <w:r>
        <w:rPr>
          <w:color w:val="000000"/>
        </w:rPr>
        <w:t>3.</w:t>
      </w:r>
      <w:r>
        <w:rPr>
          <w:rFonts w:hint="eastAsia"/>
          <w:color w:val="000000"/>
        </w:rPr>
        <w:t>参加双打比赛的配对选手应着颜色相同、款式相近的比赛服装。</w:t>
      </w:r>
    </w:p>
    <w:p>
      <w:pPr>
        <w:spacing w:line="560" w:lineRule="exact"/>
        <w:ind w:firstLine="640" w:firstLineChars="200"/>
        <w:rPr>
          <w:color w:val="000000"/>
        </w:rPr>
      </w:pPr>
      <w:r>
        <w:rPr>
          <w:color w:val="000000"/>
        </w:rPr>
        <w:t>4.</w:t>
      </w:r>
      <w:r>
        <w:rPr>
          <w:rFonts w:hint="eastAsia"/>
          <w:color w:val="000000"/>
        </w:rPr>
        <w:t>各参赛队（员）应至少备有两种</w:t>
      </w:r>
      <w:r>
        <w:rPr>
          <w:rFonts w:hint="eastAsia" w:ascii="仿宋" w:hAnsi="仿宋" w:eastAsia="仿宋"/>
          <w:color w:val="000000"/>
        </w:rPr>
        <w:t>不同色系且有明显颜色差异</w:t>
      </w:r>
      <w:r>
        <w:rPr>
          <w:rFonts w:hint="eastAsia"/>
          <w:color w:val="000000"/>
        </w:rPr>
        <w:t>的比赛服装。</w:t>
      </w:r>
    </w:p>
    <w:p>
      <w:pPr>
        <w:spacing w:line="560" w:lineRule="exact"/>
        <w:ind w:firstLine="640" w:firstLineChars="200"/>
        <w:rPr>
          <w:color w:val="000000"/>
        </w:rPr>
      </w:pPr>
      <w:r>
        <w:rPr>
          <w:color w:val="000000"/>
        </w:rPr>
        <w:t>5.</w:t>
      </w:r>
      <w:r>
        <w:rPr>
          <w:rFonts w:hint="eastAsia"/>
          <w:color w:val="000000"/>
        </w:rPr>
        <w:t>服装背面，上方为运动员的中文姓名，下方为代表队（区）名称。姓名区域宽度</w:t>
      </w:r>
      <w:r>
        <w:rPr>
          <w:color w:val="000000"/>
        </w:rPr>
        <w:t>20</w:t>
      </w:r>
      <w:r>
        <w:rPr>
          <w:rFonts w:hint="eastAsia"/>
          <w:color w:val="000000"/>
        </w:rPr>
        <w:t>—</w:t>
      </w:r>
      <w:r>
        <w:rPr>
          <w:color w:val="000000"/>
        </w:rPr>
        <w:t>25</w:t>
      </w:r>
      <w:r>
        <w:rPr>
          <w:rFonts w:hint="eastAsia"/>
          <w:color w:val="000000"/>
        </w:rPr>
        <w:t>厘米，高度为：</w:t>
      </w:r>
      <w:r>
        <w:rPr>
          <w:color w:val="000000"/>
        </w:rPr>
        <w:t>6</w:t>
      </w:r>
      <w:r>
        <w:rPr>
          <w:rFonts w:hint="eastAsia"/>
          <w:color w:val="000000"/>
        </w:rPr>
        <w:t>厘米—</w:t>
      </w:r>
      <w:r>
        <w:rPr>
          <w:color w:val="000000"/>
        </w:rPr>
        <w:t>8</w:t>
      </w:r>
      <w:r>
        <w:rPr>
          <w:rFonts w:hint="eastAsia"/>
          <w:color w:val="000000"/>
        </w:rPr>
        <w:t>厘米。代表队原则上不得超过</w:t>
      </w:r>
      <w:r>
        <w:rPr>
          <w:color w:val="000000"/>
        </w:rPr>
        <w:t>8</w:t>
      </w:r>
      <w:r>
        <w:rPr>
          <w:rFonts w:hint="eastAsia"/>
          <w:color w:val="000000"/>
        </w:rPr>
        <w:t>个字，区域宽度</w:t>
      </w:r>
      <w:r>
        <w:rPr>
          <w:color w:val="000000"/>
        </w:rPr>
        <w:t>25</w:t>
      </w:r>
      <w:r>
        <w:rPr>
          <w:rFonts w:hint="eastAsia"/>
          <w:color w:val="000000"/>
        </w:rPr>
        <w:t>—</w:t>
      </w:r>
      <w:r>
        <w:rPr>
          <w:color w:val="000000"/>
        </w:rPr>
        <w:t>30</w:t>
      </w:r>
      <w:r>
        <w:rPr>
          <w:rFonts w:hint="eastAsia"/>
          <w:color w:val="000000"/>
        </w:rPr>
        <w:t>厘米，高度为：</w:t>
      </w:r>
      <w:r>
        <w:rPr>
          <w:color w:val="000000"/>
        </w:rPr>
        <w:t>6</w:t>
      </w:r>
      <w:r>
        <w:rPr>
          <w:rFonts w:hint="eastAsia"/>
          <w:color w:val="000000"/>
        </w:rPr>
        <w:t>厘米—</w:t>
      </w:r>
      <w:r>
        <w:rPr>
          <w:color w:val="000000"/>
        </w:rPr>
        <w:t>8</w:t>
      </w:r>
      <w:r>
        <w:rPr>
          <w:rFonts w:hint="eastAsia"/>
          <w:color w:val="000000"/>
        </w:rPr>
        <w:t>厘米。可根据服装尺寸大小合理进行调整。</w:t>
      </w:r>
    </w:p>
    <w:p>
      <w:pPr>
        <w:spacing w:line="560" w:lineRule="exact"/>
        <w:ind w:firstLine="640" w:firstLineChars="200"/>
        <w:rPr>
          <w:color w:val="000000"/>
        </w:rPr>
      </w:pPr>
      <w:r>
        <w:rPr>
          <w:rFonts w:hint="eastAsia"/>
          <w:color w:val="000000"/>
        </w:rPr>
        <w:t>印字：字应采用与上衣颜色形成明显差异的单一颜色，字体须为黑体。姓名与队名之间的行间距为</w:t>
      </w:r>
      <w:r>
        <w:rPr>
          <w:color w:val="000000"/>
        </w:rPr>
        <w:t>1.5</w:t>
      </w:r>
      <w:r>
        <w:rPr>
          <w:rFonts w:hint="eastAsia"/>
          <w:color w:val="000000"/>
        </w:rPr>
        <w:t>厘米—</w:t>
      </w:r>
      <w:r>
        <w:rPr>
          <w:color w:val="000000"/>
        </w:rPr>
        <w:t>2</w:t>
      </w:r>
      <w:r>
        <w:rPr>
          <w:rFonts w:hint="eastAsia"/>
          <w:color w:val="000000"/>
        </w:rPr>
        <w:t>厘米。背面不得有广告。</w:t>
      </w:r>
    </w:p>
    <w:p>
      <w:pPr>
        <w:spacing w:line="560" w:lineRule="exact"/>
        <w:ind w:firstLine="640" w:firstLineChars="200"/>
        <w:rPr>
          <w:color w:val="000000"/>
        </w:rPr>
      </w:pPr>
      <w:r>
        <w:rPr>
          <w:color w:val="000000"/>
        </w:rPr>
        <w:t>6.</w:t>
      </w:r>
      <w:r>
        <w:rPr>
          <w:rFonts w:hint="eastAsia"/>
          <w:color w:val="000000"/>
        </w:rPr>
        <w:t>教练员在临场指导时，应着本队队服、长裤或样式、颜色简单的</w:t>
      </w:r>
      <w:r>
        <w:rPr>
          <w:color w:val="000000"/>
        </w:rPr>
        <w:t>T</w:t>
      </w:r>
      <w:r>
        <w:rPr>
          <w:rFonts w:hint="eastAsia"/>
          <w:color w:val="000000"/>
        </w:rPr>
        <w:t>恤衫、</w:t>
      </w:r>
      <w:r>
        <w:rPr>
          <w:color w:val="000000"/>
        </w:rPr>
        <w:t>POLO</w:t>
      </w:r>
      <w:r>
        <w:rPr>
          <w:rFonts w:hint="eastAsia"/>
          <w:color w:val="000000"/>
        </w:rPr>
        <w:t>衫、衬衫，不得穿样式、颜色夸张的服装，不得穿短裤、短裙、牛仔裤、拖鞋、凉鞋等非正式服装。</w:t>
      </w:r>
    </w:p>
    <w:p>
      <w:pPr>
        <w:spacing w:line="560" w:lineRule="exact"/>
        <w:ind w:firstLine="640" w:firstLineChars="200"/>
        <w:rPr>
          <w:color w:val="000000"/>
        </w:rPr>
      </w:pPr>
      <w:r>
        <w:rPr>
          <w:rFonts w:hint="eastAsia" w:ascii="黑体" w:hAnsi="仿宋" w:eastAsia="黑体" w:cs="黑体"/>
        </w:rPr>
        <w:t>九、报名办法</w:t>
      </w:r>
    </w:p>
    <w:p>
      <w:pPr>
        <w:spacing w:line="560" w:lineRule="exact"/>
        <w:ind w:left="160" w:leftChars="50" w:firstLine="480" w:firstLineChars="150"/>
        <w:rPr>
          <w:highlight w:val="none"/>
        </w:rPr>
      </w:pPr>
      <w:r>
        <w:rPr>
          <w:rFonts w:hint="eastAsia" w:hAnsi="仿宋"/>
        </w:rPr>
        <w:t>（一</w:t>
      </w:r>
      <w:r>
        <w:rPr>
          <w:rFonts w:hint="eastAsia" w:hAnsi="仿宋"/>
          <w:highlight w:val="none"/>
        </w:rPr>
        <w:t>）网络报名：</w:t>
      </w:r>
      <w:r>
        <w:rPr>
          <w:rFonts w:hint="eastAsia" w:hAnsi="仿宋" w:cs="仿宋"/>
          <w:highlight w:val="none"/>
        </w:rPr>
        <w:t>各参赛单位于</w:t>
      </w:r>
      <w:r>
        <w:rPr>
          <w:rFonts w:hint="eastAsia"/>
          <w:highlight w:val="none"/>
          <w:lang w:eastAsia="zh-CN"/>
        </w:rPr>
        <w:t>2024</w:t>
      </w:r>
      <w:r>
        <w:rPr>
          <w:rFonts w:hint="eastAsia"/>
          <w:highlight w:val="none"/>
        </w:rPr>
        <w:t>年</w:t>
      </w:r>
      <w:r>
        <w:rPr>
          <w:rFonts w:hint="eastAsia" w:hAnsi="仿宋" w:cs="仿宋"/>
          <w:highlight w:val="none"/>
        </w:rPr>
        <w:t>6月</w:t>
      </w:r>
      <w:r>
        <w:rPr>
          <w:rFonts w:hint="eastAsia" w:hAnsi="仿宋" w:cs="仿宋"/>
          <w:highlight w:val="none"/>
          <w:lang w:val="en-US" w:eastAsia="zh-CN"/>
        </w:rPr>
        <w:t>11</w:t>
      </w:r>
      <w:r>
        <w:rPr>
          <w:rFonts w:hint="eastAsia" w:hAnsi="仿宋" w:cs="仿宋"/>
          <w:highlight w:val="none"/>
        </w:rPr>
        <w:t>—</w:t>
      </w:r>
      <w:r>
        <w:rPr>
          <w:rFonts w:hint="eastAsia" w:hAnsi="仿宋" w:cs="仿宋"/>
          <w:highlight w:val="none"/>
          <w:lang w:val="en-US" w:eastAsia="zh-CN"/>
        </w:rPr>
        <w:t>12</w:t>
      </w:r>
      <w:r>
        <w:rPr>
          <w:rFonts w:hint="eastAsia" w:hAnsi="仿宋" w:cs="仿宋"/>
          <w:highlight w:val="none"/>
        </w:rPr>
        <w:t>日</w:t>
      </w:r>
      <w:r>
        <w:rPr>
          <w:rFonts w:hint="eastAsia" w:hAnsi="仿宋"/>
          <w:color w:val="000000"/>
          <w:highlight w:val="none"/>
        </w:rPr>
        <w:t>在北京市体育竞赛管理和国际交流中心官方网站</w:t>
      </w:r>
      <w:r>
        <w:rPr>
          <w:rFonts w:hAnsi="仿宋"/>
          <w:color w:val="000000"/>
          <w:highlight w:val="none"/>
        </w:rPr>
        <w:t xml:space="preserve"> (https://www.bjcac.org.cn)</w:t>
      </w:r>
      <w:r>
        <w:rPr>
          <w:rFonts w:hint="eastAsia" w:hAnsi="仿宋"/>
          <w:color w:val="000000"/>
          <w:highlight w:val="none"/>
        </w:rPr>
        <w:t>进行网络预报名；</w:t>
      </w:r>
    </w:p>
    <w:p>
      <w:pPr>
        <w:spacing w:line="560" w:lineRule="exact"/>
        <w:ind w:firstLine="640" w:firstLineChars="200"/>
        <w:rPr>
          <w:rFonts w:hAnsi="仿宋"/>
          <w:color w:val="000000"/>
          <w:highlight w:val="none"/>
        </w:rPr>
      </w:pPr>
      <w:r>
        <w:rPr>
          <w:rFonts w:hint="eastAsia"/>
          <w:highlight w:val="none"/>
        </w:rPr>
        <w:t>（二）现场报名：</w:t>
      </w:r>
      <w:r>
        <w:rPr>
          <w:rFonts w:hint="eastAsia" w:hAnsi="仿宋" w:cs="仿宋"/>
          <w:highlight w:val="none"/>
        </w:rPr>
        <w:t>各参赛单位于</w:t>
      </w:r>
      <w:r>
        <w:rPr>
          <w:rFonts w:hint="eastAsia"/>
          <w:highlight w:val="none"/>
          <w:lang w:eastAsia="zh-CN"/>
        </w:rPr>
        <w:t>2024</w:t>
      </w:r>
      <w:r>
        <w:rPr>
          <w:rFonts w:hint="eastAsia"/>
          <w:highlight w:val="none"/>
        </w:rPr>
        <w:t>年6月13日将以下材料送交北京市体育竞赛管理中心</w:t>
      </w:r>
      <w:r>
        <w:rPr>
          <w:highlight w:val="none"/>
        </w:rPr>
        <w:t>405</w:t>
      </w:r>
      <w:r>
        <w:rPr>
          <w:rFonts w:hint="eastAsia"/>
          <w:highlight w:val="none"/>
        </w:rPr>
        <w:t>室。</w:t>
      </w:r>
    </w:p>
    <w:p>
      <w:pPr>
        <w:spacing w:line="560" w:lineRule="exact"/>
        <w:ind w:firstLine="640" w:firstLineChars="200"/>
        <w:rPr>
          <w:rFonts w:hAnsi="仿宋"/>
          <w:color w:val="000000"/>
          <w:highlight w:val="none"/>
        </w:rPr>
      </w:pPr>
      <w:r>
        <w:rPr>
          <w:rFonts w:hAnsi="仿宋"/>
          <w:color w:val="000000"/>
          <w:highlight w:val="none"/>
        </w:rPr>
        <w:t>1.</w:t>
      </w:r>
      <w:r>
        <w:rPr>
          <w:rFonts w:hint="eastAsia" w:hAnsi="仿宋"/>
          <w:color w:val="000000"/>
          <w:highlight w:val="none"/>
        </w:rPr>
        <w:t>加盖参赛单位公章报名表一份；</w:t>
      </w:r>
    </w:p>
    <w:p>
      <w:pPr>
        <w:spacing w:line="560" w:lineRule="exact"/>
        <w:ind w:firstLine="640" w:firstLineChars="200"/>
        <w:rPr>
          <w:rFonts w:hAnsi="仿宋"/>
          <w:color w:val="000000"/>
          <w:highlight w:val="none"/>
        </w:rPr>
      </w:pPr>
      <w:r>
        <w:rPr>
          <w:rFonts w:hAnsi="仿宋"/>
          <w:color w:val="000000"/>
          <w:highlight w:val="none"/>
        </w:rPr>
        <w:t>2.</w:t>
      </w:r>
      <w:r>
        <w:rPr>
          <w:rFonts w:hint="eastAsia" w:hAnsi="仿宋"/>
          <w:color w:val="000000"/>
          <w:highlight w:val="none"/>
        </w:rPr>
        <w:t>领队签字并加盖参赛单位公章参赛承诺书一份；</w:t>
      </w:r>
    </w:p>
    <w:p>
      <w:pPr>
        <w:spacing w:line="560" w:lineRule="exact"/>
        <w:ind w:firstLine="640" w:firstLineChars="200"/>
        <w:rPr>
          <w:rFonts w:hAnsi="仿宋"/>
          <w:color w:val="000000"/>
          <w:highlight w:val="none"/>
        </w:rPr>
      </w:pPr>
      <w:r>
        <w:rPr>
          <w:rFonts w:hAnsi="仿宋"/>
          <w:color w:val="000000"/>
          <w:highlight w:val="none"/>
        </w:rPr>
        <w:t>3.</w:t>
      </w:r>
      <w:r>
        <w:rPr>
          <w:rFonts w:hint="eastAsia" w:hAnsi="仿宋"/>
          <w:color w:val="000000"/>
          <w:highlight w:val="none"/>
        </w:rPr>
        <w:t>参赛领队、教练员的身份证复印件，后补</w:t>
      </w:r>
      <w:r>
        <w:rPr>
          <w:rFonts w:hint="eastAsia"/>
          <w:color w:val="000000"/>
          <w:highlight w:val="none"/>
        </w:rPr>
        <w:t>直拍快攻型打法选手</w:t>
      </w:r>
      <w:r>
        <w:rPr>
          <w:rFonts w:hint="eastAsia" w:hAnsi="仿宋"/>
          <w:color w:val="000000"/>
          <w:highlight w:val="none"/>
        </w:rPr>
        <w:t>的身份证（户籍卡）和学籍卡复印件；</w:t>
      </w:r>
    </w:p>
    <w:p>
      <w:pPr>
        <w:spacing w:line="560" w:lineRule="exact"/>
        <w:ind w:firstLine="640" w:firstLineChars="200"/>
        <w:rPr>
          <w:rFonts w:hint="eastAsia" w:hAnsi="仿宋"/>
          <w:color w:val="000000"/>
          <w:highlight w:val="none"/>
        </w:rPr>
      </w:pPr>
      <w:r>
        <w:rPr>
          <w:rFonts w:hint="eastAsia" w:hAnsi="仿宋"/>
          <w:color w:val="000000"/>
          <w:highlight w:val="none"/>
        </w:rPr>
        <w:t>4</w:t>
      </w:r>
      <w:r>
        <w:rPr>
          <w:rFonts w:hAnsi="仿宋"/>
          <w:color w:val="000000"/>
          <w:highlight w:val="none"/>
        </w:rPr>
        <w:t>.</w:t>
      </w:r>
      <w:r>
        <w:rPr>
          <w:rFonts w:hint="eastAsia" w:hAnsi="仿宋"/>
          <w:color w:val="000000"/>
          <w:highlight w:val="none"/>
        </w:rPr>
        <w:t>参赛运动员及监护人签字的运动员参赛声明。</w:t>
      </w:r>
    </w:p>
    <w:p>
      <w:pPr>
        <w:spacing w:line="560" w:lineRule="exact"/>
        <w:ind w:firstLine="640" w:firstLineChars="200"/>
        <w:rPr>
          <w:rFonts w:hint="default" w:hAnsi="仿宋" w:eastAsia="仿宋_GB2312"/>
          <w:color w:val="auto"/>
          <w:highlight w:val="none"/>
          <w:lang w:val="en-US" w:eastAsia="zh-CN"/>
        </w:rPr>
      </w:pPr>
      <w:r>
        <w:rPr>
          <w:rFonts w:hint="eastAsia" w:hAnsi="仿宋"/>
          <w:color w:val="auto"/>
          <w:highlight w:val="none"/>
          <w:lang w:val="en-US" w:eastAsia="zh-CN"/>
        </w:rPr>
        <w:t>5.所有参赛运动员及辅助人员获得的2024年北京市青少年锦标赛反兴奋剂教育准入合格证书。</w:t>
      </w:r>
    </w:p>
    <w:p>
      <w:pPr>
        <w:spacing w:line="560" w:lineRule="exact"/>
        <w:ind w:firstLine="640" w:firstLineChars="200"/>
        <w:rPr>
          <w:rFonts w:hAnsi="仿宋"/>
          <w:color w:val="000000"/>
        </w:rPr>
      </w:pPr>
      <w:r>
        <w:rPr>
          <w:rFonts w:hint="eastAsia" w:hAnsi="仿宋"/>
          <w:color w:val="000000"/>
        </w:rPr>
        <w:t>（三）逾期未报名或未提交材料按不参赛处理，报名后不得更改，不在参赛人员名单内的人员届时不得入场。</w:t>
      </w:r>
    </w:p>
    <w:p>
      <w:pPr>
        <w:spacing w:line="560" w:lineRule="exact"/>
        <w:ind w:firstLine="640" w:firstLineChars="200"/>
        <w:rPr>
          <w:rFonts w:hAnsi="仿宋"/>
          <w:color w:val="000000"/>
        </w:rPr>
      </w:pPr>
      <w:r>
        <w:rPr>
          <w:rFonts w:hint="eastAsia" w:hAnsi="仿宋"/>
          <w:color w:val="000000"/>
        </w:rPr>
        <w:t>（四）本次比赛不收取报名费。</w:t>
      </w:r>
    </w:p>
    <w:p>
      <w:pPr>
        <w:spacing w:line="560" w:lineRule="exact"/>
        <w:ind w:firstLine="640" w:firstLineChars="200"/>
        <w:rPr>
          <w:rFonts w:hAnsi="仿宋"/>
          <w:color w:val="000000"/>
        </w:rPr>
      </w:pPr>
      <w:r>
        <w:rPr>
          <w:rFonts w:hint="eastAsia" w:hAnsi="仿宋"/>
          <w:color w:val="000000"/>
        </w:rPr>
        <w:t>联系人：朱娜，联系电话：</w:t>
      </w:r>
      <w:r>
        <w:rPr>
          <w:rFonts w:hAnsi="仿宋"/>
          <w:color w:val="000000"/>
        </w:rPr>
        <w:t>83163818</w:t>
      </w:r>
    </w:p>
    <w:p>
      <w:pPr>
        <w:pStyle w:val="7"/>
        <w:ind w:left="640" w:hanging="640"/>
        <w:rPr>
          <w:rFonts w:ascii="仿宋_GB2312" w:hAnsi="仿宋" w:eastAsia="仿宋_GB2312" w:cs="仿宋_GB2312"/>
          <w:color w:val="000000"/>
          <w:szCs w:val="32"/>
        </w:rPr>
      </w:pPr>
      <w:r>
        <w:rPr>
          <w:rFonts w:ascii="仿宋_GB2312" w:hAnsi="仿宋" w:eastAsia="仿宋_GB2312" w:cs="仿宋_GB2312"/>
          <w:color w:val="000000"/>
          <w:szCs w:val="32"/>
        </w:rPr>
        <w:t xml:space="preserve">    </w:t>
      </w:r>
      <w:r>
        <w:rPr>
          <w:rFonts w:hint="eastAsia" w:ascii="仿宋_GB2312" w:hAnsi="仿宋" w:eastAsia="仿宋_GB2312" w:cs="仿宋_GB2312"/>
          <w:color w:val="000000"/>
          <w:szCs w:val="32"/>
        </w:rPr>
        <w:t>电子邮箱：</w:t>
      </w:r>
      <w:r>
        <w:fldChar w:fldCharType="begin"/>
      </w:r>
      <w:r>
        <w:instrText xml:space="preserve">HYPERLINK "mailto:zhuna@tyj.beijing.gov.cn"</w:instrText>
      </w:r>
      <w:r>
        <w:fldChar w:fldCharType="separate"/>
      </w:r>
      <w:r>
        <w:rPr>
          <w:rFonts w:ascii="仿宋_GB2312" w:eastAsia="仿宋_GB2312"/>
          <w:color w:val="000000"/>
        </w:rPr>
        <w:t>zhuna@tyj.beijing.gov.cn</w:t>
      </w:r>
      <w:r>
        <w:rPr>
          <w:rFonts w:ascii="仿宋_GB2312" w:eastAsia="仿宋_GB2312"/>
          <w:color w:val="000000"/>
        </w:rPr>
        <w:fldChar w:fldCharType="end"/>
      </w:r>
    </w:p>
    <w:p>
      <w:pPr>
        <w:tabs>
          <w:tab w:val="left" w:pos="6660"/>
        </w:tabs>
        <w:spacing w:line="560" w:lineRule="exact"/>
        <w:ind w:firstLine="640" w:firstLineChars="200"/>
        <w:rPr>
          <w:rFonts w:hAnsi="仿宋"/>
        </w:rPr>
      </w:pPr>
      <w:r>
        <w:rPr>
          <w:rFonts w:hint="eastAsia" w:ascii="黑体" w:hAnsi="黑体" w:eastAsia="黑体" w:cs="黑体"/>
          <w:color w:val="000000"/>
        </w:rPr>
        <w:t>十、录取名次和奖励办法</w:t>
      </w:r>
    </w:p>
    <w:p>
      <w:pPr>
        <w:spacing w:line="540" w:lineRule="exact"/>
        <w:ind w:firstLine="627" w:firstLineChars="196"/>
      </w:pPr>
      <w:r>
        <w:rPr>
          <w:rFonts w:hint="eastAsia"/>
        </w:rPr>
        <w:t>（一）录取名次按照实际到场参赛人（队）数为准，比赛各项目</w:t>
      </w:r>
      <w:r>
        <w:rPr>
          <w:rFonts w:hint="eastAsia" w:hAnsi="仿宋"/>
        </w:rPr>
        <w:t>组别录取前八名</w:t>
      </w:r>
      <w:r>
        <w:rPr>
          <w:rFonts w:hint="eastAsia"/>
        </w:rPr>
        <w:t>，参赛不足</w:t>
      </w:r>
      <w:r>
        <w:t>8</w:t>
      </w:r>
      <w:r>
        <w:rPr>
          <w:rFonts w:hint="eastAsia"/>
        </w:rPr>
        <w:t>人（含）的，递减一名录取。</w:t>
      </w:r>
    </w:p>
    <w:p>
      <w:pPr>
        <w:spacing w:line="540" w:lineRule="exact"/>
        <w:ind w:right="-96" w:rightChars="-30" w:firstLine="627" w:firstLineChars="196"/>
        <w:rPr>
          <w:rFonts w:hint="eastAsia"/>
        </w:rPr>
      </w:pPr>
      <w:r>
        <w:rPr>
          <w:rFonts w:hint="eastAsia"/>
        </w:rPr>
        <w:t>（二）获得比赛前</w:t>
      </w:r>
      <w:r>
        <w:t>3</w:t>
      </w:r>
      <w:r>
        <w:rPr>
          <w:rFonts w:hint="eastAsia"/>
        </w:rPr>
        <w:t>名的运动员（队），运动员分别颁发奖牌和证书；其他获得名次者分别颁发证书。</w:t>
      </w:r>
    </w:p>
    <w:p>
      <w:pPr>
        <w:spacing w:line="560" w:lineRule="exact"/>
        <w:ind w:firstLine="640" w:firstLineChars="200"/>
        <w:rPr>
          <w:rFonts w:ascii="黑体" w:hAnsi="仿宋" w:eastAsia="黑体" w:cs="黑体"/>
        </w:rPr>
      </w:pPr>
      <w:r>
        <w:rPr>
          <w:rFonts w:hint="eastAsia" w:ascii="黑体" w:hAnsi="仿宋" w:eastAsia="黑体" w:cs="黑体"/>
        </w:rPr>
        <w:t>十</w:t>
      </w:r>
      <w:r>
        <w:rPr>
          <w:rFonts w:hint="eastAsia" w:ascii="黑体" w:hAnsi="仿宋" w:eastAsia="黑体" w:cs="黑体"/>
          <w:lang w:val="en-US" w:eastAsia="zh-CN"/>
        </w:rPr>
        <w:t>一</w:t>
      </w:r>
      <w:r>
        <w:rPr>
          <w:rFonts w:hint="eastAsia" w:ascii="黑体" w:hAnsi="仿宋" w:eastAsia="黑体" w:cs="黑体"/>
        </w:rPr>
        <w:t>、人身安全</w:t>
      </w:r>
      <w:r>
        <w:rPr>
          <w:rFonts w:hint="eastAsia" w:ascii="黑体" w:hAnsi="黑体" w:eastAsia="黑体" w:cs="黑体"/>
        </w:rPr>
        <w:t>和医疗保险</w:t>
      </w:r>
    </w:p>
    <w:p>
      <w:pPr>
        <w:spacing w:line="560" w:lineRule="exact"/>
        <w:ind w:firstLine="640" w:firstLineChars="200"/>
      </w:pPr>
      <w:r>
        <w:rPr>
          <w:rFonts w:hint="eastAsia" w:hAnsi="仿宋"/>
        </w:rPr>
        <w:t>（一）</w:t>
      </w:r>
      <w:r>
        <w:rPr>
          <w:rFonts w:hint="eastAsia"/>
        </w:rPr>
        <w:t>所有参赛人员要按照赛事主办及承办单位有关要求做好参赛各项安全保障工作。</w:t>
      </w:r>
    </w:p>
    <w:p>
      <w:pPr>
        <w:spacing w:line="520" w:lineRule="exact"/>
        <w:ind w:firstLine="640" w:firstLineChars="200"/>
      </w:pPr>
      <w:r>
        <w:rPr>
          <w:rFonts w:hint="eastAsia"/>
        </w:rPr>
        <w:t>（二）各参赛单位须为本单位所有参赛运动员、教练员购买意外伤害保险，参赛运动员、教练员应确保身体健康，其在比赛中发生的任何意外伤害、伤病等事故，主办和承办单位不承担任何责任。</w:t>
      </w:r>
    </w:p>
    <w:p>
      <w:pPr>
        <w:spacing w:line="540" w:lineRule="exact"/>
        <w:ind w:firstLine="707" w:firstLineChars="221"/>
        <w:rPr>
          <w:rFonts w:ascii="黑体" w:hAnsi="黑体" w:eastAsia="黑体" w:cs="黑体"/>
        </w:rPr>
      </w:pPr>
      <w:r>
        <w:rPr>
          <w:rFonts w:hint="eastAsia" w:ascii="黑体" w:hAnsi="黑体" w:eastAsia="黑体" w:cs="黑体"/>
        </w:rPr>
        <w:t>十</w:t>
      </w:r>
      <w:r>
        <w:rPr>
          <w:rFonts w:hint="eastAsia" w:ascii="黑体" w:hAnsi="黑体" w:eastAsia="黑体" w:cs="黑体"/>
          <w:lang w:val="en-US" w:eastAsia="zh-CN"/>
        </w:rPr>
        <w:t>二</w:t>
      </w:r>
      <w:r>
        <w:rPr>
          <w:rFonts w:hint="eastAsia" w:ascii="黑体" w:hAnsi="黑体" w:eastAsia="黑体" w:cs="黑体"/>
        </w:rPr>
        <w:t>、反兴奋剂和赛风赛纪</w:t>
      </w:r>
    </w:p>
    <w:p>
      <w:pPr>
        <w:spacing w:line="560" w:lineRule="exact"/>
        <w:ind w:firstLine="640" w:firstLineChars="200"/>
      </w:pPr>
      <w:r>
        <w:rPr>
          <w:rFonts w:hint="eastAsia"/>
        </w:rPr>
        <w:t>（一）若比赛中出现兴奋剂违规行为，将取消运动员所获比赛成绩名次及奖励，并按照相关规定追加处罚。</w:t>
      </w:r>
    </w:p>
    <w:p>
      <w:pPr>
        <w:overflowPunct w:val="0"/>
        <w:autoSpaceDE w:val="0"/>
        <w:autoSpaceDN w:val="0"/>
        <w:adjustRightInd w:val="0"/>
        <w:spacing w:line="560" w:lineRule="exact"/>
        <w:ind w:firstLine="640" w:firstLineChars="200"/>
      </w:pPr>
      <w:r>
        <w:rPr>
          <w:rFonts w:hint="eastAsia"/>
        </w:rPr>
        <w:t>（二）</w:t>
      </w:r>
      <w:r>
        <w:t>参赛人员</w:t>
      </w:r>
      <w:r>
        <w:rPr>
          <w:rFonts w:hint="eastAsia"/>
        </w:rPr>
        <w:t>违反赛风赛纪规定，弄虚作假、冒名顶替、干扰赛场秩序、拒绝领奖、采用不正当手段获取名次者，一经查实，取消其参赛资格和成绩名次及</w:t>
      </w:r>
      <w:r>
        <w:t>奖励，并按照</w:t>
      </w:r>
      <w:r>
        <w:rPr>
          <w:rFonts w:hint="eastAsia"/>
          <w:lang w:val="en-US" w:eastAsia="zh-CN"/>
        </w:rPr>
        <w:t>国家体育总局颁布的《体育赛事活动赛风赛纪管理办法》及</w:t>
      </w:r>
      <w:r>
        <w:t>相关规定追加处罚。</w:t>
      </w:r>
    </w:p>
    <w:p>
      <w:pPr>
        <w:spacing w:line="560" w:lineRule="exact"/>
        <w:ind w:firstLine="640" w:firstLineChars="200"/>
        <w:rPr>
          <w:rFonts w:hint="eastAsia" w:ascii="黑体" w:hAnsi="黑体" w:eastAsia="黑体" w:cs="黑体"/>
          <w:highlight w:val="none"/>
        </w:rPr>
      </w:pPr>
      <w:r>
        <w:rPr>
          <w:rFonts w:hint="eastAsia" w:ascii="黑体" w:hAnsi="黑体" w:eastAsia="黑体" w:cs="黑体"/>
          <w:highlight w:val="none"/>
        </w:rPr>
        <w:t>十</w:t>
      </w:r>
      <w:r>
        <w:rPr>
          <w:rFonts w:hint="eastAsia" w:ascii="黑体" w:hAnsi="黑体" w:eastAsia="黑体" w:cs="黑体"/>
          <w:highlight w:val="none"/>
          <w:lang w:val="en-US" w:eastAsia="zh-CN"/>
        </w:rPr>
        <w:t>三</w:t>
      </w:r>
      <w:r>
        <w:rPr>
          <w:rFonts w:hint="eastAsia" w:ascii="黑体" w:hAnsi="黑体" w:eastAsia="黑体" w:cs="黑体"/>
          <w:highlight w:val="none"/>
        </w:rPr>
        <w:t>、纠纷解决和裁判员</w:t>
      </w:r>
    </w:p>
    <w:p>
      <w:pPr>
        <w:overflowPunct w:val="0"/>
        <w:autoSpaceDE w:val="0"/>
        <w:autoSpaceDN w:val="0"/>
        <w:adjustRightInd w:val="0"/>
        <w:spacing w:line="560" w:lineRule="exact"/>
        <w:ind w:firstLine="640" w:firstLineChars="200"/>
        <w:rPr>
          <w:rFonts w:hint="eastAsia" w:hAnsi="Times New Roman" w:eastAsia="仿宋_GB2312"/>
          <w:lang w:eastAsia="zh-CN"/>
        </w:rPr>
      </w:pPr>
      <w:r>
        <w:rPr>
          <w:rFonts w:hint="eastAsia" w:hAnsi="Times New Roman"/>
        </w:rPr>
        <w:t>（一）本次比赛设立纠纷解决</w:t>
      </w:r>
      <w:r>
        <w:rPr>
          <w:rFonts w:hint="eastAsia" w:hAnsi="Times New Roman"/>
          <w:lang w:val="en-US" w:eastAsia="zh-CN"/>
        </w:rPr>
        <w:t>机构</w:t>
      </w:r>
      <w:r>
        <w:rPr>
          <w:rFonts w:hint="eastAsia" w:hAnsi="Times New Roman"/>
        </w:rPr>
        <w:t>，并按照相关要求对比赛发生的纠纷进行判定</w:t>
      </w:r>
      <w:r>
        <w:rPr>
          <w:rFonts w:hint="eastAsia" w:hAnsi="Times New Roman"/>
          <w:lang w:eastAsia="zh-CN"/>
        </w:rPr>
        <w:t>。</w:t>
      </w:r>
    </w:p>
    <w:p>
      <w:pPr>
        <w:overflowPunct w:val="0"/>
        <w:autoSpaceDE w:val="0"/>
        <w:autoSpaceDN w:val="0"/>
        <w:adjustRightInd w:val="0"/>
        <w:spacing w:line="560" w:lineRule="exact"/>
        <w:ind w:firstLine="640" w:firstLineChars="200"/>
        <w:rPr>
          <w:rFonts w:hint="eastAsia" w:hAnsi="Times New Roman" w:eastAsia="仿宋_GB2312"/>
          <w:lang w:eastAsia="zh-CN"/>
        </w:rPr>
      </w:pPr>
      <w:r>
        <w:rPr>
          <w:rFonts w:hint="eastAsia" w:hAnsi="Times New Roman"/>
        </w:rPr>
        <w:t>（二）在本次比赛中发生的纠纷，可以依法向中国体育仲裁委员会申请仲裁</w:t>
      </w:r>
      <w:r>
        <w:rPr>
          <w:rFonts w:hint="eastAsia" w:hAnsi="Times New Roman"/>
          <w:lang w:eastAsia="zh-CN"/>
        </w:rPr>
        <w:t>。</w:t>
      </w:r>
    </w:p>
    <w:p>
      <w:pPr>
        <w:overflowPunct w:val="0"/>
        <w:autoSpaceDE w:val="0"/>
        <w:autoSpaceDN w:val="0"/>
        <w:adjustRightInd w:val="0"/>
        <w:spacing w:line="560" w:lineRule="exact"/>
        <w:ind w:firstLine="640" w:firstLineChars="200"/>
        <w:rPr>
          <w:rFonts w:hint="eastAsia" w:hAnsi="Times New Roman"/>
        </w:rPr>
      </w:pPr>
      <w:r>
        <w:rPr>
          <w:rFonts w:hint="eastAsia" w:hAnsi="Times New Roman"/>
        </w:rPr>
        <w:t>（</w:t>
      </w:r>
      <w:r>
        <w:rPr>
          <w:rFonts w:hint="eastAsia" w:hAnsi="Times New Roman"/>
          <w:lang w:val="en-US" w:eastAsia="zh-CN"/>
        </w:rPr>
        <w:t>三</w:t>
      </w:r>
      <w:r>
        <w:rPr>
          <w:rFonts w:hint="eastAsia" w:hAnsi="Times New Roman"/>
        </w:rPr>
        <w:t>）所有裁判员由</w:t>
      </w:r>
      <w:r>
        <w:rPr>
          <w:rFonts w:hint="eastAsia" w:hAnsi="Times New Roman"/>
          <w:lang w:val="en-US" w:eastAsia="zh-CN"/>
        </w:rPr>
        <w:t>北京</w:t>
      </w:r>
      <w:r>
        <w:rPr>
          <w:rFonts w:hint="eastAsia" w:hAnsi="Times New Roman"/>
        </w:rPr>
        <w:t>市体育竞赛管理和国际交流中心商</w:t>
      </w:r>
      <w:r>
        <w:rPr>
          <w:rFonts w:hint="eastAsia" w:hAnsi="Times New Roman"/>
          <w:lang w:val="en-US" w:eastAsia="zh-CN"/>
        </w:rPr>
        <w:t>北京</w:t>
      </w:r>
      <w:r>
        <w:rPr>
          <w:rFonts w:hint="eastAsia" w:hAnsi="Times New Roman"/>
        </w:rPr>
        <w:t>市</w:t>
      </w:r>
      <w:r>
        <w:rPr>
          <w:rFonts w:hint="eastAsia" w:hAnsi="Times New Roman"/>
          <w:lang w:val="en-US" w:eastAsia="zh-CN"/>
        </w:rPr>
        <w:t>乒乓球</w:t>
      </w:r>
      <w:r>
        <w:rPr>
          <w:rFonts w:hint="eastAsia" w:hAnsi="Times New Roman"/>
        </w:rPr>
        <w:t>运动协会统一选派。</w:t>
      </w:r>
    </w:p>
    <w:p>
      <w:pPr>
        <w:spacing w:line="560" w:lineRule="exact"/>
        <w:ind w:firstLine="640" w:firstLineChars="200"/>
        <w:rPr>
          <w:rFonts w:ascii="黑体" w:hAnsi="黑体" w:eastAsia="黑体" w:cs="Times New Roman"/>
        </w:rPr>
      </w:pPr>
      <w:r>
        <w:rPr>
          <w:rFonts w:hint="eastAsia" w:ascii="黑体" w:hAnsi="黑体" w:eastAsia="黑体" w:cs="黑体"/>
        </w:rPr>
        <w:t>十</w:t>
      </w:r>
      <w:r>
        <w:rPr>
          <w:rFonts w:hint="eastAsia" w:ascii="黑体" w:hAnsi="黑体" w:eastAsia="黑体" w:cs="黑体"/>
          <w:lang w:val="en-US" w:eastAsia="zh-CN"/>
        </w:rPr>
        <w:t>四</w:t>
      </w:r>
      <w:r>
        <w:rPr>
          <w:rFonts w:hint="eastAsia" w:ascii="黑体" w:hAnsi="黑体" w:eastAsia="黑体" w:cs="黑体"/>
        </w:rPr>
        <w:t>、本规程解释、修改权属北京市体育竞赛管理和国际交流中心，未尽事宜由承办单位另行通知。</w:t>
      </w:r>
    </w:p>
    <w:p>
      <w:pPr>
        <w:tabs>
          <w:tab w:val="left" w:pos="7561"/>
        </w:tabs>
        <w:jc w:val="left"/>
        <w:sectPr>
          <w:footerReference r:id="rId3" w:type="default"/>
          <w:pgSz w:w="11906" w:h="16838"/>
          <w:pgMar w:top="2098" w:right="1474" w:bottom="1984" w:left="1588" w:header="851" w:footer="1417" w:gutter="0"/>
          <w:pgNumType w:fmt="numberInDash"/>
          <w:cols w:space="720" w:num="1"/>
          <w:docGrid w:type="lines" w:linePitch="312" w:charSpace="0"/>
        </w:sectPr>
      </w:pPr>
      <w:r>
        <w:rPr>
          <w:rFonts w:hint="eastAsia"/>
        </w:rPr>
        <w:tab/>
      </w:r>
    </w:p>
    <w:p>
      <w:pPr>
        <w:tabs>
          <w:tab w:val="left" w:pos="1268"/>
        </w:tabs>
        <w:rPr>
          <w:rFonts w:ascii="黑体" w:hAnsi="黑体" w:eastAsia="黑体"/>
        </w:rPr>
      </w:pPr>
      <w:r>
        <w:rPr>
          <w:rFonts w:hint="eastAsia" w:ascii="黑体" w:hAnsi="黑体" w:eastAsia="黑体"/>
        </w:rPr>
        <w:t>附件2</w:t>
      </w:r>
    </w:p>
    <w:p>
      <w:pPr>
        <w:tabs>
          <w:tab w:val="left" w:pos="1268"/>
        </w:tabs>
      </w:pPr>
    </w:p>
    <w:p>
      <w:pPr>
        <w:tabs>
          <w:tab w:val="left" w:pos="1268"/>
        </w:tabs>
        <w:jc w:val="center"/>
        <w:rPr>
          <w:rFonts w:ascii="方正小标宋简体" w:hAnsi="Arial" w:eastAsia="方正小标宋简体" w:cs="Arial"/>
          <w:kern w:val="0"/>
          <w:sz w:val="44"/>
          <w:szCs w:val="44"/>
        </w:rPr>
      </w:pPr>
      <w:r>
        <w:rPr>
          <w:rFonts w:hint="eastAsia" w:ascii="方正小标宋简体" w:hAnsi="Arial" w:eastAsia="方正小标宋简体" w:cs="Arial"/>
          <w:kern w:val="0"/>
          <w:sz w:val="44"/>
          <w:szCs w:val="44"/>
          <w:lang w:eastAsia="zh-CN"/>
        </w:rPr>
        <w:t>2024</w:t>
      </w:r>
      <w:r>
        <w:rPr>
          <w:rFonts w:hint="eastAsia" w:ascii="方正小标宋简体" w:hAnsi="Arial" w:eastAsia="方正小标宋简体" w:cs="Arial"/>
          <w:kern w:val="0"/>
          <w:sz w:val="44"/>
          <w:szCs w:val="44"/>
        </w:rPr>
        <w:t>年北京市青少年乒乓球锦标赛报名表</w:t>
      </w:r>
    </w:p>
    <w:p>
      <w:pPr>
        <w:tabs>
          <w:tab w:val="left" w:pos="1268"/>
        </w:tabs>
        <w:jc w:val="center"/>
      </w:pPr>
    </w:p>
    <w:tbl>
      <w:tblPr>
        <w:tblStyle w:val="8"/>
        <w:tblW w:w="14066" w:type="dxa"/>
        <w:tblInd w:w="108" w:type="dxa"/>
        <w:tblLayout w:type="fixed"/>
        <w:tblCellMar>
          <w:top w:w="0" w:type="dxa"/>
          <w:left w:w="108" w:type="dxa"/>
          <w:bottom w:w="0" w:type="dxa"/>
          <w:right w:w="108" w:type="dxa"/>
        </w:tblCellMar>
      </w:tblPr>
      <w:tblGrid>
        <w:gridCol w:w="633"/>
        <w:gridCol w:w="927"/>
        <w:gridCol w:w="549"/>
        <w:gridCol w:w="828"/>
        <w:gridCol w:w="1374"/>
        <w:gridCol w:w="1557"/>
        <w:gridCol w:w="1439"/>
        <w:gridCol w:w="216"/>
        <w:gridCol w:w="1153"/>
        <w:gridCol w:w="282"/>
        <w:gridCol w:w="919"/>
        <w:gridCol w:w="1311"/>
        <w:gridCol w:w="1439"/>
        <w:gridCol w:w="1439"/>
      </w:tblGrid>
      <w:tr>
        <w:tblPrEx>
          <w:tblCellMar>
            <w:top w:w="0" w:type="dxa"/>
            <w:left w:w="108" w:type="dxa"/>
            <w:bottom w:w="0" w:type="dxa"/>
            <w:right w:w="108" w:type="dxa"/>
          </w:tblCellMar>
        </w:tblPrEx>
        <w:trPr>
          <w:trHeight w:val="585" w:hRule="atLeast"/>
        </w:trPr>
        <w:tc>
          <w:tcPr>
            <w:tcW w:w="2109" w:type="dxa"/>
            <w:gridSpan w:val="3"/>
            <w:tcBorders>
              <w:top w:val="nil"/>
              <w:left w:val="nil"/>
              <w:bottom w:val="nil"/>
              <w:right w:val="nil"/>
            </w:tcBorders>
            <w:noWrap/>
            <w:vAlign w:val="center"/>
          </w:tcPr>
          <w:p>
            <w:pPr>
              <w:widowControl/>
              <w:jc w:val="left"/>
              <w:rPr>
                <w:rFonts w:hint="eastAsia" w:ascii="宋体" w:hAnsi="宋体" w:eastAsia="宋体" w:cs="Arial"/>
                <w:kern w:val="0"/>
                <w:sz w:val="21"/>
                <w:szCs w:val="21"/>
              </w:rPr>
            </w:pPr>
            <w:r>
              <w:rPr>
                <w:rFonts w:hint="eastAsia" w:ascii="宋体" w:hAnsi="宋体" w:eastAsia="宋体" w:cs="Arial"/>
                <w:kern w:val="0"/>
                <w:sz w:val="21"/>
                <w:szCs w:val="21"/>
              </w:rPr>
              <w:t>报名单位（盖章）：</w:t>
            </w:r>
          </w:p>
        </w:tc>
        <w:tc>
          <w:tcPr>
            <w:tcW w:w="2202" w:type="dxa"/>
            <w:gridSpan w:val="2"/>
            <w:tcBorders>
              <w:top w:val="nil"/>
              <w:left w:val="nil"/>
              <w:bottom w:val="nil"/>
              <w:right w:val="nil"/>
            </w:tcBorders>
            <w:noWrap/>
            <w:vAlign w:val="center"/>
          </w:tcPr>
          <w:p>
            <w:pPr>
              <w:widowControl/>
              <w:jc w:val="left"/>
              <w:rPr>
                <w:rFonts w:hint="eastAsia" w:ascii="宋体" w:hAnsi="宋体" w:eastAsia="宋体" w:cs="Arial"/>
                <w:kern w:val="0"/>
                <w:sz w:val="21"/>
                <w:szCs w:val="21"/>
              </w:rPr>
            </w:pPr>
          </w:p>
        </w:tc>
        <w:tc>
          <w:tcPr>
            <w:tcW w:w="3212" w:type="dxa"/>
            <w:gridSpan w:val="3"/>
            <w:tcBorders>
              <w:top w:val="nil"/>
              <w:left w:val="nil"/>
              <w:bottom w:val="nil"/>
              <w:right w:val="nil"/>
            </w:tcBorders>
            <w:noWrap/>
            <w:vAlign w:val="center"/>
          </w:tcPr>
          <w:p>
            <w:pPr>
              <w:widowControl/>
              <w:jc w:val="left"/>
              <w:rPr>
                <w:rFonts w:ascii="宋体" w:hAnsi="宋体" w:eastAsia="宋体" w:cs="Arial"/>
                <w:kern w:val="0"/>
                <w:sz w:val="21"/>
                <w:szCs w:val="21"/>
              </w:rPr>
            </w:pPr>
          </w:p>
        </w:tc>
        <w:tc>
          <w:tcPr>
            <w:tcW w:w="1435" w:type="dxa"/>
            <w:gridSpan w:val="2"/>
            <w:tcBorders>
              <w:top w:val="nil"/>
              <w:left w:val="nil"/>
              <w:bottom w:val="nil"/>
              <w:right w:val="nil"/>
            </w:tcBorders>
            <w:noWrap w:val="0"/>
            <w:vAlign w:val="top"/>
          </w:tcPr>
          <w:p>
            <w:pPr>
              <w:widowControl/>
              <w:jc w:val="left"/>
              <w:rPr>
                <w:rFonts w:hint="eastAsia" w:ascii="宋体" w:hAnsi="宋体" w:eastAsia="宋体" w:cs="Arial"/>
                <w:kern w:val="0"/>
                <w:sz w:val="21"/>
                <w:szCs w:val="21"/>
              </w:rPr>
            </w:pPr>
          </w:p>
        </w:tc>
        <w:tc>
          <w:tcPr>
            <w:tcW w:w="5108" w:type="dxa"/>
            <w:gridSpan w:val="4"/>
            <w:tcBorders>
              <w:top w:val="nil"/>
              <w:left w:val="nil"/>
              <w:bottom w:val="nil"/>
              <w:right w:val="nil"/>
            </w:tcBorders>
            <w:noWrap/>
            <w:vAlign w:val="center"/>
          </w:tcPr>
          <w:p>
            <w:pPr>
              <w:widowControl/>
              <w:jc w:val="left"/>
              <w:rPr>
                <w:rFonts w:hint="eastAsia" w:ascii="宋体" w:hAnsi="宋体" w:eastAsia="宋体" w:cs="Arial"/>
                <w:kern w:val="0"/>
                <w:sz w:val="21"/>
                <w:szCs w:val="21"/>
              </w:rPr>
            </w:pPr>
          </w:p>
        </w:tc>
      </w:tr>
      <w:tr>
        <w:tblPrEx>
          <w:tblCellMar>
            <w:top w:w="0" w:type="dxa"/>
            <w:left w:w="108" w:type="dxa"/>
            <w:bottom w:w="0" w:type="dxa"/>
            <w:right w:w="108" w:type="dxa"/>
          </w:tblCellMar>
        </w:tblPrEx>
        <w:trPr>
          <w:trHeight w:val="720" w:hRule="atLeast"/>
        </w:trPr>
        <w:tc>
          <w:tcPr>
            <w:tcW w:w="1560" w:type="dxa"/>
            <w:gridSpan w:val="2"/>
            <w:tcBorders>
              <w:top w:val="nil"/>
              <w:left w:val="nil"/>
              <w:bottom w:val="nil"/>
              <w:right w:val="nil"/>
            </w:tcBorders>
            <w:noWrap/>
            <w:vAlign w:val="center"/>
          </w:tcPr>
          <w:p>
            <w:pPr>
              <w:widowControl/>
              <w:jc w:val="left"/>
              <w:rPr>
                <w:rFonts w:ascii="宋体" w:hAnsi="宋体" w:eastAsia="宋体" w:cs="Arial"/>
                <w:kern w:val="0"/>
                <w:sz w:val="21"/>
                <w:szCs w:val="21"/>
              </w:rPr>
            </w:pPr>
            <w:r>
              <w:rPr>
                <w:rFonts w:hint="eastAsia" w:ascii="宋体" w:hAnsi="宋体" w:eastAsia="宋体" w:cs="Arial"/>
                <w:kern w:val="0"/>
                <w:sz w:val="21"/>
                <w:szCs w:val="21"/>
              </w:rPr>
              <w:t>领队：</w:t>
            </w:r>
          </w:p>
        </w:tc>
        <w:tc>
          <w:tcPr>
            <w:tcW w:w="549" w:type="dxa"/>
            <w:tcBorders>
              <w:top w:val="nil"/>
              <w:left w:val="nil"/>
              <w:bottom w:val="nil"/>
              <w:right w:val="nil"/>
            </w:tcBorders>
            <w:noWrap/>
            <w:vAlign w:val="center"/>
          </w:tcPr>
          <w:p>
            <w:pPr>
              <w:widowControl/>
              <w:jc w:val="left"/>
              <w:rPr>
                <w:rFonts w:hint="eastAsia" w:ascii="宋体" w:hAnsi="宋体" w:eastAsia="宋体" w:cs="Arial"/>
                <w:kern w:val="0"/>
                <w:sz w:val="21"/>
                <w:szCs w:val="21"/>
              </w:rPr>
            </w:pPr>
          </w:p>
        </w:tc>
        <w:tc>
          <w:tcPr>
            <w:tcW w:w="2202" w:type="dxa"/>
            <w:gridSpan w:val="2"/>
            <w:tcBorders>
              <w:top w:val="nil"/>
              <w:left w:val="nil"/>
              <w:bottom w:val="nil"/>
              <w:right w:val="nil"/>
            </w:tcBorders>
            <w:noWrap/>
            <w:vAlign w:val="center"/>
          </w:tcPr>
          <w:p>
            <w:pPr>
              <w:widowControl/>
              <w:jc w:val="left"/>
              <w:rPr>
                <w:rFonts w:ascii="宋体" w:hAnsi="宋体" w:eastAsia="宋体" w:cs="Arial"/>
                <w:kern w:val="0"/>
                <w:sz w:val="21"/>
                <w:szCs w:val="21"/>
              </w:rPr>
            </w:pPr>
            <w:r>
              <w:rPr>
                <w:rFonts w:hint="eastAsia" w:ascii="宋体" w:hAnsi="宋体" w:eastAsia="宋体" w:cs="Arial"/>
                <w:kern w:val="0"/>
                <w:sz w:val="21"/>
                <w:szCs w:val="21"/>
              </w:rPr>
              <w:t xml:space="preserve">     领队联系电话：</w:t>
            </w:r>
          </w:p>
        </w:tc>
        <w:tc>
          <w:tcPr>
            <w:tcW w:w="1557" w:type="dxa"/>
            <w:tcBorders>
              <w:top w:val="nil"/>
              <w:left w:val="nil"/>
              <w:bottom w:val="nil"/>
              <w:right w:val="nil"/>
            </w:tcBorders>
            <w:noWrap/>
            <w:vAlign w:val="center"/>
          </w:tcPr>
          <w:p>
            <w:pPr>
              <w:widowControl/>
              <w:jc w:val="left"/>
              <w:rPr>
                <w:rFonts w:hint="eastAsia" w:ascii="宋体" w:hAnsi="宋体" w:eastAsia="宋体" w:cs="Arial"/>
                <w:kern w:val="0"/>
                <w:sz w:val="21"/>
                <w:szCs w:val="21"/>
              </w:rPr>
            </w:pPr>
          </w:p>
        </w:tc>
        <w:tc>
          <w:tcPr>
            <w:tcW w:w="1439" w:type="dxa"/>
            <w:tcBorders>
              <w:top w:val="nil"/>
              <w:left w:val="nil"/>
              <w:bottom w:val="nil"/>
              <w:right w:val="nil"/>
            </w:tcBorders>
            <w:noWrap w:val="0"/>
            <w:vAlign w:val="top"/>
          </w:tcPr>
          <w:p>
            <w:pPr>
              <w:widowControl/>
              <w:jc w:val="left"/>
              <w:rPr>
                <w:rFonts w:hint="eastAsia" w:ascii="宋体" w:hAnsi="宋体" w:eastAsia="宋体" w:cs="Arial"/>
                <w:kern w:val="0"/>
                <w:sz w:val="21"/>
                <w:szCs w:val="21"/>
              </w:rPr>
            </w:pPr>
          </w:p>
        </w:tc>
        <w:tc>
          <w:tcPr>
            <w:tcW w:w="6759" w:type="dxa"/>
            <w:gridSpan w:val="7"/>
            <w:tcBorders>
              <w:top w:val="nil"/>
              <w:left w:val="nil"/>
              <w:bottom w:val="nil"/>
              <w:right w:val="nil"/>
            </w:tcBorders>
            <w:noWrap/>
            <w:vAlign w:val="center"/>
          </w:tcPr>
          <w:p>
            <w:pPr>
              <w:widowControl/>
              <w:jc w:val="left"/>
              <w:rPr>
                <w:rFonts w:ascii="宋体" w:hAnsi="宋体" w:eastAsia="宋体" w:cs="Arial"/>
                <w:kern w:val="0"/>
                <w:sz w:val="21"/>
                <w:szCs w:val="21"/>
              </w:rPr>
            </w:pPr>
            <w:r>
              <w:rPr>
                <w:rFonts w:hint="eastAsia" w:ascii="宋体" w:hAnsi="宋体" w:eastAsia="宋体" w:cs="Arial"/>
                <w:kern w:val="0"/>
                <w:sz w:val="21"/>
                <w:szCs w:val="21"/>
              </w:rPr>
              <w:t>教练：</w:t>
            </w:r>
          </w:p>
        </w:tc>
      </w:tr>
      <w:tr>
        <w:tblPrEx>
          <w:tblCellMar>
            <w:top w:w="0" w:type="dxa"/>
            <w:left w:w="108" w:type="dxa"/>
            <w:bottom w:w="0" w:type="dxa"/>
            <w:right w:w="108" w:type="dxa"/>
          </w:tblCellMar>
        </w:tblPrEx>
        <w:trPr>
          <w:trHeight w:val="495" w:hRule="atLeast"/>
        </w:trPr>
        <w:tc>
          <w:tcPr>
            <w:tcW w:w="6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序号</w:t>
            </w:r>
          </w:p>
        </w:tc>
        <w:tc>
          <w:tcPr>
            <w:tcW w:w="92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比赛号</w:t>
            </w:r>
          </w:p>
        </w:tc>
        <w:tc>
          <w:tcPr>
            <w:tcW w:w="549"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姓名</w:t>
            </w:r>
          </w:p>
        </w:tc>
        <w:tc>
          <w:tcPr>
            <w:tcW w:w="828"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性别</w:t>
            </w:r>
          </w:p>
        </w:tc>
        <w:tc>
          <w:tcPr>
            <w:tcW w:w="1374"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出生日期</w:t>
            </w:r>
          </w:p>
        </w:tc>
        <w:tc>
          <w:tcPr>
            <w:tcW w:w="155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身份证号码</w:t>
            </w:r>
          </w:p>
        </w:tc>
        <w:tc>
          <w:tcPr>
            <w:tcW w:w="1655"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组别</w:t>
            </w:r>
          </w:p>
        </w:tc>
        <w:tc>
          <w:tcPr>
            <w:tcW w:w="1153"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单打</w:t>
            </w:r>
          </w:p>
        </w:tc>
        <w:tc>
          <w:tcPr>
            <w:tcW w:w="1201" w:type="dxa"/>
            <w:gridSpan w:val="2"/>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双打</w:t>
            </w:r>
          </w:p>
        </w:tc>
        <w:tc>
          <w:tcPr>
            <w:tcW w:w="1311"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混双</w:t>
            </w:r>
          </w:p>
        </w:tc>
        <w:tc>
          <w:tcPr>
            <w:tcW w:w="1439" w:type="dxa"/>
            <w:tcBorders>
              <w:top w:val="single" w:color="auto" w:sz="4" w:space="0"/>
              <w:left w:val="nil"/>
              <w:bottom w:val="single" w:color="auto" w:sz="4" w:space="0"/>
              <w:right w:val="nil"/>
            </w:tcBorders>
            <w:noWrap w:val="0"/>
            <w:vAlign w:val="center"/>
          </w:tcPr>
          <w:p>
            <w:pPr>
              <w:widowControl/>
              <w:jc w:val="center"/>
              <w:rPr>
                <w:rFonts w:hint="eastAsia" w:ascii="宋体" w:hAnsi="宋体" w:eastAsia="宋体" w:cs="Arial"/>
                <w:kern w:val="0"/>
                <w:sz w:val="21"/>
                <w:szCs w:val="21"/>
              </w:rPr>
            </w:pPr>
            <w:r>
              <w:rPr>
                <w:rFonts w:hint="eastAsia" w:ascii="宋体" w:hAnsi="宋体" w:eastAsia="宋体" w:cs="Arial"/>
                <w:kern w:val="0"/>
                <w:sz w:val="21"/>
                <w:szCs w:val="21"/>
              </w:rPr>
              <w:t>团体</w:t>
            </w:r>
          </w:p>
        </w:tc>
        <w:tc>
          <w:tcPr>
            <w:tcW w:w="1439"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Arial"/>
                <w:kern w:val="0"/>
                <w:sz w:val="28"/>
                <w:szCs w:val="28"/>
              </w:rPr>
            </w:pPr>
            <w:r>
              <w:rPr>
                <w:rFonts w:hint="eastAsia" w:ascii="宋体" w:hAnsi="宋体" w:eastAsia="宋体" w:cs="Arial"/>
                <w:kern w:val="0"/>
                <w:sz w:val="21"/>
                <w:szCs w:val="21"/>
              </w:rPr>
              <w:t>学籍号</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r>
        <w:tblPrEx>
          <w:tblCellMar>
            <w:top w:w="0" w:type="dxa"/>
            <w:left w:w="108" w:type="dxa"/>
            <w:bottom w:w="0" w:type="dxa"/>
            <w:right w:w="108" w:type="dxa"/>
          </w:tblCellMar>
        </w:tblPrEx>
        <w:trPr>
          <w:trHeight w:val="402" w:hRule="atLeast"/>
        </w:trPr>
        <w:tc>
          <w:tcPr>
            <w:tcW w:w="633" w:type="dxa"/>
            <w:tcBorders>
              <w:top w:val="nil"/>
              <w:left w:val="single" w:color="auto" w:sz="4" w:space="0"/>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927"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54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1"/>
                <w:szCs w:val="21"/>
              </w:rPr>
            </w:pPr>
            <w:r>
              <w:rPr>
                <w:rFonts w:ascii="Arial" w:hAnsi="Arial" w:eastAsia="宋体" w:cs="Arial"/>
                <w:kern w:val="0"/>
                <w:sz w:val="21"/>
                <w:szCs w:val="21"/>
              </w:rPr>
              <w:t>　</w:t>
            </w:r>
          </w:p>
        </w:tc>
        <w:tc>
          <w:tcPr>
            <w:tcW w:w="828"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374"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557" w:type="dxa"/>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655" w:type="dxa"/>
            <w:gridSpan w:val="2"/>
            <w:tcBorders>
              <w:top w:val="nil"/>
              <w:left w:val="nil"/>
              <w:bottom w:val="single" w:color="auto" w:sz="4" w:space="0"/>
              <w:right w:val="single" w:color="auto" w:sz="4" w:space="0"/>
            </w:tcBorders>
            <w:noWrap/>
            <w:vAlign w:val="center"/>
          </w:tcPr>
          <w:p>
            <w:pPr>
              <w:widowControl/>
              <w:jc w:val="center"/>
              <w:rPr>
                <w:rFonts w:ascii="Arial" w:hAnsi="Arial" w:eastAsia="宋体" w:cs="Arial"/>
                <w:kern w:val="0"/>
                <w:sz w:val="21"/>
                <w:szCs w:val="21"/>
              </w:rPr>
            </w:pPr>
            <w:r>
              <w:rPr>
                <w:rFonts w:ascii="Arial" w:hAnsi="Arial" w:eastAsia="宋体" w:cs="Arial"/>
                <w:kern w:val="0"/>
                <w:sz w:val="21"/>
                <w:szCs w:val="21"/>
              </w:rPr>
              <w:t>　</w:t>
            </w:r>
          </w:p>
        </w:tc>
        <w:tc>
          <w:tcPr>
            <w:tcW w:w="1153" w:type="dxa"/>
            <w:tcBorders>
              <w:top w:val="nil"/>
              <w:left w:val="nil"/>
              <w:bottom w:val="single" w:color="auto" w:sz="4" w:space="0"/>
              <w:right w:val="single" w:color="auto" w:sz="4" w:space="0"/>
            </w:tcBorders>
            <w:noWrap/>
            <w:vAlign w:val="center"/>
          </w:tcPr>
          <w:p>
            <w:pPr>
              <w:widowControl/>
              <w:jc w:val="center"/>
              <w:rPr>
                <w:rFonts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201" w:type="dxa"/>
            <w:gridSpan w:val="2"/>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311" w:type="dxa"/>
            <w:tcBorders>
              <w:top w:val="nil"/>
              <w:left w:val="nil"/>
              <w:bottom w:val="single" w:color="auto" w:sz="4" w:space="0"/>
              <w:right w:val="single" w:color="auto" w:sz="4" w:space="0"/>
            </w:tcBorders>
            <w:noWrap/>
            <w:vAlign w:val="center"/>
          </w:tcPr>
          <w:p>
            <w:pPr>
              <w:widowControl/>
              <w:jc w:val="center"/>
              <w:rPr>
                <w:rFonts w:hint="eastAsia" w:ascii="微软雅黑" w:hAnsi="微软雅黑" w:eastAsia="微软雅黑" w:cs="Arial"/>
                <w:kern w:val="0"/>
                <w:sz w:val="21"/>
                <w:szCs w:val="21"/>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nil"/>
            </w:tcBorders>
            <w:noWrap w:val="0"/>
            <w:vAlign w:val="center"/>
          </w:tcPr>
          <w:p>
            <w:pPr>
              <w:widowControl/>
              <w:jc w:val="center"/>
              <w:rPr>
                <w:rFonts w:ascii="Arial" w:hAnsi="Arial" w:eastAsia="宋体" w:cs="Arial"/>
                <w:kern w:val="0"/>
                <w:sz w:val="28"/>
                <w:szCs w:val="28"/>
              </w:rPr>
            </w:pPr>
            <w:r>
              <w:rPr>
                <w:rFonts w:hint="eastAsia" w:ascii="微软雅黑" w:hAnsi="微软雅黑" w:eastAsia="微软雅黑" w:cs="Arial"/>
                <w:kern w:val="0"/>
                <w:sz w:val="21"/>
                <w:szCs w:val="21"/>
              </w:rPr>
              <w:t>　</w:t>
            </w:r>
          </w:p>
        </w:tc>
        <w:tc>
          <w:tcPr>
            <w:tcW w:w="1439" w:type="dxa"/>
            <w:tcBorders>
              <w:top w:val="nil"/>
              <w:left w:val="nil"/>
              <w:bottom w:val="single" w:color="auto" w:sz="4" w:space="0"/>
              <w:right w:val="single" w:color="auto" w:sz="4" w:space="0"/>
            </w:tcBorders>
            <w:noWrap/>
            <w:vAlign w:val="center"/>
          </w:tcPr>
          <w:p>
            <w:pPr>
              <w:widowControl/>
              <w:jc w:val="center"/>
              <w:rPr>
                <w:rFonts w:hint="eastAsia" w:ascii="Arial" w:hAnsi="Arial" w:eastAsia="宋体" w:cs="Arial"/>
                <w:kern w:val="0"/>
                <w:sz w:val="28"/>
                <w:szCs w:val="28"/>
              </w:rPr>
            </w:pPr>
            <w:r>
              <w:rPr>
                <w:rFonts w:ascii="Arial" w:hAnsi="Arial" w:eastAsia="宋体" w:cs="Arial"/>
                <w:kern w:val="0"/>
                <w:sz w:val="28"/>
                <w:szCs w:val="28"/>
              </w:rPr>
              <w:t>　</w:t>
            </w:r>
          </w:p>
        </w:tc>
      </w:tr>
    </w:tbl>
    <w:p>
      <w:pPr>
        <w:tabs>
          <w:tab w:val="left" w:pos="1268"/>
        </w:tabs>
        <w:jc w:val="center"/>
        <w:rPr>
          <w:rFonts w:hint="eastAsia"/>
        </w:rPr>
        <w:sectPr>
          <w:pgSz w:w="16838" w:h="11906" w:orient="landscape"/>
          <w:pgMar w:top="1080" w:right="1440" w:bottom="1080" w:left="1440" w:header="851" w:footer="992" w:gutter="0"/>
          <w:pgNumType w:fmt="numberInDash"/>
          <w:cols w:space="720" w:num="1"/>
          <w:docGrid w:type="lines" w:linePitch="435" w:charSpace="0"/>
        </w:sectPr>
      </w:pPr>
    </w:p>
    <w:p>
      <w:pPr>
        <w:spacing w:line="560" w:lineRule="exact"/>
        <w:jc w:val="left"/>
        <w:rPr>
          <w:rFonts w:hint="eastAsia" w:ascii="黑体" w:hAnsi="黑体" w:eastAsia="黑体"/>
        </w:rPr>
      </w:pPr>
      <w:r>
        <w:rPr>
          <w:rFonts w:hint="eastAsia" w:ascii="黑体" w:hAnsi="黑体" w:eastAsia="黑体"/>
        </w:rPr>
        <w:t>附件3</w:t>
      </w:r>
    </w:p>
    <w:p>
      <w:pPr>
        <w:spacing w:line="56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4</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val="en-US" w:eastAsia="zh-CN"/>
        </w:rPr>
        <w:t>乒乓球</w:t>
      </w:r>
      <w:r>
        <w:rPr>
          <w:rFonts w:hint="eastAsia" w:ascii="方正小标宋简体" w:hAnsi="Songti SC" w:eastAsia="方正小标宋简体"/>
          <w:sz w:val="36"/>
          <w:szCs w:val="36"/>
          <w:lang w:eastAsia="zh-CN"/>
        </w:rPr>
        <w:t>锦标赛</w:t>
      </w:r>
    </w:p>
    <w:p>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仿宋" w:cs="宋体"/>
          <w:kern w:val="0"/>
          <w:sz w:val="24"/>
          <w:u w:val="single"/>
        </w:rPr>
      </w:pPr>
    </w:p>
    <w:p>
      <w:pPr>
        <w:keepNext w:val="0"/>
        <w:keepLines w:val="0"/>
        <w:pageBreakBefore w:val="0"/>
        <w:widowControl w:val="0"/>
        <w:kinsoku/>
        <w:wordWrap/>
        <w:overflowPunct/>
        <w:topLinePunct w:val="0"/>
        <w:autoSpaceDE/>
        <w:autoSpaceDN/>
        <w:bidi w:val="0"/>
        <w:adjustRightInd/>
        <w:snapToGrid/>
        <w:spacing w:line="300" w:lineRule="exact"/>
        <w:ind w:firstLine="566" w:firstLineChars="236"/>
        <w:jc w:val="left"/>
        <w:textAlignment w:val="auto"/>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lang w:eastAsia="zh-CN"/>
        </w:rPr>
        <w:t>乒乓球锦标赛</w:t>
      </w:r>
      <w:r>
        <w:rPr>
          <w:rFonts w:hint="eastAsia" w:hAnsi="仿宋" w:cs="宋体"/>
          <w:kern w:val="0"/>
          <w:sz w:val="24"/>
        </w:rPr>
        <w:t>比赛（以下简称“赛事”或“比赛”）。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w:t>
      </w:r>
      <w:r>
        <w:rPr>
          <w:rFonts w:hint="eastAsia" w:hAnsi="仿宋" w:cs="宋体"/>
          <w:kern w:val="0"/>
          <w:sz w:val="24"/>
          <w:highlight w:val="none"/>
        </w:rPr>
        <w:t>在弄虚作假</w:t>
      </w:r>
      <w:r>
        <w:rPr>
          <w:rFonts w:hint="eastAsia" w:hAnsi="Songti SC"/>
          <w:sz w:val="24"/>
          <w:highlight w:val="none"/>
        </w:rPr>
        <w:t>、</w:t>
      </w:r>
      <w:r>
        <w:rPr>
          <w:rFonts w:hint="eastAsia" w:hAnsi="仿宋" w:cs="宋体"/>
          <w:kern w:val="0"/>
          <w:sz w:val="24"/>
          <w:highlight w:val="none"/>
        </w:rPr>
        <w:t>冒名顶替等现象。</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四、</w:t>
      </w:r>
      <w:r>
        <w:rPr>
          <w:rFonts w:hint="eastAsia" w:hAnsi="仿宋" w:cs="宋体"/>
          <w:color w:val="auto"/>
          <w:kern w:val="0"/>
          <w:sz w:val="24"/>
          <w:highlight w:val="none"/>
        </w:rPr>
        <w:t>保证本单位</w:t>
      </w:r>
      <w:r>
        <w:rPr>
          <w:rFonts w:hint="eastAsia" w:hAnsi="仿宋" w:cs="宋体"/>
          <w:color w:val="auto"/>
          <w:kern w:val="0"/>
          <w:sz w:val="24"/>
          <w:highlight w:val="none"/>
          <w:lang w:eastAsia="zh-CN"/>
        </w:rPr>
        <w:t>参赛人员</w:t>
      </w:r>
      <w:r>
        <w:rPr>
          <w:rFonts w:hint="eastAsia" w:hAnsi="仿宋" w:cs="宋体"/>
          <w:color w:val="auto"/>
          <w:kern w:val="0"/>
          <w:sz w:val="24"/>
          <w:highlight w:val="none"/>
        </w:rPr>
        <w:t>在比赛过程中遵守</w:t>
      </w:r>
      <w:r>
        <w:rPr>
          <w:rFonts w:hint="eastAsia" w:hAnsi="仿宋" w:cs="宋体"/>
          <w:color w:val="auto"/>
          <w:kern w:val="0"/>
          <w:sz w:val="24"/>
          <w:highlight w:val="none"/>
          <w:lang w:eastAsia="zh-CN"/>
        </w:rPr>
        <w:t>国家体育总局颁布的《体育赛事活动赛风赛纪管理办法》中有关</w:t>
      </w:r>
      <w:r>
        <w:rPr>
          <w:rFonts w:hint="eastAsia" w:hAnsi="仿宋" w:cs="宋体"/>
          <w:color w:val="auto"/>
          <w:kern w:val="0"/>
          <w:sz w:val="24"/>
          <w:highlight w:val="none"/>
        </w:rPr>
        <w:t>规定，</w:t>
      </w:r>
      <w:r>
        <w:rPr>
          <w:rFonts w:hint="eastAsia" w:hAnsi="仿宋" w:cs="宋体"/>
          <w:kern w:val="0"/>
          <w:sz w:val="24"/>
          <w:highlight w:val="none"/>
        </w:rPr>
        <w:t>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highlight w:val="none"/>
        </w:rPr>
      </w:pPr>
      <w:r>
        <w:rPr>
          <w:rFonts w:hint="eastAsia" w:hAnsi="仿宋" w:cs="宋体"/>
          <w:kern w:val="0"/>
          <w:sz w:val="24"/>
          <w:highlight w:val="none"/>
        </w:rPr>
        <w:t>五、保证本单位运动员在比赛过程中，如因身体不适或发生突发状况，主动退出比赛。因本单位运动员本人坚持比赛所产生的全部责任及后果均由本单位及运动员本人承担。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highlight w:val="none"/>
        </w:rPr>
        <w:t>六、保证本单位运动员在比赛期间</w:t>
      </w:r>
      <w:r>
        <w:rPr>
          <w:rFonts w:hint="eastAsia" w:hAnsi="仿宋" w:cs="仿宋"/>
          <w:kern w:val="0"/>
          <w:sz w:val="24"/>
          <w:highlight w:val="none"/>
          <w:lang w:bidi="ar"/>
        </w:rPr>
        <w:t>发生受伤或突发疾病等情况时</w:t>
      </w:r>
      <w:r>
        <w:rPr>
          <w:rFonts w:hint="eastAsia" w:hAnsi="仿宋" w:cs="宋体"/>
          <w:kern w:val="0"/>
          <w:sz w:val="24"/>
          <w:highlight w:val="none"/>
        </w:rPr>
        <w:t>接受赛事主、承办单位在赛事期间提供的现场急救性质的医务治疗，但在医院救治期间发生的相</w:t>
      </w:r>
      <w:r>
        <w:rPr>
          <w:rFonts w:hint="eastAsia" w:hAnsi="仿宋" w:cs="宋体"/>
          <w:kern w:val="0"/>
          <w:sz w:val="24"/>
        </w:rPr>
        <w:t>关费用均由本单位及运动员本人自行承担。</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pPr>
        <w:keepNext w:val="0"/>
        <w:keepLines w:val="0"/>
        <w:pageBreakBefore w:val="0"/>
        <w:widowControl w:val="0"/>
        <w:kinsoku/>
        <w:wordWrap/>
        <w:overflowPunct/>
        <w:topLinePunct w:val="0"/>
        <w:autoSpaceDE/>
        <w:autoSpaceDN/>
        <w:bidi w:val="0"/>
        <w:adjustRightInd/>
        <w:snapToGrid/>
        <w:spacing w:line="300" w:lineRule="exact"/>
        <w:ind w:right="-58" w:firstLine="480" w:firstLineChars="200"/>
        <w:textAlignment w:val="auto"/>
        <w:rPr>
          <w:rFonts w:hAnsi="仿宋" w:cs="宋体"/>
          <w:kern w:val="0"/>
          <w:sz w:val="24"/>
        </w:rPr>
      </w:pPr>
      <w:r>
        <w:rPr>
          <w:rFonts w:hint="eastAsia" w:hAnsi="仿宋" w:cs="宋体"/>
          <w:kern w:val="0"/>
          <w:sz w:val="24"/>
        </w:rPr>
        <w:t xml:space="preserve">领队签字：                                    </w:t>
      </w:r>
    </w:p>
    <w:p>
      <w:pPr>
        <w:keepNext w:val="0"/>
        <w:keepLines w:val="0"/>
        <w:pageBreakBefore w:val="0"/>
        <w:widowControl w:val="0"/>
        <w:kinsoku/>
        <w:wordWrap/>
        <w:overflowPunct/>
        <w:topLinePunct w:val="0"/>
        <w:autoSpaceDE/>
        <w:autoSpaceDN/>
        <w:bidi w:val="0"/>
        <w:adjustRightInd/>
        <w:snapToGrid/>
        <w:spacing w:line="300" w:lineRule="exact"/>
        <w:ind w:right="-58" w:firstLine="6000" w:firstLineChars="2500"/>
        <w:textAlignment w:val="auto"/>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pPr>
        <w:keepNext w:val="0"/>
        <w:keepLines w:val="0"/>
        <w:pageBreakBefore w:val="0"/>
        <w:widowControl w:val="0"/>
        <w:tabs>
          <w:tab w:val="left" w:pos="1268"/>
        </w:tabs>
        <w:kinsoku/>
        <w:wordWrap/>
        <w:overflowPunct/>
        <w:topLinePunct w:val="0"/>
        <w:autoSpaceDE/>
        <w:autoSpaceDN/>
        <w:bidi w:val="0"/>
        <w:adjustRightInd/>
        <w:snapToGrid/>
        <w:spacing w:line="300" w:lineRule="exact"/>
        <w:textAlignment w:val="auto"/>
        <w:rPr>
          <w:rFonts w:hint="eastAsia" w:hAnsi="仿宋" w:cs="宋体"/>
          <w:kern w:val="0"/>
          <w:sz w:val="24"/>
        </w:rPr>
      </w:pPr>
      <w:r>
        <w:rPr>
          <w:rFonts w:hint="eastAsia" w:hAnsi="仿宋" w:cs="宋体"/>
          <w:kern w:val="0"/>
          <w:sz w:val="24"/>
        </w:rPr>
        <w:t xml:space="preserve">      </w:t>
      </w:r>
    </w:p>
    <w:p>
      <w:pPr>
        <w:keepNext w:val="0"/>
        <w:keepLines w:val="0"/>
        <w:pageBreakBefore w:val="0"/>
        <w:widowControl w:val="0"/>
        <w:kinsoku/>
        <w:wordWrap/>
        <w:overflowPunct/>
        <w:topLinePunct w:val="0"/>
        <w:autoSpaceDE/>
        <w:autoSpaceDN/>
        <w:bidi w:val="0"/>
        <w:adjustRightInd/>
        <w:snapToGrid/>
        <w:spacing w:line="300" w:lineRule="exact"/>
        <w:ind w:right="420"/>
        <w:jc w:val="center"/>
        <w:textAlignment w:val="auto"/>
        <w:rPr>
          <w:rFonts w:hint="eastAsia"/>
        </w:rPr>
      </w:pPr>
      <w:r>
        <w:rPr>
          <w:rFonts w:hint="eastAsia" w:hAnsi="仿宋" w:cs="宋体"/>
          <w:kern w:val="0"/>
          <w:sz w:val="24"/>
        </w:rPr>
        <w:t xml:space="preserve">                                           年    月    日</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方正小标宋简体" w:hAnsi="Songti SC" w:eastAsia="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方正小标宋简体" w:hAnsi="Songti SC" w:eastAsia="方正小标宋简体"/>
          <w:sz w:val="32"/>
          <w:szCs w:val="32"/>
          <w:lang w:val="en-US" w:eastAsia="zh-CN"/>
        </w:rPr>
      </w:pPr>
      <w:r>
        <w:rPr>
          <w:rFonts w:hint="eastAsia" w:ascii="方正小标宋简体" w:hAnsi="Songti SC" w:eastAsia="方正小标宋简体"/>
          <w:sz w:val="32"/>
          <w:szCs w:val="32"/>
          <w:lang w:eastAsia="zh-CN"/>
        </w:rPr>
        <w:t>附件</w:t>
      </w:r>
      <w:r>
        <w:rPr>
          <w:rFonts w:hint="eastAsia" w:ascii="方正小标宋简体" w:hAnsi="Songti SC" w:eastAsia="方正小标宋简体"/>
          <w:sz w:val="32"/>
          <w:szCs w:val="32"/>
          <w:lang w:val="en-US" w:eastAsia="zh-CN"/>
        </w:rPr>
        <w:t>4</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Songti SC" w:eastAsia="方正小标宋简体"/>
          <w:sz w:val="36"/>
          <w:szCs w:val="36"/>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4</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val="en-US" w:eastAsia="zh-CN"/>
        </w:rPr>
        <w:t>乒乓球</w:t>
      </w:r>
      <w:r>
        <w:rPr>
          <w:rFonts w:hint="eastAsia" w:ascii="方正小标宋简体" w:hAnsi="Songti SC" w:eastAsia="方正小标宋简体"/>
          <w:sz w:val="36"/>
          <w:szCs w:val="36"/>
          <w:lang w:eastAsia="zh-CN"/>
        </w:rPr>
        <w:t>锦标赛</w:t>
      </w:r>
      <w:r>
        <w:rPr>
          <w:rFonts w:hint="eastAsia" w:ascii="方正小标宋简体" w:hAnsi="Songti SC" w:eastAsia="方正小标宋简体"/>
          <w:sz w:val="36"/>
          <w:szCs w:val="36"/>
        </w:rPr>
        <w:t>运动员自愿参赛声明</w:t>
      </w:r>
    </w:p>
    <w:p>
      <w:pPr>
        <w:keepNext w:val="0"/>
        <w:keepLines w:val="0"/>
        <w:pageBreakBefore w:val="0"/>
        <w:widowControl w:val="0"/>
        <w:kinsoku/>
        <w:wordWrap/>
        <w:overflowPunct/>
        <w:topLinePunct w:val="0"/>
        <w:bidi w:val="0"/>
        <w:spacing w:line="260" w:lineRule="exact"/>
        <w:textAlignment w:val="auto"/>
        <w:rPr>
          <w:rFonts w:hint="eastAsia" w:ascii="宋体" w:hAnsi="宋体" w:eastAsia="仿宋_GB2312" w:cs="宋体"/>
          <w:lang w:val="en-US" w:eastAsia="zh-CN"/>
        </w:rPr>
      </w:pPr>
    </w:p>
    <w:p>
      <w:pPr>
        <w:keepNext w:val="0"/>
        <w:keepLines w:val="0"/>
        <w:pageBreakBefore w:val="0"/>
        <w:widowControl w:val="0"/>
        <w:kinsoku/>
        <w:wordWrap/>
        <w:overflowPunct/>
        <w:topLinePunct w:val="0"/>
        <w:bidi w:val="0"/>
        <w:snapToGrid w:val="0"/>
        <w:spacing w:line="280" w:lineRule="exact"/>
        <w:textAlignment w:val="auto"/>
        <w:rPr>
          <w:rFonts w:hAnsi="仿宋" w:cs="仿宋"/>
          <w:b/>
          <w:sz w:val="24"/>
        </w:rPr>
      </w:pPr>
      <w:r>
        <w:rPr>
          <w:rFonts w:hint="eastAsia" w:hAnsi="仿宋" w:cs="仿宋"/>
          <w:b/>
          <w:sz w:val="24"/>
        </w:rPr>
        <w:t>致：202</w:t>
      </w:r>
      <w:r>
        <w:rPr>
          <w:rFonts w:hint="eastAsia" w:hAnsi="仿宋" w:cs="仿宋"/>
          <w:b/>
          <w:sz w:val="24"/>
          <w:lang w:val="en-US" w:eastAsia="zh-CN"/>
        </w:rPr>
        <w:t>4</w:t>
      </w:r>
      <w:r>
        <w:rPr>
          <w:rFonts w:hint="eastAsia" w:hAnsi="仿宋" w:cs="仿宋"/>
          <w:b/>
          <w:sz w:val="24"/>
        </w:rPr>
        <w:t>年北京市青少年</w:t>
      </w:r>
      <w:r>
        <w:rPr>
          <w:rFonts w:hint="eastAsia" w:hAnsi="仿宋" w:cs="仿宋"/>
          <w:b/>
          <w:sz w:val="24"/>
          <w:lang w:val="en-US" w:eastAsia="zh-CN"/>
        </w:rPr>
        <w:t>乒乓球</w:t>
      </w:r>
      <w:r>
        <w:rPr>
          <w:rFonts w:hint="eastAsia" w:hAnsi="仿宋" w:cs="仿宋"/>
          <w:b/>
          <w:sz w:val="24"/>
          <w:lang w:eastAsia="zh-CN"/>
        </w:rPr>
        <w:t>锦标赛</w:t>
      </w:r>
      <w:r>
        <w:rPr>
          <w:rFonts w:hint="eastAsia" w:hAnsi="仿宋" w:cs="仿宋"/>
          <w:b/>
          <w:sz w:val="24"/>
        </w:rPr>
        <w:t>主办方（以下统称“赛事主办方”）</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作为</w:t>
      </w:r>
      <w:r>
        <w:rPr>
          <w:rFonts w:hint="eastAsia" w:hAnsi="仿宋" w:cs="仿宋"/>
          <w:sz w:val="24"/>
          <w:lang w:val="en-US" w:eastAsia="zh-CN"/>
        </w:rPr>
        <w:t>乒乓球</w:t>
      </w:r>
      <w:r>
        <w:rPr>
          <w:rFonts w:hint="eastAsia" w:hAnsi="仿宋" w:cs="仿宋"/>
          <w:sz w:val="24"/>
        </w:rPr>
        <w:t>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）及本人法定监护人（姓名：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val="0"/>
        <w:kinsoku/>
        <w:wordWrap/>
        <w:overflowPunct/>
        <w:topLinePunct w:val="0"/>
        <w:autoSpaceDE w:val="0"/>
        <w:autoSpaceDN w:val="0"/>
        <w:bidi w:val="0"/>
        <w:adjustRightInd w:val="0"/>
        <w:snapToGrid w:val="0"/>
        <w:spacing w:line="280" w:lineRule="exact"/>
        <w:ind w:firstLine="480" w:firstLineChars="200"/>
        <w:jc w:val="left"/>
        <w:textAlignment w:val="auto"/>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仿宋"/>
          <w:sz w:val="24"/>
          <w:highlight w:val="none"/>
        </w:rPr>
      </w:pPr>
      <w:r>
        <w:rPr>
          <w:rFonts w:hint="eastAsia" w:hAnsi="仿宋" w:cs="仿宋"/>
          <w:sz w:val="24"/>
        </w:rPr>
        <w:t>7.</w:t>
      </w:r>
      <w:r>
        <w:rPr>
          <w:rFonts w:hint="eastAsia" w:hAnsi="仿宋" w:cs="仿宋"/>
          <w:sz w:val="24"/>
          <w:highlight w:val="none"/>
        </w:rPr>
        <w:t>本人承诺以自己的名义报名参赛，同意向赛事主办方提供有效的身份证件和资料用于核实本人的身份，本人及本人法定监护人同意承担因身份证件和资料不实所产生的全部责任。</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仿宋"/>
          <w:sz w:val="24"/>
          <w:highlight w:val="none"/>
        </w:rPr>
      </w:pPr>
      <w:r>
        <w:rPr>
          <w:rFonts w:hint="eastAsia" w:hAnsi="仿宋" w:cs="仿宋"/>
          <w:sz w:val="24"/>
          <w:highlight w:val="none"/>
        </w:rPr>
        <w:t>8</w:t>
      </w:r>
      <w:r>
        <w:rPr>
          <w:rFonts w:hAnsi="仿宋" w:cs="仿宋"/>
          <w:sz w:val="24"/>
          <w:highlight w:val="none"/>
        </w:rPr>
        <w:t>.</w:t>
      </w:r>
      <w:r>
        <w:rPr>
          <w:rFonts w:hint="eastAsia" w:hAnsi="仿宋" w:cs="仿宋"/>
          <w:sz w:val="24"/>
          <w:highlight w:val="none"/>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val="0"/>
        <w:kinsoku/>
        <w:wordWrap/>
        <w:overflowPunct/>
        <w:topLinePunct w:val="0"/>
        <w:bidi w:val="0"/>
        <w:snapToGrid w:val="0"/>
        <w:spacing w:line="280" w:lineRule="exact"/>
        <w:ind w:firstLine="480" w:firstLineChars="200"/>
        <w:textAlignment w:val="auto"/>
        <w:rPr>
          <w:rFonts w:hAnsi="仿宋" w:cs="宋体"/>
          <w:sz w:val="24"/>
          <w:highlight w:val="none"/>
        </w:rPr>
      </w:pPr>
      <w:r>
        <w:rPr>
          <w:rFonts w:hint="eastAsia" w:hAnsi="仿宋" w:cs="宋体"/>
          <w:sz w:val="24"/>
          <w:highlight w:val="none"/>
        </w:rPr>
        <w:t>9.本人</w:t>
      </w:r>
      <w:r>
        <w:rPr>
          <w:rFonts w:hint="eastAsia" w:hAnsi="仿宋" w:cs="仿宋"/>
          <w:sz w:val="24"/>
          <w:highlight w:val="none"/>
        </w:rPr>
        <w:t>及本人法定监护人</w:t>
      </w:r>
      <w:r>
        <w:rPr>
          <w:rFonts w:hint="eastAsia" w:hAnsi="仿宋" w:cs="宋体"/>
          <w:sz w:val="24"/>
          <w:highlight w:val="none"/>
        </w:rPr>
        <w:t>承诺认真贯彻</w:t>
      </w:r>
      <w:r>
        <w:rPr>
          <w:rFonts w:hint="eastAsia" w:hAnsi="仿宋" w:cs="宋体"/>
          <w:kern w:val="0"/>
          <w:sz w:val="24"/>
          <w:highlight w:val="none"/>
          <w:lang w:eastAsia="zh-CN"/>
        </w:rPr>
        <w:t>国家体育总局颁布的《体育赛事活动赛风赛纪管理办法》中相关要求</w:t>
      </w:r>
      <w:r>
        <w:rPr>
          <w:rFonts w:hint="eastAsia" w:hAnsi="仿宋" w:cs="宋体"/>
          <w:sz w:val="24"/>
          <w:highlight w:val="none"/>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rPr>
      </w:pPr>
      <w:r>
        <w:rPr>
          <w:rFonts w:hAnsi="仿宋" w:cs="宋体"/>
          <w:sz w:val="24"/>
        </w:rPr>
        <w:t>1</w:t>
      </w:r>
      <w:r>
        <w:rPr>
          <w:rFonts w:hint="eastAsia" w:hAnsi="仿宋" w:cs="宋体"/>
          <w:sz w:val="24"/>
          <w:lang w:val="en-US" w:eastAsia="zh-CN"/>
        </w:rPr>
        <w:t>0</w:t>
      </w:r>
      <w:r>
        <w:rPr>
          <w:rFonts w:hint="eastAsia" w:hAnsi="仿宋" w:cs="宋体"/>
          <w:sz w:val="24"/>
        </w:rPr>
        <w:t>.本人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rPr>
        <w:t>主、承办方等</w:t>
      </w:r>
      <w:r>
        <w:rPr>
          <w:rFonts w:hint="eastAsia" w:hAnsi="仿宋" w:cs="宋体"/>
          <w:sz w:val="24"/>
        </w:rPr>
        <w:t>产生不良影响。</w:t>
      </w:r>
    </w:p>
    <w:p>
      <w:pPr>
        <w:keepNext w:val="0"/>
        <w:keepLines w:val="0"/>
        <w:pageBreakBefore w:val="0"/>
        <w:widowControl w:val="0"/>
        <w:kinsoku/>
        <w:wordWrap/>
        <w:overflowPunct/>
        <w:topLinePunct w:val="0"/>
        <w:bidi w:val="0"/>
        <w:spacing w:line="280" w:lineRule="exact"/>
        <w:ind w:firstLine="480" w:firstLineChars="200"/>
        <w:textAlignment w:val="auto"/>
        <w:rPr>
          <w:rFonts w:hAnsi="仿宋" w:cs="宋体"/>
          <w:sz w:val="24"/>
        </w:rPr>
      </w:pPr>
      <w:r>
        <w:rPr>
          <w:rFonts w:hint="eastAsia" w:hAnsi="仿宋" w:cs="宋体"/>
          <w:sz w:val="24"/>
        </w:rPr>
        <w:t>1</w:t>
      </w:r>
      <w:r>
        <w:rPr>
          <w:rFonts w:hint="eastAsia" w:hAnsi="仿宋" w:cs="宋体"/>
          <w:sz w:val="24"/>
          <w:lang w:val="en-US" w:eastAsia="zh-CN"/>
        </w:rPr>
        <w:t>1</w:t>
      </w:r>
      <w:r>
        <w:rPr>
          <w:rFonts w:hint="eastAsia" w:hAnsi="仿宋" w:cs="宋体"/>
          <w:sz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val="0"/>
        <w:kinsoku/>
        <w:wordWrap/>
        <w:overflowPunct/>
        <w:topLinePunct w:val="0"/>
        <w:bidi w:val="0"/>
        <w:spacing w:line="280" w:lineRule="exact"/>
        <w:ind w:firstLine="240" w:firstLineChars="100"/>
        <w:textAlignment w:val="auto"/>
        <w:rPr>
          <w:rFonts w:hAnsi="仿宋" w:cs="宋体"/>
          <w:sz w:val="24"/>
        </w:rPr>
      </w:pP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rPr>
      </w:pPr>
      <w:r>
        <w:rPr>
          <w:rFonts w:hint="eastAsia" w:hAnsi="仿宋" w:cs="宋体"/>
          <w:sz w:val="24"/>
        </w:rPr>
        <w:t>运动员签字：                                  法定监护人签字：</w:t>
      </w: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rPr>
      </w:pPr>
    </w:p>
    <w:p>
      <w:pPr>
        <w:keepNext w:val="0"/>
        <w:keepLines w:val="0"/>
        <w:pageBreakBefore w:val="0"/>
        <w:widowControl w:val="0"/>
        <w:kinsoku/>
        <w:wordWrap/>
        <w:overflowPunct/>
        <w:topLinePunct w:val="0"/>
        <w:bidi w:val="0"/>
        <w:spacing w:line="280" w:lineRule="exact"/>
        <w:ind w:firstLine="720" w:firstLineChars="300"/>
        <w:textAlignment w:val="auto"/>
        <w:rPr>
          <w:rFonts w:hAnsi="仿宋" w:cs="宋体"/>
          <w:sz w:val="24"/>
        </w:rPr>
      </w:pPr>
      <w:r>
        <w:rPr>
          <w:rFonts w:hint="eastAsia" w:hAnsi="仿宋" w:cs="宋体"/>
          <w:sz w:val="24"/>
        </w:rPr>
        <w:t xml:space="preserve">                                              法定监护人联系方式：</w:t>
      </w:r>
    </w:p>
    <w:p>
      <w:pPr>
        <w:spacing w:line="260" w:lineRule="exact"/>
        <w:ind w:firstLine="480" w:firstLineChars="200"/>
        <w:rPr>
          <w:rFonts w:hint="eastAsia" w:hAnsi="仿宋" w:cs="宋体"/>
          <w:sz w:val="24"/>
        </w:rPr>
      </w:pPr>
      <w:r>
        <w:rPr>
          <w:rFonts w:hint="eastAsia" w:hAnsi="仿宋" w:cs="宋体"/>
          <w:sz w:val="24"/>
        </w:rPr>
        <w:t xml:space="preserve">                                                 </w:t>
      </w:r>
      <w:r>
        <w:rPr>
          <w:rFonts w:hint="eastAsia" w:hAnsi="仿宋" w:cs="仿宋"/>
          <w:sz w:val="24"/>
        </w:rPr>
        <w:t>年    月    日</w:t>
      </w:r>
    </w:p>
    <w:sectPr>
      <w:footerReference r:id="rId4" w:type="default"/>
      <w:pgSz w:w="11906" w:h="16838"/>
      <w:pgMar w:top="1440" w:right="1080" w:bottom="567" w:left="1080" w:header="851" w:footer="567" w:gutter="0"/>
      <w:pgNumType w:fmt="numberInDash"/>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ongti SC">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0"/>
  <w:displayVerticalDrawingGridEvery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ODE3ZDJjYTFlNWYxZWJiNGJjZmVkN2ViZjk5YzgifQ=="/>
  </w:docVars>
  <w:rsids>
    <w:rsidRoot w:val="00E670DE"/>
    <w:rsid w:val="00002A01"/>
    <w:rsid w:val="000045BD"/>
    <w:rsid w:val="00005040"/>
    <w:rsid w:val="00023869"/>
    <w:rsid w:val="00025BA8"/>
    <w:rsid w:val="00030314"/>
    <w:rsid w:val="00030485"/>
    <w:rsid w:val="0003395E"/>
    <w:rsid w:val="00034C40"/>
    <w:rsid w:val="000414C6"/>
    <w:rsid w:val="00043683"/>
    <w:rsid w:val="000521D3"/>
    <w:rsid w:val="00052D46"/>
    <w:rsid w:val="00064F71"/>
    <w:rsid w:val="0007762F"/>
    <w:rsid w:val="00094401"/>
    <w:rsid w:val="0009443E"/>
    <w:rsid w:val="000C078B"/>
    <w:rsid w:val="000D312A"/>
    <w:rsid w:val="000D4547"/>
    <w:rsid w:val="000D6058"/>
    <w:rsid w:val="000E24DA"/>
    <w:rsid w:val="000E30EC"/>
    <w:rsid w:val="000F10EB"/>
    <w:rsid w:val="000F6BC2"/>
    <w:rsid w:val="00142EA1"/>
    <w:rsid w:val="001575FE"/>
    <w:rsid w:val="001577FD"/>
    <w:rsid w:val="00161B5E"/>
    <w:rsid w:val="0016642C"/>
    <w:rsid w:val="0017425F"/>
    <w:rsid w:val="00175FB5"/>
    <w:rsid w:val="0019240C"/>
    <w:rsid w:val="0019285B"/>
    <w:rsid w:val="001A74F2"/>
    <w:rsid w:val="001C1B1B"/>
    <w:rsid w:val="001C5139"/>
    <w:rsid w:val="001C712F"/>
    <w:rsid w:val="001C7543"/>
    <w:rsid w:val="001F10B3"/>
    <w:rsid w:val="00221E89"/>
    <w:rsid w:val="002332F7"/>
    <w:rsid w:val="00235030"/>
    <w:rsid w:val="0026242F"/>
    <w:rsid w:val="00280979"/>
    <w:rsid w:val="00292FC7"/>
    <w:rsid w:val="002C38CE"/>
    <w:rsid w:val="002D12A8"/>
    <w:rsid w:val="002D30D4"/>
    <w:rsid w:val="002D41F6"/>
    <w:rsid w:val="002F120E"/>
    <w:rsid w:val="002F7EED"/>
    <w:rsid w:val="00307A3A"/>
    <w:rsid w:val="00311B9F"/>
    <w:rsid w:val="003125EE"/>
    <w:rsid w:val="00341D51"/>
    <w:rsid w:val="00344FF1"/>
    <w:rsid w:val="0034520D"/>
    <w:rsid w:val="00346A2B"/>
    <w:rsid w:val="00365E72"/>
    <w:rsid w:val="003727BF"/>
    <w:rsid w:val="00377137"/>
    <w:rsid w:val="00396F85"/>
    <w:rsid w:val="003A12BF"/>
    <w:rsid w:val="003A348A"/>
    <w:rsid w:val="003A61A0"/>
    <w:rsid w:val="003B05E3"/>
    <w:rsid w:val="003B7CBD"/>
    <w:rsid w:val="003C1478"/>
    <w:rsid w:val="003C309E"/>
    <w:rsid w:val="003D433B"/>
    <w:rsid w:val="003E44A4"/>
    <w:rsid w:val="003E6E2F"/>
    <w:rsid w:val="003F1B6E"/>
    <w:rsid w:val="003F65B0"/>
    <w:rsid w:val="00422883"/>
    <w:rsid w:val="00425ECB"/>
    <w:rsid w:val="0043294D"/>
    <w:rsid w:val="004512DD"/>
    <w:rsid w:val="00455903"/>
    <w:rsid w:val="00456953"/>
    <w:rsid w:val="00460885"/>
    <w:rsid w:val="0046299E"/>
    <w:rsid w:val="00466331"/>
    <w:rsid w:val="004775E1"/>
    <w:rsid w:val="00480533"/>
    <w:rsid w:val="004B1275"/>
    <w:rsid w:val="004B7A4E"/>
    <w:rsid w:val="004C362B"/>
    <w:rsid w:val="004C4936"/>
    <w:rsid w:val="004D4092"/>
    <w:rsid w:val="004E10A9"/>
    <w:rsid w:val="004E7841"/>
    <w:rsid w:val="004F63F7"/>
    <w:rsid w:val="00510B0B"/>
    <w:rsid w:val="00523A31"/>
    <w:rsid w:val="0053310D"/>
    <w:rsid w:val="00534F6F"/>
    <w:rsid w:val="00535746"/>
    <w:rsid w:val="00560188"/>
    <w:rsid w:val="00561FAD"/>
    <w:rsid w:val="00564AFC"/>
    <w:rsid w:val="00573333"/>
    <w:rsid w:val="00576C52"/>
    <w:rsid w:val="00581BFB"/>
    <w:rsid w:val="005822A5"/>
    <w:rsid w:val="005904F8"/>
    <w:rsid w:val="005B73DF"/>
    <w:rsid w:val="005C2ACF"/>
    <w:rsid w:val="005D7022"/>
    <w:rsid w:val="005D7E2A"/>
    <w:rsid w:val="005E1D9D"/>
    <w:rsid w:val="005E4154"/>
    <w:rsid w:val="00600228"/>
    <w:rsid w:val="00611794"/>
    <w:rsid w:val="00622AEE"/>
    <w:rsid w:val="00626C52"/>
    <w:rsid w:val="00633E8A"/>
    <w:rsid w:val="00643C66"/>
    <w:rsid w:val="00651A25"/>
    <w:rsid w:val="00660872"/>
    <w:rsid w:val="006768A1"/>
    <w:rsid w:val="00677C81"/>
    <w:rsid w:val="006829C1"/>
    <w:rsid w:val="00684A73"/>
    <w:rsid w:val="00684B56"/>
    <w:rsid w:val="00693CC6"/>
    <w:rsid w:val="0069649A"/>
    <w:rsid w:val="006A05DA"/>
    <w:rsid w:val="006A6990"/>
    <w:rsid w:val="006C73C1"/>
    <w:rsid w:val="006D0CBA"/>
    <w:rsid w:val="006D3E06"/>
    <w:rsid w:val="006E243F"/>
    <w:rsid w:val="006F62D1"/>
    <w:rsid w:val="007002C7"/>
    <w:rsid w:val="00707D2E"/>
    <w:rsid w:val="00712179"/>
    <w:rsid w:val="0071236F"/>
    <w:rsid w:val="007233E6"/>
    <w:rsid w:val="00742477"/>
    <w:rsid w:val="007641E3"/>
    <w:rsid w:val="0076556A"/>
    <w:rsid w:val="0079524E"/>
    <w:rsid w:val="00796569"/>
    <w:rsid w:val="007C6696"/>
    <w:rsid w:val="007D739E"/>
    <w:rsid w:val="007E74CD"/>
    <w:rsid w:val="0080377F"/>
    <w:rsid w:val="008048E6"/>
    <w:rsid w:val="00806C66"/>
    <w:rsid w:val="00821313"/>
    <w:rsid w:val="0082341B"/>
    <w:rsid w:val="00845D52"/>
    <w:rsid w:val="008660B6"/>
    <w:rsid w:val="00883685"/>
    <w:rsid w:val="0089109D"/>
    <w:rsid w:val="00891CD5"/>
    <w:rsid w:val="008A5539"/>
    <w:rsid w:val="008B65FA"/>
    <w:rsid w:val="00905043"/>
    <w:rsid w:val="00905878"/>
    <w:rsid w:val="009176EA"/>
    <w:rsid w:val="00921769"/>
    <w:rsid w:val="00922F17"/>
    <w:rsid w:val="00925D9A"/>
    <w:rsid w:val="00941176"/>
    <w:rsid w:val="009602A4"/>
    <w:rsid w:val="00971885"/>
    <w:rsid w:val="00974E1C"/>
    <w:rsid w:val="00990D4F"/>
    <w:rsid w:val="009B00B2"/>
    <w:rsid w:val="009B4E29"/>
    <w:rsid w:val="009D5BFD"/>
    <w:rsid w:val="009E075E"/>
    <w:rsid w:val="009E301F"/>
    <w:rsid w:val="009F4D1F"/>
    <w:rsid w:val="00A00275"/>
    <w:rsid w:val="00A008DA"/>
    <w:rsid w:val="00A12F83"/>
    <w:rsid w:val="00A40259"/>
    <w:rsid w:val="00A5755B"/>
    <w:rsid w:val="00A65958"/>
    <w:rsid w:val="00A66E4B"/>
    <w:rsid w:val="00A83E04"/>
    <w:rsid w:val="00A901C6"/>
    <w:rsid w:val="00A9028A"/>
    <w:rsid w:val="00A90EDC"/>
    <w:rsid w:val="00AA522B"/>
    <w:rsid w:val="00AD44C4"/>
    <w:rsid w:val="00AE331D"/>
    <w:rsid w:val="00B01318"/>
    <w:rsid w:val="00B03E02"/>
    <w:rsid w:val="00B44596"/>
    <w:rsid w:val="00B51316"/>
    <w:rsid w:val="00B51822"/>
    <w:rsid w:val="00B71EB6"/>
    <w:rsid w:val="00B8014C"/>
    <w:rsid w:val="00B87820"/>
    <w:rsid w:val="00BA212E"/>
    <w:rsid w:val="00BB2032"/>
    <w:rsid w:val="00BC1DE4"/>
    <w:rsid w:val="00BD1057"/>
    <w:rsid w:val="00BE2CCE"/>
    <w:rsid w:val="00BE2CEB"/>
    <w:rsid w:val="00BE59D1"/>
    <w:rsid w:val="00BF61B4"/>
    <w:rsid w:val="00C12782"/>
    <w:rsid w:val="00C250A1"/>
    <w:rsid w:val="00C31537"/>
    <w:rsid w:val="00C52456"/>
    <w:rsid w:val="00C52B9F"/>
    <w:rsid w:val="00C537AD"/>
    <w:rsid w:val="00C6091F"/>
    <w:rsid w:val="00C95AD4"/>
    <w:rsid w:val="00CC0784"/>
    <w:rsid w:val="00CC39A4"/>
    <w:rsid w:val="00CD3714"/>
    <w:rsid w:val="00CF5A66"/>
    <w:rsid w:val="00D04811"/>
    <w:rsid w:val="00D1277D"/>
    <w:rsid w:val="00D23301"/>
    <w:rsid w:val="00D269CA"/>
    <w:rsid w:val="00D310DB"/>
    <w:rsid w:val="00D45E94"/>
    <w:rsid w:val="00D47FF2"/>
    <w:rsid w:val="00D53EEE"/>
    <w:rsid w:val="00D62FF2"/>
    <w:rsid w:val="00D86CEF"/>
    <w:rsid w:val="00DA7993"/>
    <w:rsid w:val="00DC1C08"/>
    <w:rsid w:val="00DC5DF5"/>
    <w:rsid w:val="00DD0595"/>
    <w:rsid w:val="00DD6E9F"/>
    <w:rsid w:val="00DE4A6F"/>
    <w:rsid w:val="00E035DE"/>
    <w:rsid w:val="00E03747"/>
    <w:rsid w:val="00E167DB"/>
    <w:rsid w:val="00E25A6C"/>
    <w:rsid w:val="00E2705B"/>
    <w:rsid w:val="00E30138"/>
    <w:rsid w:val="00E52ED6"/>
    <w:rsid w:val="00E618BE"/>
    <w:rsid w:val="00E62A6E"/>
    <w:rsid w:val="00E663DE"/>
    <w:rsid w:val="00E670DE"/>
    <w:rsid w:val="00E805AB"/>
    <w:rsid w:val="00E9073A"/>
    <w:rsid w:val="00EA00DB"/>
    <w:rsid w:val="00EA2500"/>
    <w:rsid w:val="00EA512A"/>
    <w:rsid w:val="00EA5941"/>
    <w:rsid w:val="00EC41FF"/>
    <w:rsid w:val="00EC6676"/>
    <w:rsid w:val="00ED5154"/>
    <w:rsid w:val="00EE2DFA"/>
    <w:rsid w:val="00F071F8"/>
    <w:rsid w:val="00F1672B"/>
    <w:rsid w:val="00F16808"/>
    <w:rsid w:val="00F21CE2"/>
    <w:rsid w:val="00F46E57"/>
    <w:rsid w:val="00F50B35"/>
    <w:rsid w:val="00F5332D"/>
    <w:rsid w:val="00F7140B"/>
    <w:rsid w:val="00F85C42"/>
    <w:rsid w:val="00F9250F"/>
    <w:rsid w:val="00FA2CF6"/>
    <w:rsid w:val="00FA54BB"/>
    <w:rsid w:val="00FC092B"/>
    <w:rsid w:val="00FD4952"/>
    <w:rsid w:val="00FD542B"/>
    <w:rsid w:val="00FE1B9E"/>
    <w:rsid w:val="00FE5399"/>
    <w:rsid w:val="00FF59C0"/>
    <w:rsid w:val="00FF66D1"/>
    <w:rsid w:val="00FF7930"/>
    <w:rsid w:val="01EB2582"/>
    <w:rsid w:val="028B5E61"/>
    <w:rsid w:val="02EF5E78"/>
    <w:rsid w:val="04A236BD"/>
    <w:rsid w:val="087E49FE"/>
    <w:rsid w:val="0F287139"/>
    <w:rsid w:val="14EE187D"/>
    <w:rsid w:val="1D176A54"/>
    <w:rsid w:val="1E6F3A27"/>
    <w:rsid w:val="1F861D94"/>
    <w:rsid w:val="227E5631"/>
    <w:rsid w:val="24C97310"/>
    <w:rsid w:val="25945084"/>
    <w:rsid w:val="26660B73"/>
    <w:rsid w:val="27F4659B"/>
    <w:rsid w:val="2FA206E8"/>
    <w:rsid w:val="370445C3"/>
    <w:rsid w:val="3D0A2E41"/>
    <w:rsid w:val="3D7907CB"/>
    <w:rsid w:val="41497D0F"/>
    <w:rsid w:val="450344E5"/>
    <w:rsid w:val="47606608"/>
    <w:rsid w:val="4D1A2C2C"/>
    <w:rsid w:val="4DFE1EBE"/>
    <w:rsid w:val="4F724952"/>
    <w:rsid w:val="505A58A5"/>
    <w:rsid w:val="52D36F4E"/>
    <w:rsid w:val="53BF5847"/>
    <w:rsid w:val="54523CDB"/>
    <w:rsid w:val="55E77D6B"/>
    <w:rsid w:val="5A176120"/>
    <w:rsid w:val="5DED03BC"/>
    <w:rsid w:val="61E6665C"/>
    <w:rsid w:val="625B7CF7"/>
    <w:rsid w:val="63DF2082"/>
    <w:rsid w:val="6659436D"/>
    <w:rsid w:val="670E0185"/>
    <w:rsid w:val="6B243303"/>
    <w:rsid w:val="6BDF675F"/>
    <w:rsid w:val="6CFD6D97"/>
    <w:rsid w:val="6ECF05DC"/>
    <w:rsid w:val="6FD16AC5"/>
    <w:rsid w:val="6FE35394"/>
    <w:rsid w:val="74414D7D"/>
    <w:rsid w:val="75C05533"/>
    <w:rsid w:val="75F86B55"/>
    <w:rsid w:val="7A242A7E"/>
    <w:rsid w:val="7B1F6DB5"/>
    <w:rsid w:val="7B4E7DC1"/>
    <w:rsid w:val="7BB51D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Times New Roman" w:eastAsia="宋体" w:cs="Times New Roman"/>
      <w:sz w:val="21"/>
      <w:szCs w:val="21"/>
    </w:rPr>
  </w:style>
  <w:style w:type="paragraph" w:styleId="3">
    <w:name w:val="Date"/>
    <w:basedOn w:val="1"/>
    <w:next w:val="1"/>
    <w:link w:val="13"/>
    <w:uiPriority w:val="0"/>
    <w:pPr>
      <w:ind w:left="100" w:leftChars="2500"/>
    </w:pPr>
    <w:rPr>
      <w:rFonts w:cs="Times New Roman"/>
    </w:rPr>
  </w:style>
  <w:style w:type="paragraph" w:styleId="4">
    <w:name w:val="Balloon Text"/>
    <w:basedOn w:val="1"/>
    <w:link w:val="14"/>
    <w:uiPriority w:val="0"/>
    <w:rPr>
      <w:rFonts w:cs="Times New Roman"/>
      <w:sz w:val="18"/>
      <w:szCs w:val="18"/>
    </w:rPr>
  </w:style>
  <w:style w:type="paragraph" w:styleId="5">
    <w:name w:val="footer"/>
    <w:basedOn w:val="1"/>
    <w:link w:val="15"/>
    <w:uiPriority w:val="99"/>
    <w:pPr>
      <w:tabs>
        <w:tab w:val="center" w:pos="4153"/>
        <w:tab w:val="right" w:pos="8306"/>
      </w:tabs>
      <w:snapToGrid w:val="0"/>
      <w:jc w:val="left"/>
    </w:pPr>
    <w:rPr>
      <w:rFonts w:cs="Times New Roman"/>
      <w:sz w:val="18"/>
      <w:szCs w:val="18"/>
    </w:rPr>
  </w:style>
  <w:style w:type="paragraph" w:styleId="6">
    <w:name w:val="header"/>
    <w:basedOn w:val="1"/>
    <w:link w:val="16"/>
    <w:uiPriority w:val="99"/>
    <w:pPr>
      <w:pBdr>
        <w:bottom w:val="single" w:color="auto" w:sz="6" w:space="1"/>
      </w:pBdr>
      <w:tabs>
        <w:tab w:val="center" w:pos="4153"/>
        <w:tab w:val="right" w:pos="8306"/>
      </w:tabs>
      <w:snapToGrid w:val="0"/>
      <w:jc w:val="center"/>
    </w:pPr>
    <w:rPr>
      <w:rFonts w:cs="Times New Roman"/>
      <w:sz w:val="18"/>
      <w:szCs w:val="18"/>
    </w:rPr>
  </w:style>
  <w:style w:type="paragraph" w:styleId="7">
    <w:name w:val="List"/>
    <w:basedOn w:val="1"/>
    <w:autoRedefine/>
    <w:qFormat/>
    <w:uiPriority w:val="99"/>
    <w:pPr>
      <w:ind w:left="200" w:hanging="200" w:hangingChars="200"/>
      <w:contextualSpacing/>
    </w:pPr>
    <w:rPr>
      <w:rFonts w:ascii="Calibri" w:hAnsi="Calibri" w:eastAsia="方正仿宋简体" w:cs="Calibri"/>
      <w:szCs w:val="22"/>
    </w:rPr>
  </w:style>
  <w:style w:type="character" w:styleId="10">
    <w:name w:val="Hyperlink"/>
    <w:autoRedefine/>
    <w:unhideWhenUsed/>
    <w:qFormat/>
    <w:uiPriority w:val="0"/>
    <w:rPr>
      <w:u w:val="single"/>
    </w:rPr>
  </w:style>
  <w:style w:type="character" w:styleId="11">
    <w:name w:val="annotation reference"/>
    <w:autoRedefine/>
    <w:unhideWhenUsed/>
    <w:qFormat/>
    <w:uiPriority w:val="0"/>
    <w:rPr>
      <w:sz w:val="21"/>
      <w:szCs w:val="21"/>
    </w:rPr>
  </w:style>
  <w:style w:type="character" w:customStyle="1" w:styleId="12">
    <w:name w:val="批注文字 字符1"/>
    <w:link w:val="2"/>
    <w:autoRedefine/>
    <w:qFormat/>
    <w:uiPriority w:val="99"/>
    <w:rPr>
      <w:rFonts w:cs="Calibri"/>
      <w:kern w:val="2"/>
      <w:sz w:val="21"/>
      <w:szCs w:val="21"/>
    </w:rPr>
  </w:style>
  <w:style w:type="character" w:customStyle="1" w:styleId="13">
    <w:name w:val="日期 字符"/>
    <w:link w:val="3"/>
    <w:autoRedefine/>
    <w:qFormat/>
    <w:uiPriority w:val="0"/>
    <w:rPr>
      <w:rFonts w:ascii="仿宋_GB2312" w:eastAsia="仿宋_GB2312" w:cs="仿宋_GB2312"/>
      <w:kern w:val="2"/>
      <w:sz w:val="32"/>
      <w:szCs w:val="32"/>
    </w:rPr>
  </w:style>
  <w:style w:type="character" w:customStyle="1" w:styleId="14">
    <w:name w:val="批注框文本 字符"/>
    <w:link w:val="4"/>
    <w:autoRedefine/>
    <w:qFormat/>
    <w:uiPriority w:val="0"/>
    <w:rPr>
      <w:rFonts w:ascii="仿宋_GB2312" w:eastAsia="仿宋_GB2312" w:cs="仿宋_GB2312"/>
      <w:kern w:val="2"/>
      <w:sz w:val="18"/>
      <w:szCs w:val="18"/>
    </w:rPr>
  </w:style>
  <w:style w:type="character" w:customStyle="1" w:styleId="15">
    <w:name w:val="页脚 字符"/>
    <w:link w:val="5"/>
    <w:autoRedefine/>
    <w:qFormat/>
    <w:uiPriority w:val="99"/>
    <w:rPr>
      <w:rFonts w:ascii="仿宋_GB2312" w:eastAsia="仿宋_GB2312" w:cs="仿宋_GB2312"/>
      <w:kern w:val="2"/>
      <w:sz w:val="18"/>
      <w:szCs w:val="18"/>
    </w:rPr>
  </w:style>
  <w:style w:type="character" w:customStyle="1" w:styleId="16">
    <w:name w:val="页眉 字符"/>
    <w:link w:val="6"/>
    <w:autoRedefine/>
    <w:qFormat/>
    <w:uiPriority w:val="99"/>
    <w:rPr>
      <w:rFonts w:ascii="仿宋_GB2312" w:eastAsia="仿宋_GB2312" w:cs="仿宋_GB2312"/>
      <w:kern w:val="2"/>
      <w:sz w:val="18"/>
      <w:szCs w:val="18"/>
    </w:rPr>
  </w:style>
  <w:style w:type="paragraph" w:customStyle="1" w:styleId="17">
    <w:name w:val=" Char Char"/>
    <w:basedOn w:val="1"/>
    <w:uiPriority w:val="0"/>
    <w:pPr>
      <w:widowControl/>
      <w:spacing w:after="160" w:line="240" w:lineRule="exact"/>
      <w:jc w:val="left"/>
    </w:pPr>
    <w:rPr>
      <w:rFonts w:ascii="Verdana" w:hAnsi="Verdana" w:cs="Times New Roman"/>
      <w:kern w:val="0"/>
      <w:sz w:val="24"/>
      <w:szCs w:val="20"/>
      <w:lang w:eastAsia="en-US"/>
    </w:rPr>
  </w:style>
  <w:style w:type="paragraph" w:styleId="18">
    <w:name w:val="List Paragraph"/>
    <w:basedOn w:val="1"/>
    <w:autoRedefine/>
    <w:qFormat/>
    <w:uiPriority w:val="34"/>
    <w:pPr>
      <w:ind w:firstLine="420" w:firstLineChars="200"/>
    </w:pPr>
  </w:style>
  <w:style w:type="character" w:customStyle="1" w:styleId="19">
    <w:name w:val="批注文字 字符"/>
    <w:autoRedefine/>
    <w:qFormat/>
    <w:uiPriority w:val="0"/>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5242</Words>
  <Characters>5439</Characters>
  <Lines>47</Lines>
  <Paragraphs>13</Paragraphs>
  <TotalTime>8</TotalTime>
  <ScaleCrop>false</ScaleCrop>
  <LinksUpToDate>false</LinksUpToDate>
  <CharactersWithSpaces>5927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2021-04-26T09:47:00Z</dcterms:created>
  <dc:creator>admin</dc:creator>
  <cp:lastModifiedBy>匿名用户</cp:lastModifiedBy>
  <cp:lastPrinted>2024-04-18T04:00:00Z</cp:lastPrinted>
  <dcterms:modified xsi:type="dcterms:W3CDTF">2024-05-08T02:09:06Z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7B9347A6A33A492D80EA7C44CC07E7DC_13</vt:lpwstr>
  </property>
</Properties>
</file>