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ascii="黑体" w:hAnsi="黑体" w:eastAsia="黑体" w:cs="方正小标宋简体"/>
        </w:rPr>
      </w:pPr>
      <w:r>
        <w:rPr>
          <w:rFonts w:hint="eastAsia" w:ascii="黑体" w:hAnsi="黑体" w:eastAsia="黑体" w:cs="方正小标宋简体"/>
        </w:rPr>
        <w:t>附件1</w:t>
      </w:r>
    </w:p>
    <w:p w14:paraId="1461A1C0">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2025年北京市青少年</w:t>
      </w:r>
      <w:r>
        <w:rPr>
          <w:rFonts w:hint="eastAsia" w:ascii="方正小标宋简体" w:hAnsi="仿宋" w:eastAsia="方正小标宋简体" w:cs="方正小标宋简体"/>
          <w:sz w:val="44"/>
          <w:szCs w:val="44"/>
          <w:lang w:eastAsia="zh-CN"/>
        </w:rPr>
        <w:t>垒球</w:t>
      </w:r>
      <w:r>
        <w:rPr>
          <w:rFonts w:hint="eastAsia" w:ascii="方正小标宋简体" w:hAnsi="仿宋" w:eastAsia="方正小标宋简体" w:cs="方正小标宋简体"/>
          <w:sz w:val="44"/>
          <w:szCs w:val="44"/>
        </w:rPr>
        <w:t>冠军赛</w:t>
      </w:r>
    </w:p>
    <w:p w14:paraId="387FF4AD">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433CD18B">
      <w:pPr>
        <w:spacing w:line="520" w:lineRule="exact"/>
        <w:jc w:val="center"/>
        <w:rPr>
          <w:rFonts w:ascii="宋体" w:hAnsi="宋体"/>
          <w:color w:val="000000"/>
        </w:rPr>
      </w:pPr>
    </w:p>
    <w:p w14:paraId="329C65B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一、主办单位</w:t>
      </w:r>
    </w:p>
    <w:p w14:paraId="2DF31DFC">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2B31E6C6">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17580DB3">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二、承办单位</w:t>
      </w:r>
    </w:p>
    <w:p w14:paraId="5428A9F8">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52FE0962">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北京市垒球运动协会</w:t>
      </w:r>
    </w:p>
    <w:p w14:paraId="0B6408C1">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三、时间和地点</w:t>
      </w:r>
    </w:p>
    <w:p w14:paraId="72359641">
      <w:pPr>
        <w:spacing w:line="560" w:lineRule="exact"/>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2025</w:t>
      </w:r>
      <w:r>
        <w:rPr>
          <w:rFonts w:hint="eastAsia" w:ascii="仿宋_GB2312" w:hAnsi="仿宋" w:eastAsia="仿宋_GB2312"/>
          <w:color w:val="000000"/>
          <w:sz w:val="32"/>
          <w:szCs w:val="32"/>
        </w:rPr>
        <w:t>年5月</w:t>
      </w:r>
      <w:r>
        <w:rPr>
          <w:rFonts w:hint="eastAsia" w:ascii="仿宋_GB2312" w:hAnsi="仿宋" w:eastAsia="仿宋_GB2312"/>
          <w:color w:val="000000"/>
          <w:sz w:val="32"/>
          <w:szCs w:val="32"/>
          <w:lang w:val="en-US" w:eastAsia="zh-CN"/>
        </w:rPr>
        <w:t>31</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6月1日、2日、7日</w:t>
      </w:r>
      <w:r>
        <w:rPr>
          <w:rFonts w:hint="eastAsia" w:ascii="仿宋_GB2312" w:hAnsi="仿宋" w:eastAsia="仿宋_GB2312"/>
          <w:color w:val="000000"/>
          <w:sz w:val="32"/>
          <w:szCs w:val="32"/>
        </w:rPr>
        <w:t>在北京市芦城体育运动技术学校垒球场</w:t>
      </w:r>
      <w:r>
        <w:rPr>
          <w:rFonts w:hint="eastAsia" w:hAnsi="仿宋"/>
          <w:color w:val="000000"/>
          <w:sz w:val="32"/>
          <w:szCs w:val="32"/>
          <w:lang w:eastAsia="zh-CN"/>
        </w:rPr>
        <w:t>举办</w:t>
      </w:r>
    </w:p>
    <w:p w14:paraId="37B9121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四、竞赛组别和年龄</w:t>
      </w:r>
    </w:p>
    <w:p w14:paraId="6367EB09">
      <w:pPr>
        <w:spacing w:line="560" w:lineRule="exact"/>
        <w:ind w:firstLine="640" w:firstLineChars="200"/>
        <w:rPr>
          <w:rFonts w:ascii="仿宋_GB2312" w:hAnsi="仿宋" w:eastAsia="仿宋_GB2312" w:cs="黑体"/>
          <w:color w:val="000000"/>
          <w:sz w:val="32"/>
          <w:szCs w:val="32"/>
        </w:rPr>
      </w:pPr>
      <w:bookmarkStart w:id="0" w:name="_Hlk125033879"/>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8</w:t>
      </w:r>
      <w:r>
        <w:rPr>
          <w:rFonts w:hint="eastAsia" w:ascii="仿宋_GB2312" w:hAnsi="仿宋" w:eastAsia="仿宋_GB2312" w:cs="黑体"/>
          <w:color w:val="000000"/>
          <w:sz w:val="32"/>
          <w:szCs w:val="32"/>
        </w:rPr>
        <w:t>年1月1日</w:t>
      </w:r>
      <w:bookmarkEnd w:id="0"/>
      <w:r>
        <w:rPr>
          <w:rFonts w:hint="eastAsia" w:ascii="仿宋_GB2312" w:hAnsi="仿宋" w:eastAsia="仿宋_GB2312" w:cs="黑体"/>
          <w:color w:val="000000"/>
          <w:sz w:val="32"/>
          <w:szCs w:val="32"/>
        </w:rPr>
        <w:t>至20</w:t>
      </w:r>
      <w:r>
        <w:rPr>
          <w:rFonts w:hint="eastAsia" w:ascii="仿宋_GB2312" w:hAnsi="仿宋" w:eastAsia="仿宋_GB2312" w:cs="黑体"/>
          <w:color w:val="000000"/>
          <w:sz w:val="32"/>
          <w:szCs w:val="32"/>
          <w:lang w:val="en-US" w:eastAsia="zh-CN"/>
        </w:rPr>
        <w:t>10</w:t>
      </w:r>
      <w:r>
        <w:rPr>
          <w:rFonts w:hint="eastAsia" w:ascii="仿宋_GB2312" w:hAnsi="仿宋" w:eastAsia="仿宋_GB2312" w:cs="黑体"/>
          <w:color w:val="000000"/>
          <w:sz w:val="32"/>
          <w:szCs w:val="32"/>
        </w:rPr>
        <w:t>年12月31日出生（15至</w:t>
      </w:r>
      <w:bookmarkStart w:id="1" w:name="_Hlk125033891"/>
      <w:r>
        <w:rPr>
          <w:rFonts w:hint="eastAsia" w:ascii="仿宋_GB2312" w:hAnsi="仿宋" w:eastAsia="仿宋_GB2312" w:cs="黑体"/>
          <w:color w:val="000000"/>
          <w:sz w:val="32"/>
          <w:szCs w:val="32"/>
        </w:rPr>
        <w:t>17岁</w:t>
      </w:r>
      <w:bookmarkEnd w:id="1"/>
      <w:r>
        <w:rPr>
          <w:rFonts w:hint="eastAsia" w:ascii="仿宋_GB2312" w:hAnsi="仿宋" w:eastAsia="仿宋_GB2312" w:cs="黑体"/>
          <w:color w:val="000000"/>
          <w:sz w:val="32"/>
          <w:szCs w:val="32"/>
        </w:rPr>
        <w:t>）；</w:t>
      </w:r>
    </w:p>
    <w:p w14:paraId="74D7741A">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U14组：201</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年1月1日至201</w:t>
      </w:r>
      <w:r>
        <w:rPr>
          <w:rFonts w:hint="eastAsia" w:ascii="仿宋_GB2312" w:hAnsi="仿宋" w:eastAsia="仿宋_GB2312" w:cs="黑体"/>
          <w:color w:val="000000"/>
          <w:sz w:val="32"/>
          <w:szCs w:val="32"/>
          <w:lang w:val="en-US" w:eastAsia="zh-CN"/>
        </w:rPr>
        <w:t>3</w:t>
      </w:r>
      <w:r>
        <w:rPr>
          <w:rFonts w:hint="eastAsia" w:ascii="仿宋_GB2312" w:hAnsi="仿宋" w:eastAsia="仿宋_GB2312" w:cs="黑体"/>
          <w:color w:val="000000"/>
          <w:sz w:val="32"/>
          <w:szCs w:val="32"/>
        </w:rPr>
        <w:t>年12月31日出生（12至14岁）。</w:t>
      </w:r>
    </w:p>
    <w:p w14:paraId="5780EFFA">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五、运动员资格</w:t>
      </w:r>
    </w:p>
    <w:p w14:paraId="1CFB3F42">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w:t>
      </w:r>
      <w:r>
        <w:rPr>
          <w:rFonts w:hint="eastAsia" w:ascii="仿宋_GB2312" w:hAnsi="仿宋" w:eastAsia="仿宋_GB2312" w:cs="仿宋_GB2312"/>
          <w:sz w:val="32"/>
          <w:szCs w:val="32"/>
          <w:highlight w:val="none"/>
        </w:rPr>
        <w:t>（京体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号）</w:t>
      </w:r>
      <w:r>
        <w:rPr>
          <w:rFonts w:hint="eastAsia" w:ascii="仿宋_GB2312" w:hAnsi="仿宋" w:eastAsia="仿宋_GB2312" w:cs="仿宋_GB2312"/>
          <w:sz w:val="32"/>
          <w:szCs w:val="32"/>
        </w:rPr>
        <w:t>的有关规定。</w:t>
      </w:r>
    </w:p>
    <w:p w14:paraId="5A0004D6">
      <w:pPr>
        <w:spacing w:line="560" w:lineRule="exact"/>
        <w:ind w:firstLine="640" w:firstLineChars="200"/>
        <w:jc w:val="left"/>
        <w:outlineLvl w:val="0"/>
        <w:rPr>
          <w:rFonts w:ascii="宋体" w:hAnsi="宋体"/>
          <w:color w:val="000000"/>
          <w:sz w:val="32"/>
          <w:szCs w:val="32"/>
          <w:highlight w:val="none"/>
        </w:rPr>
      </w:pPr>
      <w:r>
        <w:rPr>
          <w:rFonts w:hint="eastAsia" w:ascii="仿宋_GB2312" w:hAnsi="仿宋" w:eastAsia="仿宋_GB2312" w:cs="仿宋_GB2312"/>
          <w:sz w:val="32"/>
          <w:szCs w:val="32"/>
        </w:rPr>
        <w:t>（二）符合《北京市体育局关于开展</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年度北京市青少年运动员注册工作的通知》</w:t>
      </w:r>
      <w:r>
        <w:rPr>
          <w:rFonts w:hint="eastAsia" w:ascii="仿宋_GB2312" w:hAnsi="仿宋" w:eastAsia="仿宋_GB2312" w:cs="仿宋_GB2312"/>
          <w:sz w:val="32"/>
          <w:szCs w:val="32"/>
          <w:highlight w:val="none"/>
        </w:rPr>
        <w:t>（京体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号）的有关要求。</w:t>
      </w:r>
    </w:p>
    <w:p w14:paraId="3D4C98B6">
      <w:pPr>
        <w:spacing w:line="560" w:lineRule="exact"/>
        <w:ind w:firstLine="640" w:firstLineChars="200"/>
        <w:jc w:val="left"/>
        <w:outlineLvl w:val="0"/>
        <w:rPr>
          <w:rFonts w:ascii="黑体" w:hAnsi="黑体" w:eastAsia="黑体"/>
          <w:color w:val="000000"/>
          <w:sz w:val="32"/>
          <w:szCs w:val="32"/>
          <w:highlight w:val="none"/>
        </w:rPr>
      </w:pPr>
      <w:r>
        <w:rPr>
          <w:rFonts w:hint="eastAsia" w:ascii="仿宋_GB2312" w:hAnsi="仿宋" w:eastAsia="仿宋_GB2312" w:cs="仿宋_GB2312"/>
          <w:sz w:val="32"/>
          <w:szCs w:val="32"/>
          <w:highlight w:val="none"/>
        </w:rPr>
        <w:t>（三）参赛运动员经资格审查委员会审查确认后方可参赛</w:t>
      </w:r>
      <w:r>
        <w:rPr>
          <w:rFonts w:hint="eastAsia" w:ascii="仿宋_GB2312" w:hAnsi="宋体" w:eastAsia="仿宋_GB2312" w:cs="仿宋_GB2312"/>
          <w:kern w:val="2"/>
          <w:sz w:val="32"/>
          <w:szCs w:val="32"/>
          <w:highlight w:val="none"/>
          <w:lang w:val="en-US" w:eastAsia="zh-CN" w:bidi="ar"/>
        </w:rPr>
        <w:t>，</w:t>
      </w:r>
      <w:r>
        <w:rPr>
          <w:rFonts w:hint="eastAsia" w:ascii="仿宋_GB2312" w:hAnsi="仿宋" w:eastAsia="仿宋_GB2312" w:cs="仿宋_GB2312"/>
          <w:kern w:val="2"/>
          <w:sz w:val="32"/>
          <w:szCs w:val="32"/>
          <w:highlight w:val="none"/>
          <w:lang w:val="en-US" w:eastAsia="zh-CN" w:bidi="ar"/>
        </w:rPr>
        <w:t>并且每队符合参赛资格的运动员不少于12人</w:t>
      </w:r>
      <w:r>
        <w:rPr>
          <w:rFonts w:hint="eastAsia" w:ascii="仿宋_GB2312" w:hAnsi="仿宋" w:eastAsia="仿宋_GB2312" w:cs="仿宋_GB2312"/>
          <w:sz w:val="32"/>
          <w:szCs w:val="32"/>
          <w:highlight w:val="none"/>
        </w:rPr>
        <w:t>。</w:t>
      </w:r>
    </w:p>
    <w:p w14:paraId="76332213">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1624730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（一）以区为单位组队参加，</w:t>
      </w:r>
      <w:r>
        <w:rPr>
          <w:rFonts w:hint="eastAsia" w:ascii="仿宋_GB2312" w:hAnsi="Times New Roman" w:eastAsia="仿宋_GB2312" w:cs="仿宋_GB2312"/>
          <w:color w:val="000000"/>
          <w:kern w:val="2"/>
          <w:sz w:val="32"/>
          <w:szCs w:val="32"/>
          <w:highlight w:val="none"/>
          <w:lang w:val="en-US" w:eastAsia="zh-CN" w:bidi="ar"/>
        </w:rPr>
        <w:t>参赛运动员需经区体育局选拔，择优报名参赛</w:t>
      </w:r>
      <w:r>
        <w:rPr>
          <w:rFonts w:hint="eastAsia" w:ascii="仿宋_GB2312" w:hAnsi="仿宋" w:eastAsia="仿宋_GB2312" w:cs="仿宋_GB2312"/>
          <w:kern w:val="2"/>
          <w:sz w:val="32"/>
          <w:szCs w:val="32"/>
          <w:highlight w:val="none"/>
          <w:lang w:val="en-US" w:eastAsia="zh-CN" w:bidi="ar"/>
        </w:rPr>
        <w:t>。</w:t>
      </w:r>
    </w:p>
    <w:p w14:paraId="0206DE6D">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（二）以2025年度青少年运动员注册为依据，运动员只能代表2025年度注册单位参加比赛。</w:t>
      </w:r>
    </w:p>
    <w:p w14:paraId="3E0D8620">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 xml:space="preserve">（三）所有参赛人员经二级以上医院检查证明身体健康。 </w:t>
      </w:r>
    </w:p>
    <w:p w14:paraId="4329B954">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（四）每队可报领队1人，教练员3人，队医或队务1人，运动员最少12人，最多22人。</w:t>
      </w:r>
    </w:p>
    <w:p w14:paraId="4D049EF7">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（五）同一名领队、教练员及随队工作人员只能代表一个参赛单位进行报名。</w:t>
      </w:r>
    </w:p>
    <w:p w14:paraId="4D43A892">
      <w:pPr>
        <w:keepNext w:val="0"/>
        <w:keepLines w:val="0"/>
        <w:widowControl/>
        <w:suppressLineNumbers w:val="0"/>
        <w:ind w:firstLine="640" w:firstLineChars="200"/>
        <w:jc w:val="left"/>
        <w:rPr>
          <w:highlight w:val="none"/>
        </w:rPr>
      </w:pPr>
      <w:r>
        <w:rPr>
          <w:rFonts w:hint="eastAsia" w:ascii="仿宋_GB2312" w:hAnsi="仿宋" w:eastAsia="仿宋_GB2312" w:cs="仿宋_GB2312"/>
          <w:kern w:val="2"/>
          <w:sz w:val="32"/>
          <w:szCs w:val="32"/>
          <w:highlight w:val="none"/>
          <w:lang w:val="en-US" w:eastAsia="zh-CN" w:bidi="ar"/>
        </w:rPr>
        <w:t>（六）比赛时运动员须持本人二代身份证原件和参赛证参赛。</w:t>
      </w:r>
    </w:p>
    <w:p w14:paraId="5D14ADF6">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3415F0A1">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highlight w:val="none"/>
        </w:rPr>
        <w:t>（一）</w:t>
      </w:r>
      <w:r>
        <w:rPr>
          <w:rFonts w:hint="eastAsia" w:ascii="仿宋_GB2312" w:hAnsi="宋体" w:eastAsia="仿宋_GB2312" w:cs="宋体"/>
          <w:color w:val="000000"/>
          <w:kern w:val="0"/>
          <w:sz w:val="32"/>
          <w:szCs w:val="32"/>
          <w:highlight w:val="none"/>
        </w:rPr>
        <w:t>各组</w:t>
      </w:r>
      <w:r>
        <w:rPr>
          <w:rFonts w:ascii="仿宋_GB2312" w:hAnsi="仿宋" w:eastAsia="仿宋_GB2312" w:cs="仿宋_GB2312"/>
          <w:sz w:val="32"/>
          <w:szCs w:val="32"/>
          <w:highlight w:val="none"/>
        </w:rPr>
        <w:t>报名不足3队时，则不进行比赛。已</w:t>
      </w:r>
      <w:r>
        <w:rPr>
          <w:rFonts w:ascii="仿宋_GB2312" w:hAnsi="仿宋" w:eastAsia="仿宋_GB2312" w:cs="仿宋_GB2312"/>
          <w:sz w:val="32"/>
          <w:szCs w:val="32"/>
        </w:rPr>
        <w:t>报名而参赛不足3队时，</w:t>
      </w:r>
      <w:r>
        <w:rPr>
          <w:rFonts w:hint="eastAsia" w:ascii="仿宋_GB2312" w:hAnsi="仿宋" w:eastAsia="仿宋_GB2312" w:cs="仿宋_GB2312"/>
          <w:sz w:val="32"/>
          <w:szCs w:val="32"/>
        </w:rPr>
        <w:t>不</w:t>
      </w:r>
      <w:r>
        <w:rPr>
          <w:rFonts w:ascii="仿宋_GB2312" w:hAnsi="仿宋" w:eastAsia="仿宋_GB2312" w:cs="仿宋_GB2312"/>
          <w:sz w:val="32"/>
          <w:szCs w:val="32"/>
        </w:rPr>
        <w:t>进行比赛和录取名次。</w:t>
      </w:r>
      <w:r>
        <w:rPr>
          <w:rFonts w:hint="eastAsia" w:ascii="仿宋_GB2312" w:hAnsi="仿宋" w:eastAsia="仿宋_GB2312" w:cs="仿宋_GB2312"/>
          <w:sz w:val="32"/>
          <w:szCs w:val="32"/>
        </w:rPr>
        <w:t>实际到场</w:t>
      </w:r>
      <w:r>
        <w:rPr>
          <w:rFonts w:ascii="仿宋_GB2312" w:hAnsi="仿宋" w:eastAsia="仿宋_GB2312" w:cs="仿宋_GB2312"/>
          <w:sz w:val="32"/>
          <w:szCs w:val="32"/>
        </w:rPr>
        <w:t>参赛3队时，可进行比赛和录取名次。</w:t>
      </w:r>
    </w:p>
    <w:p w14:paraId="1B4D3068">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仿宋" w:eastAsia="仿宋_GB2312" w:cs="仿宋_GB2312"/>
          <w:sz w:val="32"/>
          <w:szCs w:val="32"/>
        </w:rPr>
        <w:t>赛前领队或教练员必须到场，否则不允许进行比赛，</w:t>
      </w:r>
      <w:r>
        <w:rPr>
          <w:rFonts w:hint="eastAsia" w:ascii="仿宋_GB2312" w:hAnsi="宋体" w:eastAsia="仿宋_GB2312" w:cs="宋体"/>
          <w:color w:val="000000"/>
          <w:kern w:val="0"/>
          <w:sz w:val="32"/>
          <w:szCs w:val="32"/>
        </w:rPr>
        <w:t>如</w:t>
      </w:r>
      <w:r>
        <w:rPr>
          <w:rFonts w:hint="eastAsia" w:ascii="仿宋_GB2312" w:hAnsi="仿宋" w:eastAsia="仿宋_GB2312" w:cs="仿宋_GB2312"/>
          <w:sz w:val="32"/>
          <w:szCs w:val="32"/>
        </w:rPr>
        <w:t>参赛队运动员不够</w:t>
      </w:r>
      <w:r>
        <w:rPr>
          <w:rFonts w:hint="eastAsia" w:ascii="仿宋_GB2312" w:hAnsi="仿宋" w:eastAsia="仿宋_GB2312" w:cs="仿宋_GB2312"/>
          <w:sz w:val="32"/>
          <w:szCs w:val="32"/>
          <w:lang w:eastAsia="zh-CN"/>
        </w:rPr>
        <w:t>上场</w:t>
      </w:r>
      <w:r>
        <w:rPr>
          <w:rFonts w:hint="eastAsia" w:ascii="仿宋_GB2312" w:hAnsi="仿宋" w:eastAsia="仿宋_GB2312" w:cs="仿宋_GB2312"/>
          <w:sz w:val="32"/>
          <w:szCs w:val="32"/>
        </w:rPr>
        <w:t>人数（</w:t>
      </w:r>
      <w:r>
        <w:rPr>
          <w:rFonts w:hint="eastAsia" w:ascii="仿宋_GB2312" w:hAnsi="仿宋" w:eastAsia="仿宋_GB2312" w:cs="仿宋_GB2312"/>
          <w:sz w:val="32"/>
          <w:szCs w:val="32"/>
          <w:lang w:eastAsia="zh-CN"/>
        </w:rPr>
        <w:t>最少</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人），该场比赛按照0:20判负。任何原因弃权比赛均按照0:20判负，</w:t>
      </w:r>
      <w:r>
        <w:rPr>
          <w:rFonts w:hint="eastAsia" w:ascii="仿宋_GB2312" w:hAnsi="宋体" w:eastAsia="仿宋_GB2312" w:cs="宋体"/>
          <w:color w:val="000000"/>
          <w:kern w:val="0"/>
          <w:sz w:val="32"/>
          <w:szCs w:val="32"/>
        </w:rPr>
        <w:t>如弃权时净负</w:t>
      </w:r>
      <w:r>
        <w:rPr>
          <w:rFonts w:hint="eastAsia" w:ascii="仿宋_GB2312" w:hAnsi="宋体" w:eastAsia="仿宋_GB2312" w:cs="宋体"/>
          <w:color w:val="000000"/>
          <w:kern w:val="0"/>
          <w:sz w:val="32"/>
          <w:szCs w:val="32"/>
          <w:lang w:eastAsia="zh-CN"/>
        </w:rPr>
        <w:t>分</w:t>
      </w:r>
      <w:r>
        <w:rPr>
          <w:rFonts w:hint="eastAsia" w:ascii="仿宋_GB2312" w:hAnsi="宋体" w:eastAsia="仿宋_GB2312" w:cs="宋体"/>
          <w:color w:val="000000"/>
          <w:kern w:val="0"/>
          <w:sz w:val="32"/>
          <w:szCs w:val="32"/>
        </w:rPr>
        <w:t>多于 20 个按实际比分计算。参赛队一经弃权</w:t>
      </w:r>
      <w:r>
        <w:rPr>
          <w:rFonts w:hint="eastAsia" w:ascii="仿宋_GB2312" w:hAnsi="仿宋" w:eastAsia="仿宋_GB2312" w:cs="仿宋_GB2312"/>
          <w:sz w:val="32"/>
          <w:szCs w:val="32"/>
        </w:rPr>
        <w:t>视为弃权后续所有比赛，并取消2025年北京市青少年</w:t>
      </w:r>
      <w:r>
        <w:rPr>
          <w:rFonts w:hint="eastAsia" w:ascii="仿宋_GB2312" w:hAnsi="仿宋" w:eastAsia="仿宋_GB2312" w:cs="仿宋_GB2312"/>
          <w:sz w:val="32"/>
          <w:szCs w:val="32"/>
          <w:lang w:eastAsia="zh-CN"/>
        </w:rPr>
        <w:t>垒</w:t>
      </w:r>
      <w:r>
        <w:rPr>
          <w:rFonts w:hint="eastAsia" w:ascii="仿宋_GB2312" w:hAnsi="仿宋" w:eastAsia="仿宋_GB2312" w:cs="仿宋_GB2312"/>
          <w:sz w:val="32"/>
          <w:szCs w:val="32"/>
        </w:rPr>
        <w:t>球锦标赛参赛资格。</w:t>
      </w:r>
    </w:p>
    <w:p w14:paraId="2BCC6A06">
      <w:pPr>
        <w:spacing w:line="560" w:lineRule="exact"/>
        <w:ind w:firstLine="640" w:firstLineChars="200"/>
        <w:jc w:val="left"/>
        <w:rPr>
          <w:rFonts w:ascii="仿宋_GB2312" w:hAnsi="仿宋" w:eastAsia="仿宋_GB2312" w:cs="仿宋_GB2312"/>
          <w:sz w:val="32"/>
          <w:szCs w:val="32"/>
        </w:rPr>
      </w:pPr>
      <w:r>
        <w:rPr>
          <w:rFonts w:hint="eastAsia" w:ascii="仿宋_GB2312" w:hAnsi="宋体" w:eastAsia="仿宋_GB2312" w:cs="宋体"/>
          <w:color w:val="000000"/>
          <w:kern w:val="0"/>
          <w:sz w:val="32"/>
          <w:szCs w:val="32"/>
        </w:rPr>
        <w:t>（三）</w:t>
      </w:r>
      <w:r>
        <w:rPr>
          <w:rFonts w:hint="eastAsia" w:ascii="仿宋_GB2312" w:hAnsi="仿宋" w:eastAsia="仿宋_GB2312" w:cs="仿宋_GB2312"/>
          <w:sz w:val="32"/>
          <w:szCs w:val="32"/>
        </w:rPr>
        <w:t>各参赛队每场比赛开赛前60分钟将上场队员名单提交到记录处，未列入上场队员名单的运动员不得上场参加本场比赛，不在秩序册名单内的比赛无关人员，不得进入队员席和比赛场地。</w:t>
      </w:r>
    </w:p>
    <w:p w14:paraId="40922509">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s="宋体"/>
          <w:color w:val="000000"/>
          <w:kern w:val="0"/>
          <w:sz w:val="32"/>
          <w:szCs w:val="32"/>
        </w:rPr>
        <w:t>（四）</w:t>
      </w:r>
      <w:r>
        <w:rPr>
          <w:rFonts w:hint="eastAsia" w:ascii="仿宋_GB2312" w:hAnsi="宋体" w:eastAsia="仿宋_GB2312"/>
          <w:color w:val="000000"/>
          <w:sz w:val="32"/>
          <w:szCs w:val="32"/>
        </w:rPr>
        <w:t>赛制分组与编排方法</w:t>
      </w:r>
    </w:p>
    <w:p w14:paraId="28B63C48">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1.报名参赛6队（含）以下时，采用单循环办法进行比赛，决出最终名次；</w:t>
      </w:r>
    </w:p>
    <w:p w14:paraId="2CE8A7CA">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2.报名参赛7队（含）以上时，先采用蛇形排列方法进行分组循环赛，再进行</w:t>
      </w:r>
      <w:r>
        <w:rPr>
          <w:rFonts w:hint="eastAsia" w:ascii="仿宋_GB2312" w:hAnsi="宋体" w:eastAsia="仿宋_GB2312"/>
          <w:color w:val="000000"/>
          <w:sz w:val="32"/>
          <w:szCs w:val="32"/>
          <w:lang w:eastAsia="zh-CN"/>
        </w:rPr>
        <w:t>附加赛、</w:t>
      </w:r>
      <w:r>
        <w:rPr>
          <w:rFonts w:hint="eastAsia" w:ascii="仿宋_GB2312" w:hAnsi="宋体" w:eastAsia="仿宋_GB2312"/>
          <w:color w:val="000000"/>
          <w:sz w:val="32"/>
          <w:szCs w:val="32"/>
        </w:rPr>
        <w:t>交叉赛</w:t>
      </w:r>
      <w:r>
        <w:rPr>
          <w:rFonts w:hint="eastAsia" w:ascii="仿宋_GB2312" w:hAnsi="宋体" w:eastAsia="仿宋_GB2312"/>
          <w:color w:val="000000"/>
          <w:sz w:val="32"/>
          <w:szCs w:val="32"/>
          <w:lang w:eastAsia="zh-CN"/>
        </w:rPr>
        <w:t>或</w:t>
      </w:r>
      <w:r>
        <w:rPr>
          <w:rFonts w:hint="eastAsia" w:ascii="仿宋_GB2312" w:hAnsi="宋体" w:eastAsia="仿宋_GB2312"/>
          <w:color w:val="000000"/>
          <w:sz w:val="32"/>
          <w:szCs w:val="32"/>
        </w:rPr>
        <w:t>名次赛决出最终名次；</w:t>
      </w:r>
    </w:p>
    <w:p w14:paraId="0BD906E5">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3.报名参赛11队（含）以上时，根据实际情况另行确定赛制分组和编排方法；</w:t>
      </w:r>
    </w:p>
    <w:p w14:paraId="252EC5A3">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4.按照</w:t>
      </w:r>
      <w:r>
        <w:rPr>
          <w:rFonts w:hint="eastAsia" w:ascii="仿宋_GB2312" w:hAnsi="宋体" w:eastAsia="仿宋_GB2312"/>
          <w:color w:val="000000"/>
          <w:sz w:val="32"/>
          <w:szCs w:val="32"/>
          <w:highlight w:val="none"/>
          <w:lang w:val="en-US" w:eastAsia="zh-CN"/>
        </w:rPr>
        <w:t>2024年</w:t>
      </w:r>
      <w:r>
        <w:rPr>
          <w:rFonts w:hint="eastAsia" w:ascii="仿宋_GB2312" w:hAnsi="宋体" w:eastAsia="仿宋_GB2312"/>
          <w:color w:val="000000"/>
          <w:sz w:val="32"/>
          <w:szCs w:val="32"/>
          <w:highlight w:val="none"/>
        </w:rPr>
        <w:t>北京市青少年垒球锦标赛最终名次为序号，未参赛队</w:t>
      </w:r>
      <w:r>
        <w:rPr>
          <w:rFonts w:hint="eastAsia" w:ascii="仿宋_GB2312" w:hAnsi="宋体" w:eastAsia="仿宋_GB2312"/>
          <w:color w:val="000000"/>
          <w:sz w:val="32"/>
          <w:szCs w:val="32"/>
          <w:highlight w:val="none"/>
          <w:lang w:eastAsia="zh-CN"/>
        </w:rPr>
        <w:t>首先参照</w:t>
      </w:r>
      <w:r>
        <w:rPr>
          <w:rFonts w:hint="eastAsia" w:ascii="仿宋_GB2312" w:hAnsi="宋体" w:eastAsia="仿宋_GB2312"/>
          <w:color w:val="000000"/>
          <w:sz w:val="32"/>
          <w:szCs w:val="32"/>
          <w:highlight w:val="none"/>
          <w:lang w:val="en-US" w:eastAsia="zh-CN"/>
        </w:rPr>
        <w:t>2024年青少年</w:t>
      </w:r>
      <w:r>
        <w:rPr>
          <w:rFonts w:hint="eastAsia" w:ascii="仿宋_GB2312" w:hAnsi="宋体" w:eastAsia="仿宋_GB2312"/>
          <w:color w:val="000000"/>
          <w:sz w:val="32"/>
          <w:szCs w:val="32"/>
          <w:highlight w:val="none"/>
          <w:lang w:eastAsia="zh-CN"/>
        </w:rPr>
        <w:t>冠军赛的名次，其次以最新</w:t>
      </w:r>
      <w:r>
        <w:rPr>
          <w:rFonts w:hint="eastAsia" w:ascii="仿宋_GB2312" w:hAnsi="宋体" w:eastAsia="仿宋_GB2312"/>
          <w:color w:val="000000"/>
          <w:sz w:val="32"/>
          <w:szCs w:val="32"/>
          <w:highlight w:val="none"/>
        </w:rPr>
        <w:t>报名</w:t>
      </w:r>
      <w:r>
        <w:rPr>
          <w:rFonts w:hint="eastAsia" w:ascii="仿宋_GB2312" w:hAnsi="宋体" w:eastAsia="仿宋_GB2312"/>
          <w:color w:val="000000"/>
          <w:sz w:val="32"/>
          <w:szCs w:val="32"/>
          <w:highlight w:val="none"/>
          <w:lang w:eastAsia="zh-CN"/>
        </w:rPr>
        <w:t>本次比赛的</w:t>
      </w:r>
      <w:r>
        <w:rPr>
          <w:rFonts w:hint="eastAsia" w:ascii="仿宋_GB2312" w:hAnsi="宋体" w:eastAsia="仿宋_GB2312"/>
          <w:color w:val="000000"/>
          <w:sz w:val="32"/>
          <w:szCs w:val="32"/>
          <w:highlight w:val="none"/>
        </w:rPr>
        <w:t>先后顺序</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在已获得序号队之后依次排序</w:t>
      </w:r>
      <w:r>
        <w:rPr>
          <w:rFonts w:hint="eastAsia" w:ascii="仿宋_GB2312" w:hAnsi="宋体" w:eastAsia="仿宋_GB2312"/>
          <w:color w:val="000000"/>
          <w:sz w:val="32"/>
          <w:szCs w:val="32"/>
          <w:highlight w:val="none"/>
          <w:lang w:eastAsia="zh-CN"/>
        </w:rPr>
        <w:t>；</w:t>
      </w:r>
    </w:p>
    <w:p w14:paraId="5AE06624">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5.</w:t>
      </w:r>
      <w:r>
        <w:rPr>
          <w:rFonts w:hint="eastAsia" w:ascii="仿宋_GB2312" w:hAnsi="宋体" w:eastAsia="仿宋_GB2312"/>
          <w:color w:val="000000"/>
          <w:sz w:val="32"/>
          <w:szCs w:val="32"/>
          <w:highlight w:val="none"/>
        </w:rPr>
        <w:t>编排方法</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olor w:val="000000"/>
          <w:sz w:val="32"/>
          <w:szCs w:val="32"/>
          <w:highlight w:val="none"/>
        </w:rPr>
        <w:t>。</w:t>
      </w:r>
    </w:p>
    <w:p w14:paraId="104AB65C">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仿宋_GB2312"/>
          <w:sz w:val="32"/>
          <w:szCs w:val="32"/>
        </w:rPr>
        <w:t>（五）</w:t>
      </w:r>
      <w:r>
        <w:rPr>
          <w:rFonts w:hint="eastAsia" w:ascii="仿宋_GB2312" w:hAnsi="宋体" w:eastAsia="仿宋_GB2312" w:cs="宋体"/>
          <w:color w:val="000000"/>
          <w:kern w:val="0"/>
          <w:sz w:val="32"/>
          <w:szCs w:val="32"/>
        </w:rPr>
        <w:t>决定名次办法</w:t>
      </w:r>
    </w:p>
    <w:p w14:paraId="3E1CC99D">
      <w:pPr>
        <w:spacing w:line="560" w:lineRule="exact"/>
        <w:ind w:firstLine="64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1.</w:t>
      </w:r>
      <w:r>
        <w:rPr>
          <w:rFonts w:hint="eastAsia" w:ascii="仿宋_GB2312" w:hAnsi="仿宋" w:eastAsia="仿宋_GB2312" w:cs="仿宋_GB2312"/>
          <w:sz w:val="32"/>
          <w:szCs w:val="32"/>
        </w:rPr>
        <w:t>循环赛每场比赛胜队积3分，负队积</w:t>
      </w:r>
      <w:r>
        <w:rPr>
          <w:rFonts w:ascii="仿宋_GB2312" w:hAnsi="仿宋" w:eastAsia="仿宋_GB2312" w:cs="仿宋_GB2312"/>
          <w:sz w:val="32"/>
          <w:szCs w:val="32"/>
        </w:rPr>
        <w:t>0</w:t>
      </w:r>
      <w:r>
        <w:rPr>
          <w:rFonts w:hint="eastAsia" w:ascii="仿宋_GB2312" w:hAnsi="仿宋" w:eastAsia="仿宋_GB2312" w:cs="仿宋_GB2312"/>
          <w:sz w:val="32"/>
          <w:szCs w:val="32"/>
        </w:rPr>
        <w:t>分，平局结束两队各积1分，以积分多者名次列前；</w:t>
      </w:r>
    </w:p>
    <w:p w14:paraId="2B250B60">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lang w:val="zh-TW"/>
        </w:rPr>
        <w:t>2.</w:t>
      </w:r>
      <w:r>
        <w:rPr>
          <w:rFonts w:hint="eastAsia" w:ascii="仿宋_GB2312" w:hAnsi="仿宋" w:eastAsia="仿宋_GB2312" w:cs="仿宋_GB2312"/>
          <w:sz w:val="32"/>
          <w:szCs w:val="32"/>
        </w:rPr>
        <w:t>如遇两队或两队以上积分相等，则按下列顺序确定名次：</w:t>
      </w:r>
    </w:p>
    <w:p w14:paraId="0E25093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（1）同积分队相互间比赛，胜场多者名次列前；</w:t>
      </w:r>
    </w:p>
    <w:p w14:paraId="00859B2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（2）同积分队相互间比赛</w:t>
      </w:r>
      <w:r>
        <w:rPr>
          <w:rFonts w:hint="eastAsia" w:ascii="仿宋_GB2312" w:hAnsi="仿宋" w:eastAsia="仿宋_GB2312" w:cs="仿宋_GB2312"/>
          <w:color w:val="000000"/>
          <w:sz w:val="32"/>
          <w:szCs w:val="32"/>
        </w:rPr>
        <w:t>，失分少者名次列前；</w:t>
      </w:r>
    </w:p>
    <w:p w14:paraId="4C15552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（3）全部比赛失分少者名次列前；</w:t>
      </w:r>
    </w:p>
    <w:p w14:paraId="694FC1E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（4）全部比赛按三垒、二垒、一垒顺序计算残垒数决定名次，多者名次列前；</w:t>
      </w:r>
    </w:p>
    <w:p w14:paraId="7C7328C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（5）抽签决定名次。</w:t>
      </w:r>
    </w:p>
    <w:p w14:paraId="79AFE52B">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lang w:val="zh-TW"/>
        </w:rPr>
        <w:t>六</w:t>
      </w:r>
      <w:r>
        <w:rPr>
          <w:rFonts w:hint="eastAsia" w:ascii="仿宋_GB2312" w:hAnsi="仿宋" w:eastAsia="仿宋_GB2312" w:cs="仿宋_GB2312"/>
          <w:sz w:val="32"/>
          <w:szCs w:val="32"/>
        </w:rPr>
        <w:t>）竞赛规则</w:t>
      </w:r>
    </w:p>
    <w:p w14:paraId="48685052">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1.执行中国垒球协会审定的《垒球竞赛规则2021-2025》和有关规定；</w:t>
      </w:r>
    </w:p>
    <w:p w14:paraId="19A159BE">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2.每场比赛限7局，限时90分钟。两队同等局数情况下，限时不足</w:t>
      </w:r>
      <w:r>
        <w:rPr>
          <w:rFonts w:ascii="仿宋_GB2312" w:hAnsi="仿宋" w:eastAsia="仿宋_GB2312" w:cs="仿宋_GB2312"/>
          <w:sz w:val="32"/>
          <w:szCs w:val="32"/>
        </w:rPr>
        <w:t>5</w:t>
      </w:r>
      <w:r>
        <w:rPr>
          <w:rFonts w:hint="eastAsia" w:ascii="仿宋_GB2312" w:hAnsi="仿宋" w:eastAsia="仿宋_GB2312" w:cs="仿宋_GB2312"/>
          <w:sz w:val="32"/>
          <w:szCs w:val="32"/>
        </w:rPr>
        <w:t>分钟（含）时，即可结束本场比赛；</w:t>
      </w:r>
    </w:p>
    <w:p w14:paraId="1DB4ABAC">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3.</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处为准，各队在比赛中不得采用任何手段拖延比赛时间，如有此行为一经发现将参照规则给予警告和处罚；</w:t>
      </w:r>
    </w:p>
    <w:p w14:paraId="1833557B">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4.裁判员宣布交换攻守时，各队应于1分钟内完成攻守交换；</w:t>
      </w:r>
    </w:p>
    <w:p w14:paraId="67F02AF0">
      <w:pPr>
        <w:spacing w:line="560" w:lineRule="exact"/>
        <w:jc w:val="left"/>
        <w:rPr>
          <w:rFonts w:ascii="仿宋_GB2312" w:hAnsi="宋体" w:eastAsia="仿宋_GB2312"/>
          <w:color w:val="000000"/>
          <w:sz w:val="32"/>
          <w:szCs w:val="32"/>
        </w:rPr>
      </w:pPr>
      <w:r>
        <w:rPr>
          <w:rFonts w:hint="eastAsia" w:ascii="仿宋_GB2312" w:hAnsi="仿宋" w:eastAsia="仿宋_GB2312" w:cs="仿宋_GB2312"/>
          <w:sz w:val="32"/>
          <w:szCs w:val="32"/>
        </w:rPr>
        <w:t xml:space="preserve">    5.</w:t>
      </w:r>
      <w:bookmarkStart w:id="2" w:name="_Hlk125034589"/>
      <w:r>
        <w:rPr>
          <w:rFonts w:hint="eastAsia" w:ascii="仿宋_GB2312" w:hAnsi="仿宋" w:eastAsia="仿宋_GB2312" w:cs="仿宋_GB2312"/>
          <w:sz w:val="32"/>
          <w:szCs w:val="32"/>
        </w:rPr>
        <w:t>附加赛、交叉</w:t>
      </w:r>
      <w:r>
        <w:rPr>
          <w:rFonts w:hint="eastAsia" w:ascii="仿宋_GB2312" w:hAnsi="宋体" w:eastAsia="仿宋_GB2312"/>
          <w:color w:val="000000"/>
          <w:sz w:val="32"/>
          <w:szCs w:val="32"/>
        </w:rPr>
        <w:t>赛、</w:t>
      </w:r>
      <w:r>
        <w:rPr>
          <w:rFonts w:hint="eastAsia" w:ascii="仿宋_GB2312" w:hAnsi="仿宋" w:eastAsia="仿宋_GB2312" w:cs="仿宋_GB2312"/>
          <w:sz w:val="32"/>
          <w:szCs w:val="32"/>
        </w:rPr>
        <w:t>名次赛等决赛阶段</w:t>
      </w:r>
      <w:bookmarkEnd w:id="2"/>
      <w:r>
        <w:rPr>
          <w:rFonts w:hint="eastAsia" w:ascii="仿宋_GB2312" w:hAnsi="仿宋" w:eastAsia="仿宋_GB2312" w:cs="仿宋_GB2312"/>
          <w:sz w:val="32"/>
          <w:szCs w:val="32"/>
        </w:rPr>
        <w:t>比赛中，规定局数或限时已到双方比分相等，</w:t>
      </w:r>
      <w:r>
        <w:rPr>
          <w:rFonts w:hint="eastAsia" w:ascii="仿宋_GB2312" w:hAnsi="仿宋" w:eastAsia="仿宋_GB2312" w:cs="仿宋_GB2312"/>
          <w:sz w:val="32"/>
          <w:szCs w:val="32"/>
          <w:lang w:eastAsia="zh-CN"/>
        </w:rPr>
        <w:t>则继续比赛，</w:t>
      </w:r>
      <w:r>
        <w:rPr>
          <w:rFonts w:hint="eastAsia" w:ascii="仿宋_GB2312" w:hAnsi="仿宋" w:eastAsia="仿宋_GB2312" w:cs="仿宋_GB2312"/>
          <w:sz w:val="32"/>
          <w:szCs w:val="32"/>
        </w:rPr>
        <w:t>攻方将应轮击击球员的前一</w:t>
      </w:r>
      <w:r>
        <w:rPr>
          <w:rFonts w:hint="eastAsia" w:ascii="仿宋_GB2312" w:hAnsi="仿宋" w:eastAsia="仿宋_GB2312" w:cs="仿宋_GB2312"/>
          <w:sz w:val="32"/>
          <w:szCs w:val="32"/>
          <w:lang w:eastAsia="zh-CN"/>
        </w:rPr>
        <w:t>名击球员</w:t>
      </w:r>
      <w:r>
        <w:rPr>
          <w:rFonts w:hint="eastAsia" w:hAnsi="仿宋" w:cs="仿宋_GB2312"/>
          <w:sz w:val="32"/>
          <w:szCs w:val="32"/>
          <w:lang w:val="en-US" w:eastAsia="zh-CN"/>
        </w:rPr>
        <w:t>作为</w:t>
      </w:r>
      <w:r>
        <w:rPr>
          <w:rFonts w:hint="eastAsia" w:ascii="仿宋_GB2312" w:hAnsi="仿宋" w:eastAsia="仿宋_GB2312" w:cs="仿宋_GB2312"/>
          <w:sz w:val="32"/>
          <w:szCs w:val="32"/>
        </w:rPr>
        <w:t>二垒跑垒员，直至攻守相等时决出胜负；</w:t>
      </w:r>
    </w:p>
    <w:p w14:paraId="6209768D">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6.两队同等局数，</w:t>
      </w:r>
      <w:r>
        <w:rPr>
          <w:rFonts w:hint="eastAsia" w:ascii="仿宋_GB2312" w:hAnsi="仿宋" w:eastAsia="仿宋_GB2312" w:cs="仿宋_GB2312"/>
          <w:sz w:val="32"/>
          <w:szCs w:val="32"/>
          <w:highlight w:val="none"/>
        </w:rPr>
        <w:t>任一局净胜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w:t>
      </w:r>
      <w:r>
        <w:rPr>
          <w:rFonts w:hint="eastAsia" w:ascii="仿宋_GB2312" w:hAnsi="仿宋" w:eastAsia="仿宋_GB2312" w:cs="仿宋_GB2312"/>
          <w:sz w:val="32"/>
          <w:szCs w:val="32"/>
        </w:rPr>
        <w:t>三局净胜</w:t>
      </w:r>
      <w:r>
        <w:rPr>
          <w:rFonts w:ascii="仿宋_GB2312" w:hAnsi="仿宋" w:eastAsia="仿宋_GB2312" w:cs="仿宋_GB2312"/>
          <w:sz w:val="32"/>
          <w:szCs w:val="32"/>
        </w:rPr>
        <w:t>15</w:t>
      </w:r>
      <w:r>
        <w:rPr>
          <w:rFonts w:hint="eastAsia" w:ascii="仿宋_GB2312" w:hAnsi="仿宋" w:eastAsia="仿宋_GB2312" w:cs="仿宋_GB2312"/>
          <w:sz w:val="32"/>
          <w:szCs w:val="32"/>
        </w:rPr>
        <w:t>分及以上、四局净胜</w:t>
      </w:r>
      <w:r>
        <w:rPr>
          <w:rFonts w:ascii="仿宋_GB2312" w:hAnsi="仿宋" w:eastAsia="仿宋_GB2312" w:cs="仿宋_GB2312"/>
          <w:sz w:val="32"/>
          <w:szCs w:val="32"/>
        </w:rPr>
        <w:t>10</w:t>
      </w:r>
      <w:r>
        <w:rPr>
          <w:rFonts w:hint="eastAsia" w:ascii="仿宋_GB2312" w:hAnsi="仿宋" w:eastAsia="仿宋_GB2312" w:cs="仿宋_GB2312"/>
          <w:sz w:val="32"/>
          <w:szCs w:val="32"/>
        </w:rPr>
        <w:t>分及以上、五局净胜</w:t>
      </w:r>
      <w:r>
        <w:rPr>
          <w:rFonts w:ascii="仿宋_GB2312" w:hAnsi="仿宋" w:eastAsia="仿宋_GB2312" w:cs="仿宋_GB2312"/>
          <w:sz w:val="32"/>
          <w:szCs w:val="32"/>
        </w:rPr>
        <w:t>7</w:t>
      </w:r>
      <w:r>
        <w:rPr>
          <w:rFonts w:hint="eastAsia" w:ascii="仿宋_GB2312" w:hAnsi="仿宋" w:eastAsia="仿宋_GB2312" w:cs="仿宋_GB2312"/>
          <w:sz w:val="32"/>
          <w:szCs w:val="32"/>
        </w:rPr>
        <w:t>分及以上，则本场比赛结束；</w:t>
      </w:r>
    </w:p>
    <w:p w14:paraId="2B879690">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highlight w:val="none"/>
        </w:rPr>
        <w:t>7.每名投手每场比赛限投</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局，每天比赛不超过</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局。投手</w:t>
      </w:r>
      <w:r>
        <w:rPr>
          <w:rFonts w:hint="eastAsia" w:ascii="仿宋_GB2312" w:hAnsi="仿宋" w:eastAsia="仿宋_GB2312" w:cs="仿宋_GB2312"/>
          <w:sz w:val="32"/>
          <w:szCs w:val="32"/>
        </w:rPr>
        <w:t>一经踏板试投就视为一局的开始，若中途更换投手，换上、换下的投手都视为一局。如发现投手超出局数，裁判员立即终止投手投球，本场比赛不得再担任投手，可换下场或改打其它位置，本场比赛成绩有效，该投手下一场比赛不得上场担任投手投球，可打其它防守位置</w:t>
      </w:r>
      <w:bookmarkStart w:id="3" w:name="_Hlk125034737"/>
      <w:r>
        <w:rPr>
          <w:rFonts w:hint="eastAsia" w:ascii="仿宋_GB2312" w:hAnsi="仿宋" w:eastAsia="仿宋_GB2312" w:cs="仿宋_GB2312"/>
          <w:sz w:val="32"/>
          <w:szCs w:val="32"/>
        </w:rPr>
        <w:t>，如教练员执意不更换投手，裁判员判其该场比赛0:20告负</w:t>
      </w:r>
      <w:bookmarkEnd w:id="3"/>
      <w:r>
        <w:rPr>
          <w:rFonts w:hint="eastAsia" w:ascii="仿宋_GB2312" w:hAnsi="仿宋" w:eastAsia="仿宋_GB2312" w:cs="仿宋_GB2312"/>
          <w:sz w:val="32"/>
          <w:szCs w:val="32"/>
        </w:rPr>
        <w:t>；</w:t>
      </w:r>
    </w:p>
    <w:p w14:paraId="2E2D95E6">
      <w:pPr>
        <w:spacing w:line="560" w:lineRule="exact"/>
        <w:ind w:firstLine="640" w:firstLineChars="20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8.如遇天气、场地或其他特殊情况比赛不能继续进行时，则按“封局”处理，另行安排时间进行比赛（满4局为有效局，可结束本场比赛）</w:t>
      </w:r>
      <w:r>
        <w:rPr>
          <w:rFonts w:hint="eastAsia" w:ascii="仿宋_GB2312" w:hAnsi="仿宋" w:eastAsia="仿宋_GB2312" w:cs="仿宋_GB2312"/>
          <w:sz w:val="32"/>
          <w:szCs w:val="32"/>
          <w:lang w:eastAsia="zh-CN"/>
        </w:rPr>
        <w:t>。</w:t>
      </w:r>
    </w:p>
    <w:p w14:paraId="314F37F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（七）比赛服装和器材</w:t>
      </w:r>
    </w:p>
    <w:p w14:paraId="0A2A99C6">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rPr>
        <w:t>1.各队应准备两套不同颜色（深浅），号码清晰（高20厘米）的比赛服装</w:t>
      </w:r>
      <w:r>
        <w:rPr>
          <w:rFonts w:hint="eastAsia" w:ascii="仿宋_GB2312" w:hAnsi="宋体" w:eastAsia="仿宋_GB2312" w:cs="仿宋_GB2312"/>
          <w:color w:val="000000"/>
          <w:kern w:val="2"/>
          <w:sz w:val="32"/>
          <w:szCs w:val="32"/>
          <w:highlight w:val="none"/>
          <w:lang w:val="en-US" w:eastAsia="zh-CN" w:bidi="ar"/>
        </w:rPr>
        <w:t>。</w:t>
      </w:r>
      <w:r>
        <w:rPr>
          <w:rFonts w:hint="eastAsia" w:ascii="仿宋_GB2312" w:hAnsi="仿宋" w:eastAsia="仿宋_GB2312" w:cs="仿宋_GB2312"/>
          <w:sz w:val="32"/>
          <w:szCs w:val="32"/>
        </w:rPr>
        <w:t>比赛服装上不得缝系闪亮物和金属</w:t>
      </w:r>
      <w:r>
        <w:rPr>
          <w:rFonts w:hint="eastAsia" w:hAnsi="仿宋" w:cs="仿宋_GB2312"/>
          <w:sz w:val="32"/>
          <w:szCs w:val="32"/>
          <w:lang w:val="en-US" w:eastAsia="zh-CN"/>
        </w:rPr>
        <w:t>纽扣</w:t>
      </w:r>
      <w:bookmarkStart w:id="4" w:name="_GoBack"/>
      <w:bookmarkEnd w:id="4"/>
      <w:r>
        <w:rPr>
          <w:rFonts w:hint="eastAsia" w:ascii="仿宋_GB2312" w:hAnsi="仿宋" w:eastAsia="仿宋_GB2312" w:cs="仿宋_GB2312"/>
          <w:sz w:val="32"/>
          <w:szCs w:val="32"/>
        </w:rPr>
        <w:t>，不得佩戴首饰上场。比赛中在指导区的</w:t>
      </w:r>
      <w:r>
        <w:rPr>
          <w:rFonts w:hint="eastAsia" w:ascii="仿宋_GB2312" w:hAnsi="仿宋" w:eastAsia="仿宋_GB2312" w:cs="仿宋_GB2312"/>
          <w:sz w:val="32"/>
          <w:szCs w:val="32"/>
          <w:highlight w:val="none"/>
        </w:rPr>
        <w:t>教练员或同队队员必须与本队服装一致，否则不能进入指导区，</w:t>
      </w:r>
      <w:r>
        <w:rPr>
          <w:rFonts w:hint="eastAsia" w:ascii="仿宋_GB2312" w:hAnsi="宋体" w:eastAsia="仿宋_GB2312" w:cs="仿宋_GB2312"/>
          <w:color w:val="000000"/>
          <w:kern w:val="2"/>
          <w:sz w:val="32"/>
          <w:szCs w:val="32"/>
          <w:highlight w:val="none"/>
          <w:lang w:val="en-US" w:eastAsia="zh-CN" w:bidi="ar"/>
        </w:rPr>
        <w:t>报名时须将服装号码及颜色填写在报名表上，否则视为报名无效</w:t>
      </w:r>
      <w:r>
        <w:rPr>
          <w:rFonts w:hint="eastAsia" w:ascii="仿宋_GB2312" w:hAnsi="仿宋" w:eastAsia="仿宋_GB2312" w:cs="仿宋_GB2312"/>
          <w:sz w:val="32"/>
          <w:szCs w:val="32"/>
          <w:highlight w:val="none"/>
        </w:rPr>
        <w:t>；</w:t>
      </w:r>
    </w:p>
    <w:p w14:paraId="797900DB">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2.比赛时接手需穿戴护盔、护胸、护面、护喉、护腿，运动员不得穿金属钉鞋，可穿塑胶钉鞋，击球员、准备击球员、跑垒员和跑垒指导员必须</w:t>
      </w:r>
      <w:r>
        <w:rPr>
          <w:rFonts w:hint="eastAsia" w:hAnsi="仿宋" w:cs="仿宋_GB2312"/>
          <w:sz w:val="32"/>
          <w:szCs w:val="32"/>
          <w:highlight w:val="none"/>
          <w:lang w:val="en-US" w:eastAsia="zh-CN"/>
        </w:rPr>
        <w:t>戴</w:t>
      </w:r>
      <w:r>
        <w:rPr>
          <w:rFonts w:hint="eastAsia" w:ascii="仿宋_GB2312" w:hAnsi="仿宋" w:eastAsia="仿宋_GB2312" w:cs="仿宋_GB2312"/>
          <w:sz w:val="32"/>
          <w:szCs w:val="32"/>
          <w:highlight w:val="none"/>
        </w:rPr>
        <w:t>安全头盔；</w:t>
      </w:r>
    </w:p>
    <w:p w14:paraId="0C60864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3.比赛使用金属球棒，需有明显生产商和型号标识，不得使用碳材质球棒和二段式复合球棒，各队球棒必须符合规则规定并经技术委员会检查认可；</w:t>
      </w:r>
    </w:p>
    <w:p w14:paraId="0F1203B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4.比赛用球为中国垒球协会认可的硬式垒球。</w:t>
      </w:r>
    </w:p>
    <w:p w14:paraId="452F1A9E">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（八）如因天气、场地或其它特殊情况不能按原计划进行比赛时，主办及承办单位有权对比赛时间和竞赛办法做出调整。</w:t>
      </w:r>
    </w:p>
    <w:p w14:paraId="7A092CA1">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color w:val="000000"/>
          <w:kern w:val="2"/>
          <w:sz w:val="32"/>
          <w:szCs w:val="32"/>
          <w:highlight w:val="none"/>
          <w:lang w:val="en-US" w:eastAsia="zh-CN" w:bidi="ar"/>
        </w:rPr>
        <w:t>（九）参赛运动员因伤弃权需要提供</w:t>
      </w:r>
      <w:r>
        <w:rPr>
          <w:rFonts w:hint="eastAsia" w:ascii="仿宋_GB2312" w:hAnsi="仿宋" w:eastAsia="仿宋_GB2312" w:cs="仿宋_GB2312"/>
          <w:color w:val="000000"/>
          <w:sz w:val="32"/>
          <w:szCs w:val="32"/>
          <w:highlight w:val="none"/>
        </w:rPr>
        <w:t>二级以上</w:t>
      </w:r>
      <w:r>
        <w:rPr>
          <w:rFonts w:hint="eastAsia" w:ascii="仿宋_GB2312" w:hAnsi="仿宋" w:eastAsia="仿宋_GB2312" w:cs="仿宋_GB2312"/>
          <w:sz w:val="32"/>
          <w:szCs w:val="32"/>
          <w:highlight w:val="none"/>
        </w:rPr>
        <w:t>医院</w:t>
      </w:r>
      <w:r>
        <w:rPr>
          <w:rFonts w:hint="eastAsia" w:ascii="仿宋_GB2312" w:hAnsi="仿宋" w:eastAsia="仿宋_GB2312" w:cs="仿宋_GB2312"/>
          <w:sz w:val="32"/>
          <w:szCs w:val="32"/>
          <w:highlight w:val="none"/>
          <w:lang w:eastAsia="zh-CN"/>
        </w:rPr>
        <w:t>出具的诊断</w:t>
      </w:r>
      <w:r>
        <w:rPr>
          <w:rFonts w:hint="eastAsia" w:ascii="仿宋_GB2312" w:hAnsi="仿宋" w:eastAsia="仿宋_GB2312" w:cs="仿宋_GB2312"/>
          <w:sz w:val="32"/>
          <w:szCs w:val="32"/>
          <w:highlight w:val="none"/>
        </w:rPr>
        <w:t>证明</w:t>
      </w:r>
      <w:r>
        <w:rPr>
          <w:rFonts w:hint="eastAsia" w:ascii="仿宋_GB2312" w:hAnsi="仿宋" w:eastAsia="仿宋_GB2312" w:cs="仿宋_GB2312"/>
          <w:kern w:val="2"/>
          <w:sz w:val="32"/>
          <w:szCs w:val="32"/>
          <w:highlight w:val="none"/>
          <w:lang w:val="en-US" w:eastAsia="zh-CN" w:bidi="ar"/>
        </w:rPr>
        <w:t>，因其他原因弃权的需出具弃权声明加盖公章，至少提前两天报组委会批准，否则视为无故弃权。因伤或因故弃权的不得参加后续场次的比赛，保留当前比赛成绩，无故弃权的取消该队本次比赛成绩和该队所有领队、教练员及运动员下一年度北京市青少年垒球赛事参赛资格。</w:t>
      </w:r>
    </w:p>
    <w:p w14:paraId="506AEADA">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八、报名办法</w:t>
      </w:r>
    </w:p>
    <w:p w14:paraId="6C4C845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（一）网络报名：各参赛单位于</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日在北京市体育竞赛管理和国际交流中心官方网站(https://www.bjcac.org.cn)进行网络报名。</w:t>
      </w:r>
    </w:p>
    <w:p w14:paraId="0E3BDE7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日将以下材料送交至北京市体育竞赛管理和国际交流中心404室：</w:t>
      </w:r>
    </w:p>
    <w:p w14:paraId="751E4B8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1.加盖参赛单位公章的报名表（报名系统下载打印）一份；</w:t>
      </w:r>
    </w:p>
    <w:p w14:paraId="38A01DD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14:paraId="57B8373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14:paraId="4DC919E4">
      <w:pPr>
        <w:spacing w:line="560" w:lineRule="exact"/>
        <w:ind w:firstLine="640" w:firstLineChars="200"/>
        <w:rPr>
          <w:rFonts w:ascii="仿宋_GB2312" w:hAnsi="仿宋" w:eastAsia="仿宋_GB2312" w:cs="仿宋_GB2312"/>
          <w:sz w:val="32"/>
          <w:szCs w:val="32"/>
          <w:highlight w:val="yellow"/>
        </w:rPr>
      </w:pPr>
      <w:r>
        <w:rPr>
          <w:rFonts w:hint="eastAsia" w:ascii="仿宋_GB2312" w:hAnsi="仿宋" w:eastAsia="仿宋_GB2312" w:cs="仿宋_GB2312"/>
          <w:sz w:val="32"/>
          <w:szCs w:val="32"/>
          <w:highlight w:val="none"/>
        </w:rPr>
        <w:t>4.参赛领队、教练员和队医</w:t>
      </w:r>
      <w:r>
        <w:rPr>
          <w:rFonts w:hint="eastAsia" w:ascii="仿宋_GB2312" w:hAnsi="仿宋" w:eastAsia="仿宋_GB2312" w:cs="仿宋_GB2312"/>
          <w:sz w:val="32"/>
          <w:szCs w:val="32"/>
          <w:highlight w:val="none"/>
          <w:lang w:eastAsia="zh-CN"/>
        </w:rPr>
        <w:t>（或队务）</w:t>
      </w:r>
      <w:r>
        <w:rPr>
          <w:rFonts w:hint="eastAsia" w:ascii="仿宋_GB2312" w:hAnsi="仿宋" w:eastAsia="仿宋_GB2312" w:cs="仿宋_GB2312"/>
          <w:sz w:val="32"/>
          <w:szCs w:val="32"/>
          <w:highlight w:val="none"/>
        </w:rPr>
        <w:t>的身份证复印件，教练员和队医相关职称或资格证书复印件。</w:t>
      </w:r>
    </w:p>
    <w:p w14:paraId="51CC4A2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13BD947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465EDC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14:paraId="4FB292D6">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14:paraId="3981291B">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7A3785A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各组别录取前八名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参赛8队以下时，按实际名次录取。</w:t>
      </w:r>
    </w:p>
    <w:p w14:paraId="749733F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其他录取名次上场比赛运动员颁发证书。</w:t>
      </w:r>
    </w:p>
    <w:p w14:paraId="33DD9F51">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（三）报名</w:t>
      </w:r>
      <w:r>
        <w:rPr>
          <w:rFonts w:hint="eastAsia" w:ascii="仿宋_GB2312" w:hAnsi="宋体" w:eastAsia="仿宋_GB2312"/>
          <w:sz w:val="32"/>
          <w:szCs w:val="32"/>
        </w:rPr>
        <w:t>运动员必须有上场比赛技术统计或记录数据，方能获得</w:t>
      </w:r>
      <w:r>
        <w:rPr>
          <w:rFonts w:hint="eastAsia" w:ascii="仿宋_GB2312" w:hAnsi="宋体" w:eastAsia="仿宋_GB2312"/>
          <w:sz w:val="32"/>
          <w:szCs w:val="32"/>
          <w:lang w:eastAsia="zh-CN"/>
        </w:rPr>
        <w:t>2025</w:t>
      </w:r>
      <w:r>
        <w:rPr>
          <w:rFonts w:hint="eastAsia" w:ascii="仿宋_GB2312" w:hAnsi="宋体" w:eastAsia="仿宋_GB2312"/>
          <w:sz w:val="32"/>
          <w:szCs w:val="32"/>
        </w:rPr>
        <w:t>年北京市青少年垒球锦标赛参赛资格</w:t>
      </w:r>
      <w:r>
        <w:rPr>
          <w:rFonts w:hint="eastAsia" w:ascii="仿宋_GB2312" w:hAnsi="仿宋" w:eastAsia="仿宋_GB2312" w:cs="仿宋_GB2312"/>
          <w:sz w:val="32"/>
          <w:szCs w:val="32"/>
        </w:rPr>
        <w:t>。</w:t>
      </w:r>
    </w:p>
    <w:p w14:paraId="66A299B7">
      <w:pPr>
        <w:spacing w:line="560" w:lineRule="exact"/>
        <w:ind w:firstLine="640" w:firstLineChars="200"/>
        <w:jc w:val="left"/>
        <w:outlineLvl w:val="0"/>
        <w:rPr>
          <w:rFonts w:ascii="仿宋_GB2312" w:hAnsi="宋体" w:eastAsia="仿宋_GB2312"/>
          <w:sz w:val="32"/>
          <w:szCs w:val="32"/>
        </w:rPr>
      </w:pPr>
      <w:r>
        <w:rPr>
          <w:rFonts w:hint="eastAsia" w:ascii="仿宋_GB2312" w:hAnsi="仿宋" w:eastAsia="仿宋_GB2312" w:cs="仿宋_GB2312"/>
          <w:sz w:val="32"/>
          <w:szCs w:val="32"/>
        </w:rPr>
        <w:t>（四）各组别前八名的运动队获得</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年北京市青少年垒球锦标赛资格，并且符合参赛资格的运动员不少于12人。</w:t>
      </w:r>
    </w:p>
    <w:p w14:paraId="2F332054">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574E2391">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14:paraId="36401F93">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14:paraId="26A02A71">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14:paraId="6C93B04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lang w:val="en-US"/>
        </w:rPr>
      </w:pPr>
      <w:r>
        <w:rPr>
          <w:rFonts w:hint="eastAsia" w:ascii="仿宋_GB2312" w:hAnsi="Times New Roman" w:eastAsia="仿宋_GB2312" w:cs="仿宋_GB2312"/>
          <w:kern w:val="2"/>
          <w:sz w:val="32"/>
          <w:szCs w:val="32"/>
          <w:lang w:val="en-US" w:eastAsia="zh-CN" w:bidi="ar"/>
        </w:rPr>
        <w:t>（一）比赛中</w:t>
      </w:r>
      <w:r>
        <w:rPr>
          <w:rFonts w:hint="eastAsia" w:ascii="仿宋_GB2312" w:hAnsi="Times New Roman" w:eastAsia="仿宋_GB2312" w:cs="Times New Roman"/>
          <w:kern w:val="2"/>
          <w:sz w:val="32"/>
          <w:szCs w:val="32"/>
          <w:lang w:val="en-US" w:eastAsia="zh-CN" w:bidi="ar"/>
        </w:rPr>
        <w:t>运动员</w:t>
      </w:r>
      <w:r>
        <w:rPr>
          <w:rFonts w:hint="eastAsia" w:ascii="仿宋_GB2312" w:hAnsi="Times New Roman" w:eastAsia="仿宋_GB2312" w:cs="仿宋_GB2312"/>
          <w:kern w:val="2"/>
          <w:sz w:val="32"/>
          <w:szCs w:val="32"/>
          <w:lang w:val="en-US" w:eastAsia="zh-CN" w:bidi="ar"/>
        </w:rPr>
        <w:t>出现兴奋剂违规行为，</w:t>
      </w:r>
      <w:r>
        <w:rPr>
          <w:rFonts w:hint="eastAsia" w:ascii="仿宋_GB2312" w:hAnsi="Times New Roman" w:eastAsia="仿宋_GB2312" w:cs="Times New Roman"/>
          <w:kern w:val="2"/>
          <w:sz w:val="32"/>
          <w:szCs w:val="32"/>
          <w:lang w:val="en-US" w:eastAsia="zh-CN" w:bidi="ar"/>
        </w:rPr>
        <w:t>将取消</w:t>
      </w:r>
      <w:r>
        <w:rPr>
          <w:rFonts w:hint="eastAsia" w:ascii="仿宋_GB2312" w:eastAsia="仿宋_GB2312" w:cs="Times New Roman"/>
          <w:kern w:val="2"/>
          <w:sz w:val="32"/>
          <w:szCs w:val="32"/>
          <w:lang w:val="en-US" w:eastAsia="zh-CN" w:bidi="ar"/>
        </w:rPr>
        <w:t>其</w:t>
      </w:r>
      <w:r>
        <w:rPr>
          <w:rFonts w:hint="eastAsia" w:ascii="仿宋_GB2312" w:hAnsi="Times New Roman" w:eastAsia="仿宋_GB2312" w:cs="仿宋_GB2312"/>
          <w:kern w:val="2"/>
          <w:sz w:val="32"/>
          <w:szCs w:val="32"/>
          <w:lang w:val="en-US" w:eastAsia="zh-CN" w:bidi="ar"/>
        </w:rPr>
        <w:t>参赛资格和</w:t>
      </w:r>
      <w:r>
        <w:rPr>
          <w:rFonts w:hint="eastAsia" w:ascii="仿宋_GB2312" w:hAnsi="Times New Roman" w:eastAsia="仿宋_GB2312" w:cs="Times New Roman"/>
          <w:kern w:val="2"/>
          <w:sz w:val="32"/>
          <w:szCs w:val="32"/>
          <w:lang w:val="en-US" w:eastAsia="zh-CN" w:bidi="ar"/>
        </w:rPr>
        <w:t>所获成绩名次及奖励，并</w:t>
      </w:r>
      <w:r>
        <w:rPr>
          <w:rFonts w:hint="eastAsia" w:ascii="仿宋_GB2312" w:eastAsia="仿宋_GB2312" w:cs="仿宋_GB2312"/>
          <w:kern w:val="2"/>
          <w:sz w:val="32"/>
          <w:szCs w:val="32"/>
          <w:lang w:val="en-US" w:eastAsia="zh-CN" w:bidi="ar"/>
        </w:rPr>
        <w:t>按</w:t>
      </w:r>
      <w:r>
        <w:rPr>
          <w:rFonts w:hint="eastAsia" w:ascii="仿宋_GB2312" w:hAnsi="Times New Roman" w:eastAsia="仿宋_GB2312" w:cs="仿宋_GB2312"/>
          <w:kern w:val="2"/>
          <w:sz w:val="32"/>
          <w:szCs w:val="32"/>
          <w:lang w:val="en-US" w:eastAsia="zh-CN" w:bidi="ar"/>
        </w:rPr>
        <w:t>照国家体育总局《反兴奋剂规则》</w:t>
      </w:r>
      <w:r>
        <w:rPr>
          <w:rFonts w:hint="eastAsia" w:ascii="仿宋_GB2312" w:eastAsia="仿宋_GB2312" w:cs="仿宋_GB2312"/>
          <w:kern w:val="2"/>
          <w:sz w:val="32"/>
          <w:szCs w:val="32"/>
          <w:lang w:val="en-US" w:eastAsia="zh-CN" w:bidi="ar"/>
        </w:rPr>
        <w:t>及相关</w:t>
      </w:r>
      <w:r>
        <w:rPr>
          <w:rFonts w:hint="eastAsia" w:ascii="仿宋_GB2312" w:hAnsi="Times New Roman" w:eastAsia="仿宋_GB2312" w:cs="仿宋_GB2312"/>
          <w:kern w:val="2"/>
          <w:sz w:val="32"/>
          <w:szCs w:val="32"/>
          <w:lang w:val="en-US" w:eastAsia="zh-CN" w:bidi="ar"/>
        </w:rPr>
        <w:t>规定对违规运动员及运动队进行</w:t>
      </w:r>
      <w:r>
        <w:rPr>
          <w:rFonts w:hint="eastAsia" w:ascii="仿宋_GB2312" w:hAnsi="Times New Roman" w:eastAsia="仿宋_GB2312" w:cs="Times New Roman"/>
          <w:kern w:val="2"/>
          <w:sz w:val="32"/>
          <w:szCs w:val="32"/>
          <w:lang w:val="en-US" w:eastAsia="zh-CN" w:bidi="ar"/>
        </w:rPr>
        <w:t>追加</w:t>
      </w:r>
      <w:r>
        <w:rPr>
          <w:rFonts w:hint="eastAsia" w:ascii="仿宋_GB2312" w:hAnsi="Times New Roman" w:eastAsia="仿宋_GB2312" w:cs="仿宋_GB2312"/>
          <w:kern w:val="2"/>
          <w:sz w:val="32"/>
          <w:szCs w:val="32"/>
          <w:lang w:val="en-US" w:eastAsia="zh-CN" w:bidi="ar"/>
        </w:rPr>
        <w:t>处罚。</w:t>
      </w:r>
    </w:p>
    <w:p w14:paraId="35938834">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kern w:val="2"/>
          <w:sz w:val="32"/>
          <w:szCs w:val="32"/>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lang w:val="en-US" w:eastAsia="zh-CN" w:bidi="ar"/>
        </w:rPr>
        <w:t>国家体育总局《体育赛事活动赛风赛纪管理办法》及</w:t>
      </w:r>
      <w:r>
        <w:rPr>
          <w:rFonts w:hint="eastAsia" w:ascii="仿宋_GB2312" w:hAnsi="Times New Roman" w:eastAsia="仿宋_GB2312" w:cs="仿宋_GB2312"/>
          <w:kern w:val="2"/>
          <w:sz w:val="32"/>
          <w:szCs w:val="32"/>
          <w:lang w:val="en-US" w:eastAsia="zh-CN" w:bidi="ar"/>
        </w:rPr>
        <w:t>相关规定追加处罚。</w:t>
      </w:r>
    </w:p>
    <w:p w14:paraId="7F88F39D">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十二、纠纷解决和裁判员</w:t>
      </w:r>
    </w:p>
    <w:p w14:paraId="44A47AEA">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（一）在本次比赛中发生的纠纷，可以依法向中国体育仲裁委员会申请仲裁。</w:t>
      </w:r>
    </w:p>
    <w:p w14:paraId="6AEEA94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（二）所有裁判员由</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市垒球运动协会统一选派。</w:t>
      </w:r>
    </w:p>
    <w:p w14:paraId="678013B4">
      <w:pPr>
        <w:spacing w:line="560" w:lineRule="exact"/>
        <w:ind w:firstLine="640" w:firstLineChars="200"/>
        <w:jc w:val="left"/>
        <w:outlineLvl w:val="0"/>
        <w:rPr>
          <w:rFonts w:ascii="仿宋_GB2312" w:hAnsi="仿宋" w:eastAsia="仿宋_GB2312" w:cs="仿宋_GB2312"/>
          <w:sz w:val="32"/>
          <w:szCs w:val="32"/>
        </w:rPr>
      </w:pPr>
      <w:r>
        <w:rPr>
          <w:rFonts w:hint="eastAsia" w:ascii="黑体" w:hAnsi="黑体" w:eastAsia="黑体" w:cs="黑体"/>
          <w:sz w:val="32"/>
          <w:szCs w:val="32"/>
        </w:rPr>
        <w:t>十三、本规程解释、修改权属北京市体育竞赛管理和国际交流中心，未尽事宜由承办单位另行通知。</w:t>
      </w:r>
    </w:p>
    <w:p w14:paraId="7F53A015">
      <w:pPr>
        <w:overflowPunct w:val="0"/>
        <w:autoSpaceDE w:val="0"/>
        <w:autoSpaceDN w:val="0"/>
        <w:adjustRightInd w:val="0"/>
        <w:spacing w:line="560" w:lineRule="exact"/>
        <w:ind w:firstLine="640" w:firstLineChars="200"/>
        <w:rPr>
          <w:rFonts w:ascii="黑体" w:hAnsi="黑体" w:eastAsia="黑体"/>
        </w:rPr>
      </w:pPr>
    </w:p>
    <w:p w14:paraId="501F9687">
      <w:pPr>
        <w:overflowPunct w:val="0"/>
        <w:autoSpaceDE w:val="0"/>
        <w:autoSpaceDN w:val="0"/>
        <w:adjustRightInd w:val="0"/>
        <w:spacing w:line="560" w:lineRule="exact"/>
        <w:ind w:firstLine="640" w:firstLineChars="200"/>
        <w:rPr>
          <w:rFonts w:hint="eastAsia"/>
        </w:rPr>
      </w:pPr>
    </w:p>
    <w:p w14:paraId="2E7E7D0D">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rPr>
      </w:pPr>
      <w:r>
        <w:rPr>
          <w:rFonts w:hint="eastAsia" w:ascii="黑体" w:hAnsi="黑体" w:eastAsia="黑体"/>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rPr>
            </w:pPr>
            <w:r>
              <w:rPr>
                <w:rFonts w:hint="eastAsia" w:ascii="宋体" w:hAnsi="宋体" w:eastAsia="宋体" w:cs="Arial"/>
                <w:kern w:val="0"/>
                <w:sz w:val="24"/>
                <w:szCs w:val="24"/>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rPr>
            </w:pPr>
            <w:r>
              <w:rPr>
                <w:rFonts w:hint="eastAsia" w:ascii="宋体" w:hAnsi="宋体" w:eastAsia="宋体" w:cs="Arial"/>
                <w:kern w:val="0"/>
                <w:sz w:val="24"/>
                <w:szCs w:val="24"/>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rPr>
            </w:pPr>
            <w:r>
              <w:rPr>
                <w:rFonts w:hint="eastAsia" w:ascii="宋体" w:hAnsi="宋体" w:eastAsia="宋体" w:cs="Arial"/>
                <w:kern w:val="0"/>
                <w:sz w:val="24"/>
                <w:szCs w:val="24"/>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rPr>
            </w:pPr>
            <w:r>
              <w:rPr>
                <w:rFonts w:hint="eastAsia" w:ascii="宋体" w:hAnsi="宋体" w:eastAsia="宋体" w:cs="Arial"/>
                <w:kern w:val="0"/>
                <w:sz w:val="24"/>
                <w:szCs w:val="24"/>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rPr>
            </w:pPr>
            <w:r>
              <w:rPr>
                <w:rFonts w:hint="eastAsia" w:ascii="宋体" w:hAnsi="宋体" w:eastAsia="宋体" w:cs="Arial"/>
                <w:kern w:val="0"/>
                <w:sz w:val="24"/>
                <w:szCs w:val="24"/>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rPr>
            </w:pPr>
            <w:r>
              <w:rPr>
                <w:rFonts w:hint="eastAsia" w:ascii="宋体" w:hAnsi="宋体" w:eastAsia="宋体" w:cs="Arial"/>
                <w:kern w:val="0"/>
                <w:sz w:val="22"/>
                <w:szCs w:val="22"/>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rPr>
            </w:pPr>
            <w:r>
              <w:rPr>
                <w:rFonts w:hint="eastAsia" w:ascii="宋体" w:hAnsi="宋体" w:eastAsia="宋体" w:cs="Arial"/>
                <w:kern w:val="0"/>
                <w:sz w:val="22"/>
                <w:szCs w:val="22"/>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rPr>
            </w:pPr>
            <w:r>
              <w:rPr>
                <w:rFonts w:hint="eastAsia" w:ascii="宋体" w:hAnsi="宋体" w:eastAsia="宋体" w:cs="Arial"/>
                <w:kern w:val="0"/>
                <w:sz w:val="22"/>
                <w:szCs w:val="22"/>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rPr>
            </w:pPr>
            <w:r>
              <w:rPr>
                <w:rFonts w:hint="eastAsia" w:ascii="宋体" w:hAnsi="宋体" w:eastAsia="宋体" w:cs="Arial"/>
                <w:kern w:val="0"/>
                <w:sz w:val="22"/>
                <w:szCs w:val="22"/>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rPr>
            </w:pPr>
            <w:r>
              <w:rPr>
                <w:rFonts w:hint="eastAsia" w:ascii="宋体" w:hAnsi="宋体" w:eastAsia="宋体" w:cs="Arial"/>
                <w:kern w:val="0"/>
                <w:sz w:val="22"/>
                <w:szCs w:val="22"/>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rPr>
            </w:pPr>
            <w:r>
              <w:rPr>
                <w:rFonts w:hint="eastAsia" w:ascii="宋体" w:hAnsi="宋体" w:eastAsia="宋体" w:cs="Arial"/>
                <w:kern w:val="0"/>
                <w:sz w:val="22"/>
                <w:szCs w:val="22"/>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rPr>
            </w:pPr>
            <w:r>
              <w:rPr>
                <w:rFonts w:hint="eastAsia" w:ascii="宋体" w:hAnsi="宋体" w:eastAsia="宋体" w:cs="Arial"/>
                <w:kern w:val="0"/>
                <w:sz w:val="22"/>
                <w:szCs w:val="22"/>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rPr>
            </w:pPr>
            <w:r>
              <w:rPr>
                <w:rFonts w:hint="eastAsia" w:ascii="宋体" w:hAnsi="宋体" w:eastAsia="宋体" w:cs="Arial"/>
                <w:kern w:val="0"/>
                <w:sz w:val="22"/>
                <w:szCs w:val="22"/>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rPr>
            </w:pPr>
            <w:r>
              <w:rPr>
                <w:rFonts w:hint="eastAsia" w:ascii="宋体" w:hAnsi="宋体" w:eastAsia="宋体" w:cs="Arial"/>
                <w:kern w:val="0"/>
                <w:sz w:val="22"/>
                <w:szCs w:val="22"/>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rPr>
            </w:pPr>
            <w:r>
              <w:rPr>
                <w:rFonts w:hint="eastAsia" w:ascii="宋体" w:hAnsi="宋体" w:eastAsia="宋体" w:cs="Arial"/>
                <w:kern w:val="0"/>
                <w:sz w:val="22"/>
                <w:szCs w:val="22"/>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rPr>
            </w:pPr>
            <w:r>
              <w:rPr>
                <w:rFonts w:hint="eastAsia" w:ascii="宋体" w:hAnsi="宋体" w:eastAsia="宋体" w:cs="Arial"/>
                <w:kern w:val="0"/>
                <w:sz w:val="22"/>
                <w:szCs w:val="22"/>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rPr>
            </w:pPr>
            <w:r>
              <w:rPr>
                <w:rFonts w:hint="eastAsia" w:ascii="宋体" w:hAnsi="宋体" w:eastAsia="宋体" w:cs="Arial"/>
                <w:kern w:val="0"/>
                <w:sz w:val="22"/>
                <w:szCs w:val="22"/>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rPr>
            </w:pPr>
            <w:r>
              <w:rPr>
                <w:rFonts w:hint="eastAsia" w:ascii="宋体" w:hAnsi="宋体" w:eastAsia="宋体" w:cs="Arial"/>
                <w:kern w:val="0"/>
                <w:sz w:val="24"/>
                <w:szCs w:val="24"/>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rPr>
            </w:pPr>
          </w:p>
        </w:tc>
      </w:tr>
    </w:tbl>
    <w:p w14:paraId="4D81FAC7">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rPr>
      </w:pPr>
      <w:r>
        <w:rPr>
          <w:rFonts w:hint="eastAsia" w:ascii="黑体" w:hAnsi="黑体" w:eastAsia="黑体"/>
        </w:rPr>
        <w:t>附件3</w:t>
      </w:r>
    </w:p>
    <w:p w14:paraId="58DFED5F">
      <w:pPr>
        <w:spacing w:line="4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62B81313">
      <w:pPr>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9A3087B">
      <w:pPr>
        <w:autoSpaceDE w:val="0"/>
        <w:spacing w:line="310" w:lineRule="exact"/>
        <w:jc w:val="left"/>
        <w:rPr>
          <w:rFonts w:hint="eastAsia" w:hAnsi="仿宋" w:cs="宋体"/>
          <w:kern w:val="0"/>
          <w:sz w:val="24"/>
          <w:szCs w:val="24"/>
          <w:u w:val="single"/>
        </w:rPr>
      </w:pPr>
    </w:p>
    <w:p w14:paraId="1BEA41E4">
      <w:pPr>
        <w:autoSpaceDE w:val="0"/>
        <w:spacing w:line="310" w:lineRule="exact"/>
        <w:ind w:firstLine="566" w:firstLineChars="236"/>
        <w:jc w:val="left"/>
        <w:rPr>
          <w:rFonts w:hint="eastAsia" w:hAnsi="仿宋"/>
          <w:kern w:val="0"/>
          <w:sz w:val="24"/>
          <w:szCs w:val="24"/>
          <w:u w:val="single"/>
        </w:rPr>
      </w:pPr>
      <w:r>
        <w:rPr>
          <w:rFonts w:hint="eastAsia" w:hAnsi="仿宋"/>
          <w:kern w:val="0"/>
          <w:sz w:val="24"/>
          <w:szCs w:val="24"/>
          <w:u w:val="single"/>
        </w:rPr>
        <w:t xml:space="preserve">                           </w:t>
      </w:r>
      <w:r>
        <w:rPr>
          <w:rFonts w:hint="eastAsia" w:hAnsi="仿宋"/>
          <w:kern w:val="0"/>
          <w:sz w:val="24"/>
          <w:szCs w:val="24"/>
        </w:rPr>
        <w:t>（以下简称“本单位”）自愿组队参加北京市青少年</w:t>
      </w:r>
      <w:r>
        <w:rPr>
          <w:rFonts w:hint="eastAsia" w:hAnsi="仿宋"/>
          <w:kern w:val="0"/>
          <w:sz w:val="24"/>
          <w:szCs w:val="24"/>
          <w:lang w:eastAsia="zh-CN"/>
        </w:rPr>
        <w:t>垒球</w:t>
      </w:r>
      <w:r>
        <w:rPr>
          <w:rFonts w:hint="eastAsia" w:hAnsi="仿宋"/>
          <w:kern w:val="0"/>
          <w:sz w:val="24"/>
          <w:szCs w:val="24"/>
        </w:rPr>
        <w:t>冠军赛比赛（以下简称“赛事”或“比赛”）。</w:t>
      </w:r>
    </w:p>
    <w:p w14:paraId="3A04FD23">
      <w:pPr>
        <w:autoSpaceDE w:val="0"/>
        <w:spacing w:line="310" w:lineRule="exact"/>
        <w:ind w:firstLine="480" w:firstLineChars="200"/>
        <w:rPr>
          <w:rFonts w:hint="eastAsia" w:hAnsi="Songti SC"/>
          <w:sz w:val="24"/>
          <w:szCs w:val="24"/>
        </w:rPr>
      </w:pPr>
      <w:r>
        <w:rPr>
          <w:rFonts w:hint="eastAsia" w:hAnsi="仿宋"/>
          <w:kern w:val="0"/>
          <w:sz w:val="24"/>
          <w:szCs w:val="24"/>
        </w:rPr>
        <w:t>为严肃赛风赛纪，维护正常、有序的赛场秩序，保障比赛期间本单位参赛运动员的人身安全，营造良好、和谐的比赛环境，保证比赛圆满成功，特签订本参赛承诺书</w:t>
      </w:r>
      <w:r>
        <w:rPr>
          <w:rFonts w:hint="eastAsia" w:hAnsi="Songti SC"/>
          <w:sz w:val="24"/>
          <w:szCs w:val="24"/>
        </w:rPr>
        <w:t>。</w:t>
      </w:r>
    </w:p>
    <w:p w14:paraId="5C73B9E1">
      <w:pPr>
        <w:autoSpaceDE w:val="0"/>
        <w:spacing w:line="310" w:lineRule="exact"/>
        <w:ind w:firstLine="480" w:firstLineChars="200"/>
        <w:rPr>
          <w:rFonts w:hint="eastAsia" w:hAnsi="仿宋"/>
          <w:kern w:val="0"/>
          <w:sz w:val="24"/>
          <w:szCs w:val="24"/>
        </w:rPr>
      </w:pPr>
      <w:r>
        <w:rPr>
          <w:rFonts w:hint="eastAsia" w:hAnsi="仿宋"/>
          <w:kern w:val="0"/>
          <w:sz w:val="24"/>
          <w:szCs w:val="24"/>
        </w:rPr>
        <w:t>一、本单位服从赛事工作安排，全面理解并同意遵守赛事组委会、主办单位及承办单位等所制定的各项规程、规则、规定、要求及采取的各项措施。</w:t>
      </w:r>
    </w:p>
    <w:p w14:paraId="29B09ACC">
      <w:pPr>
        <w:autoSpaceDE w:val="0"/>
        <w:spacing w:line="310" w:lineRule="exact"/>
        <w:ind w:firstLine="480" w:firstLineChars="200"/>
        <w:rPr>
          <w:rFonts w:hint="eastAsia" w:hAnsi="仿宋"/>
          <w:kern w:val="0"/>
          <w:sz w:val="24"/>
          <w:szCs w:val="24"/>
        </w:rPr>
      </w:pPr>
      <w:r>
        <w:rPr>
          <w:rFonts w:hint="eastAsia" w:hAnsi="仿宋"/>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hAnsi="仿宋" w:cs="仿宋"/>
          <w:sz w:val="24"/>
          <w:szCs w:val="24"/>
        </w:rPr>
        <w:t>脑电图、心电图、血压、脉搏指标正常，</w:t>
      </w:r>
      <w:r>
        <w:rPr>
          <w:rFonts w:hint="eastAsia" w:hAnsi="仿宋"/>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50CAE26">
      <w:pPr>
        <w:autoSpaceDE w:val="0"/>
        <w:spacing w:line="310" w:lineRule="exact"/>
        <w:ind w:firstLine="480" w:firstLineChars="200"/>
        <w:rPr>
          <w:rFonts w:hint="eastAsia" w:hAnsi="仿宋"/>
          <w:kern w:val="0"/>
          <w:sz w:val="24"/>
          <w:szCs w:val="24"/>
        </w:rPr>
      </w:pPr>
      <w:r>
        <w:rPr>
          <w:rFonts w:hint="eastAsia" w:hAnsi="仿宋"/>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szCs w:val="24"/>
        </w:rPr>
        <w:t>、</w:t>
      </w:r>
      <w:r>
        <w:rPr>
          <w:rFonts w:hint="eastAsia" w:hAnsi="仿宋"/>
          <w:kern w:val="0"/>
          <w:sz w:val="24"/>
          <w:szCs w:val="24"/>
        </w:rPr>
        <w:t>冒名顶替等现象。</w:t>
      </w:r>
    </w:p>
    <w:p w14:paraId="453DE95D">
      <w:pPr>
        <w:autoSpaceDE w:val="0"/>
        <w:spacing w:line="310" w:lineRule="exact"/>
        <w:ind w:firstLine="480" w:firstLineChars="200"/>
        <w:rPr>
          <w:rFonts w:hint="eastAsia" w:hAnsi="仿宋"/>
          <w:kern w:val="0"/>
          <w:sz w:val="24"/>
          <w:szCs w:val="24"/>
        </w:rPr>
      </w:pPr>
      <w:r>
        <w:rPr>
          <w:rFonts w:hint="eastAsia" w:hAnsi="仿宋"/>
          <w:kern w:val="0"/>
          <w:sz w:val="24"/>
          <w:szCs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7FCBCB8">
      <w:pPr>
        <w:autoSpaceDE w:val="0"/>
        <w:spacing w:line="310" w:lineRule="exact"/>
        <w:ind w:firstLine="480" w:firstLineChars="200"/>
        <w:rPr>
          <w:rFonts w:hint="eastAsia" w:hAnsi="仿宋"/>
          <w:kern w:val="0"/>
          <w:sz w:val="24"/>
          <w:szCs w:val="24"/>
        </w:rPr>
      </w:pPr>
      <w:r>
        <w:rPr>
          <w:rFonts w:hint="eastAsia" w:hAnsi="仿宋"/>
          <w:kern w:val="0"/>
          <w:sz w:val="24"/>
          <w:szCs w:val="24"/>
        </w:rPr>
        <w:t>五、保证本单位运动员在比赛过程中，如因身体不适或发生突发状况，主动退出比赛。因本单位运动员本人坚持比赛所产生的全部责任及后果均由本单位及运动员本人承担。</w:t>
      </w:r>
    </w:p>
    <w:p w14:paraId="334708D2">
      <w:pPr>
        <w:autoSpaceDE w:val="0"/>
        <w:spacing w:line="310" w:lineRule="exact"/>
        <w:ind w:firstLine="480" w:firstLineChars="200"/>
        <w:rPr>
          <w:rFonts w:hint="eastAsia" w:hAnsi="仿宋"/>
          <w:kern w:val="0"/>
          <w:sz w:val="24"/>
          <w:szCs w:val="24"/>
        </w:rPr>
      </w:pPr>
      <w:r>
        <w:rPr>
          <w:rFonts w:hint="eastAsia" w:hAnsi="仿宋"/>
          <w:kern w:val="0"/>
          <w:sz w:val="24"/>
          <w:szCs w:val="24"/>
        </w:rPr>
        <w:t>六、保证本单位运动员在比赛期间</w:t>
      </w:r>
      <w:r>
        <w:rPr>
          <w:rFonts w:hint="eastAsia" w:hAnsi="仿宋" w:cs="仿宋"/>
          <w:kern w:val="0"/>
          <w:sz w:val="24"/>
          <w:szCs w:val="24"/>
        </w:rPr>
        <w:t>发生受伤或突发疾病等情况时</w:t>
      </w:r>
      <w:r>
        <w:rPr>
          <w:rFonts w:hint="eastAsia" w:hAnsi="仿宋"/>
          <w:kern w:val="0"/>
          <w:sz w:val="24"/>
          <w:szCs w:val="24"/>
        </w:rPr>
        <w:t>接受赛事主、承办单位在赛事期间提供的现场急救性质的医务治疗，但在医院救治期间发生的相关费用均由本单位及运动员本人自行承担。</w:t>
      </w:r>
    </w:p>
    <w:p w14:paraId="34A2D749">
      <w:pPr>
        <w:autoSpaceDE w:val="0"/>
        <w:spacing w:line="310" w:lineRule="exact"/>
        <w:ind w:firstLine="480" w:firstLineChars="200"/>
        <w:rPr>
          <w:rFonts w:hint="eastAsia" w:hAnsi="仿宋"/>
          <w:kern w:val="0"/>
          <w:sz w:val="24"/>
          <w:szCs w:val="24"/>
        </w:rPr>
      </w:pPr>
      <w:r>
        <w:rPr>
          <w:rFonts w:hint="eastAsia" w:hAnsi="仿宋"/>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2DBA56B">
      <w:pPr>
        <w:autoSpaceDE w:val="0"/>
        <w:spacing w:line="310" w:lineRule="exact"/>
        <w:ind w:firstLine="480" w:firstLineChars="200"/>
        <w:rPr>
          <w:rFonts w:hint="eastAsia" w:hAnsi="仿宋"/>
          <w:kern w:val="0"/>
          <w:sz w:val="24"/>
          <w:szCs w:val="24"/>
        </w:rPr>
      </w:pPr>
      <w:r>
        <w:rPr>
          <w:rFonts w:hint="eastAsia" w:hAnsi="仿宋"/>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951A80">
      <w:pPr>
        <w:autoSpaceDE w:val="0"/>
        <w:spacing w:line="310" w:lineRule="exact"/>
        <w:ind w:firstLine="480" w:firstLineChars="200"/>
        <w:jc w:val="left"/>
        <w:rPr>
          <w:rFonts w:hint="eastAsia" w:hAnsi="Songti SC"/>
          <w:sz w:val="24"/>
          <w:szCs w:val="24"/>
        </w:rPr>
      </w:pPr>
      <w:r>
        <w:rPr>
          <w:rFonts w:hint="eastAsia" w:hAnsi="Songti SC"/>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24C39733">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 </w:t>
      </w:r>
    </w:p>
    <w:p w14:paraId="79D96749">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领队签字：                                    </w:t>
      </w:r>
    </w:p>
    <w:p w14:paraId="47BF5060">
      <w:pPr>
        <w:autoSpaceDE w:val="0"/>
        <w:spacing w:line="310" w:lineRule="exact"/>
        <w:ind w:right="-58" w:firstLine="6000" w:firstLineChars="2500"/>
        <w:rPr>
          <w:rFonts w:hint="eastAsia" w:hAnsi="仿宋"/>
          <w:kern w:val="0"/>
          <w:sz w:val="24"/>
          <w:szCs w:val="24"/>
        </w:rPr>
      </w:pPr>
      <w:r>
        <w:rPr>
          <w:rFonts w:hint="eastAsia" w:hAnsi="仿宋"/>
          <w:kern w:val="0"/>
          <w:sz w:val="24"/>
          <w:szCs w:val="24"/>
        </w:rPr>
        <w:t xml:space="preserve"> </w:t>
      </w:r>
      <w:r>
        <w:rPr>
          <w:rFonts w:hint="eastAsia" w:hAnsi="仿宋"/>
          <w:kern w:val="0"/>
          <w:sz w:val="24"/>
          <w:szCs w:val="24"/>
          <w:u w:val="single"/>
        </w:rPr>
        <w:t xml:space="preserve">            </w:t>
      </w:r>
      <w:r>
        <w:rPr>
          <w:rFonts w:hint="eastAsia" w:hAnsi="仿宋"/>
          <w:kern w:val="0"/>
          <w:sz w:val="24"/>
          <w:szCs w:val="24"/>
        </w:rPr>
        <w:t>区体育局（盖章）</w:t>
      </w:r>
    </w:p>
    <w:p w14:paraId="16D89402">
      <w:pPr>
        <w:autoSpaceDE w:val="0"/>
        <w:spacing w:line="310" w:lineRule="exact"/>
        <w:rPr>
          <w:rFonts w:hint="eastAsia" w:ascii="黑体" w:hAnsi="黑体" w:eastAsia="黑体"/>
        </w:rPr>
      </w:pPr>
      <w:r>
        <w:rPr>
          <w:rFonts w:hint="eastAsia" w:hAnsi="仿宋"/>
          <w:kern w:val="0"/>
          <w:sz w:val="24"/>
          <w:szCs w:val="24"/>
        </w:rPr>
        <w:t xml:space="preserve">      </w:t>
      </w:r>
    </w:p>
    <w:p w14:paraId="0C152CD6">
      <w:pPr>
        <w:autoSpaceDE w:val="0"/>
        <w:spacing w:line="310" w:lineRule="exact"/>
        <w:ind w:right="420"/>
        <w:jc w:val="center"/>
        <w:rPr>
          <w:rFonts w:hint="eastAsia" w:cs="宋体"/>
        </w:rPr>
      </w:pPr>
      <w:r>
        <w:rPr>
          <w:rFonts w:hint="eastAsia" w:hAnsi="仿宋"/>
          <w:kern w:val="0"/>
          <w:sz w:val="24"/>
          <w:szCs w:val="24"/>
        </w:rPr>
        <w:t xml:space="preserve">                                           年    月    日</w:t>
      </w:r>
    </w:p>
    <w:p w14:paraId="4D1B94C8">
      <w:pPr>
        <w:spacing w:line="440" w:lineRule="exact"/>
        <w:rPr>
          <w:rFonts w:hint="eastAsia" w:ascii="黑体" w:hAnsi="黑体" w:eastAsia="黑体"/>
        </w:rPr>
      </w:pPr>
      <w:r>
        <w:rPr>
          <w:rFonts w:hint="eastAsia" w:ascii="黑体" w:hAnsi="黑体" w:eastAsia="黑体"/>
        </w:rPr>
        <w:t>附件4</w:t>
      </w:r>
    </w:p>
    <w:p w14:paraId="039CE32F">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w:t>
      </w:r>
      <w:r>
        <w:rPr>
          <w:rFonts w:hint="eastAsia" w:ascii="方正小标宋简体" w:hAnsi="Songti SC" w:eastAsia="方正小标宋简体"/>
          <w:sz w:val="36"/>
          <w:szCs w:val="36"/>
        </w:rPr>
        <w:t>冠军赛</w:t>
      </w:r>
    </w:p>
    <w:p w14:paraId="182A2E5C">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3913EF0">
      <w:pPr>
        <w:spacing w:line="260" w:lineRule="exact"/>
        <w:rPr>
          <w:rFonts w:hint="eastAsia" w:ascii="宋体" w:hAnsi="宋体" w:cs="宋体"/>
        </w:rPr>
      </w:pPr>
      <w:r>
        <w:rPr>
          <w:rFonts w:hint="eastAsia" w:ascii="宋体" w:hAnsi="宋体"/>
        </w:rPr>
        <w:t xml:space="preserve"> </w:t>
      </w:r>
    </w:p>
    <w:p w14:paraId="7A22EDE9">
      <w:pPr>
        <w:snapToGrid w:val="0"/>
        <w:spacing w:line="270" w:lineRule="exact"/>
        <w:rPr>
          <w:rFonts w:hint="eastAsia" w:hAnsi="仿宋" w:cs="仿宋"/>
          <w:b/>
          <w:sz w:val="24"/>
          <w:szCs w:val="24"/>
        </w:rPr>
      </w:pPr>
      <w:r>
        <w:rPr>
          <w:rFonts w:hint="eastAsia" w:hAnsi="仿宋" w:cs="仿宋"/>
          <w:b/>
          <w:sz w:val="24"/>
          <w:szCs w:val="24"/>
        </w:rPr>
        <w:t>致：2025年北京市青少年</w:t>
      </w:r>
      <w:r>
        <w:rPr>
          <w:rFonts w:hint="eastAsia" w:hAnsi="仿宋" w:cs="仿宋"/>
          <w:b/>
          <w:sz w:val="24"/>
          <w:szCs w:val="24"/>
          <w:lang w:eastAsia="zh-CN"/>
        </w:rPr>
        <w:t>垒球</w:t>
      </w:r>
      <w:r>
        <w:rPr>
          <w:rFonts w:hint="eastAsia" w:hAnsi="仿宋" w:cs="仿宋"/>
          <w:b/>
          <w:sz w:val="24"/>
          <w:szCs w:val="24"/>
        </w:rPr>
        <w:t>冠军赛主办方（以下统称“赛事主办方”）</w:t>
      </w:r>
    </w:p>
    <w:p w14:paraId="1228BB94">
      <w:pPr>
        <w:snapToGrid w:val="0"/>
        <w:spacing w:line="270" w:lineRule="exact"/>
        <w:ind w:firstLine="480" w:firstLineChars="200"/>
        <w:rPr>
          <w:rFonts w:hint="eastAsia" w:hAnsi="仿宋" w:cs="仿宋"/>
          <w:sz w:val="24"/>
          <w:szCs w:val="24"/>
        </w:rPr>
      </w:pPr>
      <w:r>
        <w:rPr>
          <w:rFonts w:hint="eastAsia" w:hAnsi="仿宋" w:cs="仿宋"/>
          <w:sz w:val="24"/>
          <w:szCs w:val="24"/>
        </w:rPr>
        <w:t>作为</w:t>
      </w:r>
      <w:r>
        <w:rPr>
          <w:rFonts w:hint="eastAsia" w:hAnsi="仿宋" w:cs="仿宋"/>
          <w:sz w:val="24"/>
          <w:szCs w:val="24"/>
          <w:lang w:eastAsia="zh-CN"/>
        </w:rPr>
        <w:t>垒球</w:t>
      </w:r>
      <w:r>
        <w:rPr>
          <w:rFonts w:hint="eastAsia" w:hAnsi="仿宋" w:cs="仿宋"/>
          <w:sz w:val="24"/>
          <w:szCs w:val="24"/>
        </w:rPr>
        <w:t>项目参赛运动员（以下简称“本人”），本人（姓名：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）及本人法定监护人（姓名：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）已认真阅读、全面理解并自愿签署如下声明及承诺：</w:t>
      </w:r>
    </w:p>
    <w:p w14:paraId="1A7A0A66">
      <w:pPr>
        <w:snapToGrid w:val="0"/>
        <w:spacing w:line="270" w:lineRule="exact"/>
        <w:ind w:firstLine="480" w:firstLineChars="200"/>
        <w:rPr>
          <w:rFonts w:hint="eastAsia" w:hAnsi="仿宋" w:cs="仿宋"/>
          <w:sz w:val="24"/>
          <w:szCs w:val="24"/>
        </w:rPr>
      </w:pPr>
      <w:r>
        <w:rPr>
          <w:rFonts w:hint="eastAsia" w:hAnsi="仿宋" w:cs="仿宋"/>
          <w:sz w:val="24"/>
          <w:szCs w:val="24"/>
        </w:rPr>
        <w:t>1.本人自愿参</w:t>
      </w:r>
      <w:r>
        <w:rPr>
          <w:rFonts w:hint="eastAsia" w:hAnsi="仿宋" w:cs="仿宋"/>
          <w:color w:val="000000"/>
          <w:sz w:val="24"/>
          <w:szCs w:val="24"/>
        </w:rPr>
        <w:t>加本次赛事及一切与该赛事相关的活动（以下统称“赛事”或“比赛”），并</w:t>
      </w:r>
      <w:r>
        <w:rPr>
          <w:rFonts w:hint="eastAsia" w:hAnsi="仿宋" w:cs="仿宋"/>
          <w:sz w:val="24"/>
          <w:szCs w:val="24"/>
        </w:rPr>
        <w:t>具有参加本赛事相应的民事行为能力，且本人的法定监护人同意本人参加该赛事；</w:t>
      </w:r>
    </w:p>
    <w:p w14:paraId="4109ED33">
      <w:pPr>
        <w:snapToGrid w:val="0"/>
        <w:spacing w:line="270" w:lineRule="exact"/>
        <w:ind w:firstLine="480" w:firstLineChars="200"/>
        <w:rPr>
          <w:rFonts w:hint="eastAsia" w:hAnsi="仿宋" w:cs="仿宋"/>
          <w:sz w:val="24"/>
          <w:szCs w:val="24"/>
        </w:rPr>
      </w:pPr>
      <w:r>
        <w:rPr>
          <w:rFonts w:hint="eastAsia" w:hAnsi="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BDDCFC3">
      <w:pPr>
        <w:snapToGrid w:val="0"/>
        <w:spacing w:line="270" w:lineRule="exact"/>
        <w:ind w:firstLine="480" w:firstLineChars="200"/>
        <w:rPr>
          <w:rFonts w:hint="eastAsia" w:hAnsi="仿宋" w:cs="仿宋"/>
          <w:sz w:val="24"/>
          <w:szCs w:val="24"/>
        </w:rPr>
      </w:pPr>
      <w:r>
        <w:rPr>
          <w:rFonts w:hint="eastAsia" w:hAnsi="仿宋" w:cs="仿宋"/>
          <w:sz w:val="24"/>
          <w:szCs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0BF77F8F">
      <w:pPr>
        <w:snapToGrid w:val="0"/>
        <w:spacing w:line="270" w:lineRule="exact"/>
        <w:ind w:firstLine="480" w:firstLineChars="200"/>
        <w:rPr>
          <w:rFonts w:hint="eastAsia" w:hAnsi="仿宋" w:cs="仿宋"/>
          <w:sz w:val="24"/>
          <w:szCs w:val="24"/>
        </w:rPr>
      </w:pPr>
      <w:r>
        <w:rPr>
          <w:rFonts w:hint="eastAsia" w:hAnsi="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64DCBA">
      <w:pPr>
        <w:snapToGrid w:val="0"/>
        <w:spacing w:line="270" w:lineRule="exact"/>
        <w:ind w:firstLine="480" w:firstLineChars="200"/>
        <w:rPr>
          <w:rFonts w:hint="eastAsia" w:hAnsi="仿宋" w:cs="仿宋"/>
          <w:sz w:val="24"/>
          <w:szCs w:val="24"/>
        </w:rPr>
      </w:pPr>
      <w:r>
        <w:rPr>
          <w:rFonts w:hint="eastAsia" w:hAnsi="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271AF89">
      <w:pPr>
        <w:autoSpaceDE w:val="0"/>
        <w:autoSpaceDN w:val="0"/>
        <w:adjustRightInd w:val="0"/>
        <w:snapToGrid w:val="0"/>
        <w:spacing w:line="270" w:lineRule="exact"/>
        <w:ind w:firstLine="480" w:firstLineChars="200"/>
        <w:jc w:val="left"/>
        <w:rPr>
          <w:rFonts w:hint="eastAsia" w:hAnsi="仿宋" w:cs="仿宋"/>
          <w:sz w:val="24"/>
          <w:szCs w:val="24"/>
        </w:rPr>
      </w:pPr>
      <w:r>
        <w:rPr>
          <w:rFonts w:hint="eastAsia" w:hAnsi="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3CB966D">
      <w:pPr>
        <w:snapToGrid w:val="0"/>
        <w:spacing w:line="270" w:lineRule="exact"/>
        <w:ind w:firstLine="480" w:firstLineChars="200"/>
        <w:rPr>
          <w:rFonts w:hint="eastAsia" w:hAnsi="仿宋" w:cs="仿宋"/>
          <w:sz w:val="24"/>
          <w:szCs w:val="24"/>
        </w:rPr>
      </w:pPr>
      <w:r>
        <w:rPr>
          <w:rFonts w:hint="eastAsia" w:hAnsi="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08194AE3">
      <w:pPr>
        <w:spacing w:line="270" w:lineRule="exact"/>
        <w:ind w:firstLine="480" w:firstLineChars="200"/>
        <w:rPr>
          <w:rFonts w:hint="eastAsia" w:hAnsi="仿宋" w:cs="仿宋"/>
          <w:sz w:val="24"/>
          <w:szCs w:val="24"/>
        </w:rPr>
      </w:pPr>
      <w:r>
        <w:rPr>
          <w:rFonts w:hint="eastAsia" w:hAnsi="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64142AA">
      <w:pPr>
        <w:snapToGrid w:val="0"/>
        <w:spacing w:line="270" w:lineRule="exact"/>
        <w:ind w:firstLine="480" w:firstLineChars="200"/>
        <w:rPr>
          <w:rFonts w:hint="eastAsia" w:hAnsi="仿宋" w:cs="宋体"/>
          <w:sz w:val="24"/>
          <w:szCs w:val="24"/>
        </w:rPr>
      </w:pPr>
      <w:r>
        <w:rPr>
          <w:rFonts w:hint="eastAsia" w:hAnsi="仿宋"/>
          <w:sz w:val="24"/>
          <w:szCs w:val="24"/>
        </w:rPr>
        <w:t>9.本人</w:t>
      </w:r>
      <w:r>
        <w:rPr>
          <w:rFonts w:hint="eastAsia" w:hAnsi="仿宋" w:cs="仿宋"/>
          <w:sz w:val="24"/>
          <w:szCs w:val="24"/>
        </w:rPr>
        <w:t>及本人法定监护人</w:t>
      </w:r>
      <w:r>
        <w:rPr>
          <w:rFonts w:hint="eastAsia" w:hAnsi="仿宋"/>
          <w:sz w:val="24"/>
          <w:szCs w:val="24"/>
        </w:rPr>
        <w:t>承诺认真贯彻</w:t>
      </w:r>
      <w:r>
        <w:rPr>
          <w:rFonts w:hint="eastAsia" w:hAnsi="仿宋"/>
          <w:kern w:val="0"/>
          <w:sz w:val="24"/>
          <w:szCs w:val="24"/>
        </w:rPr>
        <w:t>国家体育总局颁布的《体育赛事活动赛风赛纪管理办法》中相关要求</w:t>
      </w:r>
      <w:r>
        <w:rPr>
          <w:rFonts w:hint="eastAsia" w:hAnsi="仿宋"/>
          <w:sz w:val="24"/>
          <w:szCs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48F88136">
      <w:pPr>
        <w:spacing w:line="270" w:lineRule="exact"/>
        <w:ind w:firstLine="480" w:firstLineChars="200"/>
        <w:rPr>
          <w:rFonts w:hint="eastAsia" w:hAnsi="仿宋"/>
          <w:sz w:val="24"/>
          <w:szCs w:val="24"/>
        </w:rPr>
      </w:pPr>
      <w:r>
        <w:rPr>
          <w:rFonts w:hint="eastAsia" w:hAnsi="仿宋"/>
          <w:sz w:val="24"/>
          <w:szCs w:val="24"/>
        </w:rPr>
        <w:t>10.本人</w:t>
      </w:r>
      <w:r>
        <w:rPr>
          <w:rFonts w:hint="eastAsia" w:hAnsi="仿宋" w:cs="仿宋"/>
          <w:sz w:val="24"/>
          <w:szCs w:val="24"/>
        </w:rPr>
        <w:t>及本人法定监护人</w:t>
      </w:r>
      <w:r>
        <w:rPr>
          <w:rFonts w:hint="eastAsia" w:hAnsi="仿宋"/>
          <w:sz w:val="24"/>
          <w:szCs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szCs w:val="24"/>
        </w:rPr>
        <w:t>主、承办方等</w:t>
      </w:r>
      <w:r>
        <w:rPr>
          <w:rFonts w:hint="eastAsia" w:hAnsi="仿宋"/>
          <w:sz w:val="24"/>
          <w:szCs w:val="24"/>
        </w:rPr>
        <w:t>产生不良影响。</w:t>
      </w:r>
    </w:p>
    <w:p w14:paraId="7F1ADE0A">
      <w:pPr>
        <w:spacing w:line="270" w:lineRule="exact"/>
        <w:ind w:firstLine="480" w:firstLineChars="200"/>
        <w:rPr>
          <w:rFonts w:hint="eastAsia" w:hAnsi="仿宋"/>
          <w:sz w:val="24"/>
          <w:szCs w:val="24"/>
        </w:rPr>
      </w:pPr>
      <w:r>
        <w:rPr>
          <w:rFonts w:hint="eastAsia" w:hAnsi="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rPr>
      </w:pPr>
      <w:r>
        <w:rPr>
          <w:rFonts w:hint="eastAsia" w:hAnsi="仿宋"/>
          <w:sz w:val="24"/>
          <w:szCs w:val="24"/>
        </w:rPr>
        <w:t xml:space="preserve"> </w:t>
      </w:r>
    </w:p>
    <w:p w14:paraId="36016C18">
      <w:pPr>
        <w:spacing w:line="270" w:lineRule="exact"/>
        <w:rPr>
          <w:rFonts w:hint="eastAsia" w:hAnsi="仿宋"/>
          <w:sz w:val="24"/>
          <w:szCs w:val="24"/>
        </w:rPr>
      </w:pPr>
      <w:r>
        <w:rPr>
          <w:rFonts w:hint="eastAsia" w:hAnsi="仿宋"/>
          <w:sz w:val="24"/>
          <w:szCs w:val="24"/>
        </w:rPr>
        <w:t xml:space="preserve">    运动员签字：                          法定监护人签字：</w:t>
      </w:r>
    </w:p>
    <w:p w14:paraId="65CC680B">
      <w:pPr>
        <w:spacing w:line="270" w:lineRule="exact"/>
        <w:ind w:firstLine="720" w:firstLineChars="300"/>
        <w:rPr>
          <w:rFonts w:hint="eastAsia" w:hAnsi="仿宋"/>
          <w:sz w:val="24"/>
          <w:szCs w:val="24"/>
        </w:rPr>
      </w:pPr>
      <w:r>
        <w:rPr>
          <w:rFonts w:hint="eastAsia" w:hAnsi="仿宋"/>
          <w:sz w:val="24"/>
          <w:szCs w:val="24"/>
        </w:rPr>
        <w:t xml:space="preserve"> </w:t>
      </w:r>
    </w:p>
    <w:p w14:paraId="2ACDE034">
      <w:pPr>
        <w:spacing w:line="270" w:lineRule="exact"/>
        <w:ind w:firstLine="720" w:firstLineChars="300"/>
        <w:rPr>
          <w:rFonts w:hint="eastAsia" w:hAnsi="仿宋"/>
          <w:sz w:val="24"/>
          <w:szCs w:val="24"/>
        </w:rPr>
      </w:pPr>
      <w:r>
        <w:rPr>
          <w:rFonts w:hint="eastAsia" w:hAnsi="仿宋"/>
          <w:sz w:val="24"/>
          <w:szCs w:val="24"/>
        </w:rPr>
        <w:t xml:space="preserve">                                    法定监护人联系方式：</w:t>
      </w:r>
    </w:p>
    <w:p w14:paraId="17B208AA">
      <w:pPr>
        <w:spacing w:line="270" w:lineRule="exact"/>
        <w:ind w:firstLine="480" w:firstLineChars="200"/>
        <w:rPr>
          <w:rFonts w:hint="eastAsia" w:hAnsi="仿宋"/>
          <w:sz w:val="24"/>
          <w:szCs w:val="24"/>
        </w:rPr>
      </w:pPr>
      <w:r>
        <w:rPr>
          <w:rFonts w:hint="eastAsia" w:hAnsi="仿宋"/>
          <w:sz w:val="24"/>
          <w:szCs w:val="24"/>
        </w:rPr>
        <w:t xml:space="preserve">                                                 </w:t>
      </w:r>
    </w:p>
    <w:p w14:paraId="794D63D5">
      <w:pPr>
        <w:spacing w:line="270" w:lineRule="exact"/>
        <w:ind w:firstLine="480" w:firstLineChars="200"/>
        <w:rPr>
          <w:rFonts w:hint="eastAsia" w:hAnsi="仿宋" w:cs="宋体"/>
          <w:sz w:val="24"/>
        </w:rPr>
      </w:pPr>
      <w:r>
        <w:rPr>
          <w:rFonts w:hint="eastAsia" w:hAnsi="仿宋"/>
          <w:sz w:val="24"/>
          <w:szCs w:val="24"/>
        </w:rPr>
        <w:t xml:space="preserve">                                                       </w:t>
      </w:r>
      <w:r>
        <w:rPr>
          <w:rFonts w:hint="eastAsia" w:hAnsi="仿宋" w:cs="仿宋"/>
          <w:sz w:val="24"/>
          <w:szCs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3F91F91"/>
    <w:rsid w:val="04C51662"/>
    <w:rsid w:val="075B33EF"/>
    <w:rsid w:val="08346F76"/>
    <w:rsid w:val="087D720C"/>
    <w:rsid w:val="08CB04FB"/>
    <w:rsid w:val="0BFF0B93"/>
    <w:rsid w:val="0C8F4D2C"/>
    <w:rsid w:val="0EC8524E"/>
    <w:rsid w:val="0F287139"/>
    <w:rsid w:val="14EE187D"/>
    <w:rsid w:val="169F4FFE"/>
    <w:rsid w:val="1932711D"/>
    <w:rsid w:val="1ABB083F"/>
    <w:rsid w:val="1E6F3A27"/>
    <w:rsid w:val="229121BE"/>
    <w:rsid w:val="25861231"/>
    <w:rsid w:val="26660B73"/>
    <w:rsid w:val="27EE5B9E"/>
    <w:rsid w:val="292F6750"/>
    <w:rsid w:val="2B563AAC"/>
    <w:rsid w:val="2C267E09"/>
    <w:rsid w:val="30E37F02"/>
    <w:rsid w:val="3523490A"/>
    <w:rsid w:val="3B2C2A33"/>
    <w:rsid w:val="42263EFD"/>
    <w:rsid w:val="428B3715"/>
    <w:rsid w:val="45511DD5"/>
    <w:rsid w:val="47AD71EA"/>
    <w:rsid w:val="48A75545"/>
    <w:rsid w:val="495279EA"/>
    <w:rsid w:val="49940662"/>
    <w:rsid w:val="4B58121B"/>
    <w:rsid w:val="4E1F71F3"/>
    <w:rsid w:val="5BAC0691"/>
    <w:rsid w:val="5CD11C8B"/>
    <w:rsid w:val="5D0A5751"/>
    <w:rsid w:val="5DED03BC"/>
    <w:rsid w:val="606E78D7"/>
    <w:rsid w:val="62A0377C"/>
    <w:rsid w:val="62A3326C"/>
    <w:rsid w:val="643D14BE"/>
    <w:rsid w:val="64553478"/>
    <w:rsid w:val="65C6314B"/>
    <w:rsid w:val="66D455B4"/>
    <w:rsid w:val="670E0185"/>
    <w:rsid w:val="6BA16605"/>
    <w:rsid w:val="6BF33AE7"/>
    <w:rsid w:val="6CFD6D97"/>
    <w:rsid w:val="6DAD5001"/>
    <w:rsid w:val="6EFE7231"/>
    <w:rsid w:val="74414D7D"/>
    <w:rsid w:val="75F86B55"/>
    <w:rsid w:val="765F4B7F"/>
    <w:rsid w:val="77FE09B3"/>
    <w:rsid w:val="78B75E9C"/>
    <w:rsid w:val="79115E54"/>
    <w:rsid w:val="79673885"/>
    <w:rsid w:val="7BB3231A"/>
    <w:rsid w:val="7FD2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6229</Words>
  <Characters>6440</Characters>
  <Lines>54</Lines>
  <Paragraphs>15</Paragraphs>
  <TotalTime>12</TotalTime>
  <ScaleCrop>false</ScaleCrop>
  <LinksUpToDate>false</LinksUpToDate>
  <CharactersWithSpaces>6870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user</dc:creator>
  <cp:lastModifiedBy>匿名用户</cp:lastModifiedBy>
  <cp:lastPrinted>2025-04-28T08:27:00Z</cp:lastPrinted>
  <dcterms:modified xsi:type="dcterms:W3CDTF">2025-05-07T08:54:27Z</dcterms:modified>
  <dc:title>2014年北京市业余体校举重冠军赛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0A859180F74D43C0B98037D1C6352158_13</vt:lpwstr>
  </property>
  <property fmtid="{D5CDD505-2E9C-101B-9397-08002B2CF9AE}" pid="4" name="KSOTemplateDocerSaveRecord">
    <vt:lpwstr>eyJoZGlkIjoiZTRmMmVkZThkZmZjNDk0ZWEzNzNkNWRmMDUzYmJiZDEiLCJ1c2VySWQiOiI3NjM2NDA2NTQifQ==</vt:lpwstr>
  </property>
</Properties>
</file>