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71DFC">
      <w:pPr>
        <w:spacing w:line="560" w:lineRule="exact"/>
        <w:jc w:val="center"/>
        <w:rPr>
          <w:rFonts w:ascii="方正小标宋简体" w:hAnsi="方正小标宋简体" w:eastAsia="方正小标宋简体"/>
          <w:color w:val="000000"/>
          <w:sz w:val="44"/>
          <w:szCs w:val="44"/>
        </w:rPr>
      </w:pPr>
      <w:bookmarkStart w:id="16" w:name="_GoBack"/>
      <w:bookmarkEnd w:id="16"/>
      <w:r>
        <w:rPr>
          <w:rFonts w:hint="eastAsia" w:ascii="仿宋_GB2312" w:eastAsia="仿宋_GB2312"/>
          <w:color w:val="FFFFFF"/>
          <w:sz w:val="32"/>
          <w:szCs w:val="32"/>
        </w:rPr>
        <w:pict>
          <v:group id="组合 2" o:spid="_x0000_s1028" o:spt="203" style="position:absolute;left:0pt;margin-left:-17.85pt;margin-top:0pt;height:647.4pt;width:486pt;z-index:251659264;mso-width-relative:page;mso-height-relative:page;" coordorigin="1080,2688" coordsize="9720,12948" o:gfxdata="UEsDBAoAAAAAAIdO4kAAAAAAAAAAAAAAAAAEAAAAZHJzL1BLAwQUAAAACACHTuJAD1UPA9kAAAAJ&#10;AQAADwAAAGRycy9kb3ducmV2LnhtbE2PQUvDQBCF74L/YRnBW7tJY2sbsylS1FMRbAXxNk2mSWh2&#10;NmS3SfvvHU96HN7Hm+9l64tt1UC9bxwbiKcRKOLClQ1XBj73r5MlKB+QS2wdk4EreVjntzcZpqUb&#10;+YOGXaiUlLBP0UAdQpdq7YuaLPqp64glO7reYpCzr3TZ4yjlttWzKFpoiw3Lhxo72tRUnHZna+Bt&#10;xPE5iV+G7em4uX7v5+9f25iMub+LoydQgS7hD4ZffVGHXJwO7sylV62BSTJ/FNSALJJ4lSwSUAfh&#10;ZquHJeg80/8X5D9QSwMEFAAAAAgAh07iQNSdMcUfAgAAowUAAA4AAABkcnMvZTJvRG9jLnhtbM2U&#10;vW7bMBDH9wJ9B4J7rQ/HX4LlDHXjpWgDpH0AhqIkAhRJkLRl7x06du9rdGqHPE2R1+iRkuXAyRCk&#10;QNGFIu+Ox/v/juLyct8ItGPGciVznIxijJikquCyyvHnT1dv5hhZR2RBhJIsxwdm8eXq9atlqzOW&#10;qlqJghkESaTNWp3j2jmdRZGlNWuIHSnNJDhLZRriYGmqqDCkheyNiNI4nkatMoU2ijJrwbrunLjP&#10;aJ6TUJUlp2yt6LZh0nVZDRPEgSRbc23xKlRbloy6j2VpmUMix6DUhREOgfmtH6PVkmSVIbrmtC+B&#10;PKeEM00N4RIOHVKtiSNoa/ijVA2nRllVuhFVTdQJCURARRKfsdkYtdVBS5W1lR6gQ6POqL84Lf2w&#10;uzaIFzkeYyRJAw2///Xl97evKPVsWl1lELIx+kZfm95QdSsvd1+axn9BCNoHqoeBKts7RME4TWYp&#10;NB4jCr55miaLec+d1tAcvy+JwYTAnU7n864ntH7X71/M0n5zki4ugjs6nhz5Aod6Wg1X0p442b/j&#10;dFMTzQJ+6yH0nJKB0/cf9z/v0LjjFELeyh6SzSzweoLQE0qPnE46A55BI8m0sW7DVIP8JMeCS18W&#10;ycjuvXXQFAg9hnizkKjN8WSWTOIQJtUVF6KLExLCPaeuPj+7VcUhlB3swM+3/R+ATM9AXrwMZDKZ&#10;jqfdnfkPSYYLCv9uaFL/zvjH4eE6dOT0tq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9VDwPZ&#10;AAAACQEAAA8AAAAAAAAAAQAgAAAAIgAAAGRycy9kb3ducmV2LnhtbFBLAQIUABQAAAAIAIdO4kDU&#10;nTHFHwIAAKMFAAAOAAAAAAAAAAEAIAAAACgBAABkcnMvZTJvRG9jLnhtbFBLBQYAAAAABgAGAFkB&#10;AAC5BQAAAAA=&#10;">
            <o:lock v:ext="edit" aspectratio="f"/>
            <v:line id="直线 3" o:spid="_x0000_s1026" o:spt="20" style="position:absolute;left:1080;top:2688;height:0;width:9720;" filled="f" stroked="f" coordsize="21600,21600" o:gfxdata="UEsDBAoAAAAAAIdO4kAAAAAAAAAAAAAAAAAEAAAAZHJzL1BLAwQUAAAACACHTuJAV/1xCLYAAADa&#10;AAAADwAAAGRycy9kb3ducmV2LnhtbEVPyQrCMBC9C/5DGMGbJoqIVKMHoeLBi3XB49CMbbGZlCZu&#10;f28EwdPweOssVi9biwe1vnKsYTRUIIhzZyouNBwP6WAGwgdkg7Vj0vAmD6tlt7PAxLgn7+mRhULE&#10;EPYJaihDaBIpfV6SRT90DXHkrq61GCJsC2lafMZwW8uxUlNpseLYUGJD65LyW3a3GnbT9KwuaT05&#10;bdRmlmfryfnut1r3eyM1BxHoFf7in3tr4nz4vvK9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f9cQi2AAAA2gAAAA8A&#10;AAAAAAAAAQAgAAAAIgAAAGRycy9kb3ducmV2LnhtbFBLAQIUABQAAAAIAIdO4kAzLwWeOwAAADkA&#10;AAAQAAAAAAAAAAEAIAAAAAUBAABkcnMvc2hhcGV4bWwueG1sUEsFBgAAAAAGAAYAWwEAAK8DAAAA&#10;AA==&#10;">
              <v:path arrowok="t"/>
              <v:fill on="f" focussize="0,0"/>
              <v:stroke on="f" weight="4.5pt"/>
              <v:imagedata o:title=""/>
              <o:lock v:ext="edit" aspectratio="f"/>
            </v:line>
            <v:line id="直线 4" o:spid="_x0000_s1027" o:spt="20" style="position:absolute;left:1080;top:15636;height:0;width:9720;" filled="f" stroked="f" coordsize="21600,21600" o:gfxdata="UEsDBAoAAAAAAIdO4kAAAAAAAAAAAAAAAAAEAAAAZHJzL1BLAwQUAAAACACHTuJApy/vf7gAAADa&#10;AAAADwAAAGRycy9kb3ducmV2LnhtbEWPSwvCMBCE74L/IazgTRNFRKrRg1Dx4MX6wOPSrG2x2ZQm&#10;vv69EQSPw8x8wyxWL1uLB7W+cqxhNFQgiHNnKi40HA/pYAbCB2SDtWPS8CYPq2W3s8DEuCfv6ZGF&#10;QkQI+wQ1lCE0iZQ+L8miH7qGOHpX11oMUbaFNC0+I9zWcqzUVFqsOC6U2NC6pPyW3a2G3TQ9q0ta&#10;T04btZnl2Xpyvvut1v3eSM1BBHqFf/jX3hoNY/heiTdAL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y/vf7gAAADaAAAA&#10;DwAAAAAAAAABACAAAAAiAAAAZHJzL2Rvd25yZXYueG1sUEsBAhQAFAAAAAgAh07iQDMvBZ47AAAA&#10;OQAAABAAAAAAAAAAAQAgAAAABwEAAGRycy9zaGFwZXhtbC54bWxQSwUGAAAAAAYABgBbAQAAsQMA&#10;AAAA&#10;">
              <v:path arrowok="t"/>
              <v:fill on="f" focussize="0,0"/>
              <v:stroke on="f" weight="4.5pt"/>
              <v:imagedata o:title=""/>
              <o:lock v:ext="edit" aspectratio="f"/>
            </v:line>
          </v:group>
        </w:pict>
      </w:r>
      <w:r>
        <w:rPr>
          <w:rFonts w:hint="eastAsia" w:ascii="仿宋_GB2312" w:eastAsia="仿宋_GB2312"/>
          <w:color w:val="FFFFFF"/>
          <w:sz w:val="32"/>
          <w:szCs w:val="32"/>
        </w:rPr>
        <w:t xml:space="preserve"> </w:t>
      </w:r>
      <w:r>
        <w:rPr>
          <w:rFonts w:hint="eastAsia" w:ascii="方正小标宋简体" w:hAnsi="方正小标宋简体" w:eastAsia="方正小标宋简体"/>
          <w:color w:val="000000"/>
          <w:sz w:val="44"/>
          <w:szCs w:val="44"/>
        </w:rPr>
        <w:t>2026年第五届中国青少年足球联赛</w:t>
      </w:r>
    </w:p>
    <w:p w14:paraId="3837AEF8">
      <w:pPr>
        <w:spacing w:line="560" w:lineRule="exact"/>
        <w:jc w:val="center"/>
        <w:rPr>
          <w:rFonts w:ascii="方正小标宋简体" w:eastAsia="方正小标宋简体" w:cs="方正小标宋简体"/>
          <w:color w:val="000000"/>
          <w:sz w:val="44"/>
          <w:szCs w:val="44"/>
        </w:rPr>
      </w:pPr>
      <w:r>
        <w:rPr>
          <w:rFonts w:hint="eastAsia" w:ascii="方正小标宋简体" w:hAnsi="方正小标宋简体" w:eastAsia="方正小标宋简体"/>
          <w:color w:val="000000"/>
          <w:sz w:val="44"/>
          <w:szCs w:val="44"/>
        </w:rPr>
        <w:t>北京赛区比赛竞赛规程</w:t>
      </w:r>
    </w:p>
    <w:p w14:paraId="22EBC7B2">
      <w:pPr>
        <w:spacing w:line="560" w:lineRule="exact"/>
        <w:ind w:firstLine="846" w:firstLineChars="200"/>
        <w:jc w:val="center"/>
        <w:rPr>
          <w:rFonts w:ascii="方正小标宋简体" w:eastAsia="方正小标宋简体" w:cs="方正小标宋简体"/>
          <w:color w:val="000000"/>
          <w:sz w:val="44"/>
          <w:szCs w:val="44"/>
        </w:rPr>
      </w:pPr>
    </w:p>
    <w:p w14:paraId="5372BE35">
      <w:pPr>
        <w:autoSpaceDE w:val="0"/>
        <w:autoSpaceDN w:val="0"/>
        <w:adjustRightInd w:val="0"/>
        <w:spacing w:line="560" w:lineRule="exact"/>
        <w:ind w:firstLine="606"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一、主承办单位</w:t>
      </w:r>
    </w:p>
    <w:p w14:paraId="26849BC7">
      <w:pPr>
        <w:autoSpaceDE w:val="0"/>
        <w:autoSpaceDN w:val="0"/>
        <w:adjustRightInd w:val="0"/>
        <w:spacing w:line="560" w:lineRule="exact"/>
        <w:ind w:firstLine="606"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主办单位：北京市体育局</w:t>
      </w:r>
    </w:p>
    <w:p w14:paraId="245A29F0">
      <w:pPr>
        <w:autoSpaceDE w:val="0"/>
        <w:autoSpaceDN w:val="0"/>
        <w:adjustRightInd w:val="0"/>
        <w:spacing w:line="560" w:lineRule="exact"/>
        <w:ind w:firstLine="2121" w:firstLineChars="7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北京市教育委员会</w:t>
      </w:r>
    </w:p>
    <w:p w14:paraId="139493BC">
      <w:pPr>
        <w:autoSpaceDE w:val="0"/>
        <w:autoSpaceDN w:val="0"/>
        <w:adjustRightInd w:val="0"/>
        <w:spacing w:line="560" w:lineRule="exact"/>
        <w:ind w:firstLine="606"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承办单位：待定</w:t>
      </w:r>
    </w:p>
    <w:p w14:paraId="35440339">
      <w:pPr>
        <w:autoSpaceDE w:val="0"/>
        <w:autoSpaceDN w:val="0"/>
        <w:adjustRightInd w:val="0"/>
        <w:spacing w:line="560" w:lineRule="exact"/>
        <w:ind w:firstLine="606" w:firstLineChars="200"/>
        <w:jc w:val="left"/>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二、比赛时间</w:t>
      </w:r>
    </w:p>
    <w:p w14:paraId="4786CE27">
      <w:pPr>
        <w:autoSpaceDE w:val="0"/>
        <w:autoSpaceDN w:val="0"/>
        <w:adjustRightInd w:val="0"/>
        <w:spacing w:line="560" w:lineRule="exact"/>
        <w:ind w:firstLine="606"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2026年3月至5月期间举行</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其中</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男子U8-U12组</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男子U13（初一年级）组</w:t>
      </w:r>
      <w:r>
        <w:rPr>
          <w:rFonts w:hint="eastAsia" w:ascii="仿宋_GB2312" w:hAnsi="仿宋_GB2312" w:eastAsia="仿宋_GB2312" w:cs="仿宋_GB2312"/>
          <w:bCs/>
          <w:color w:val="000000"/>
          <w:sz w:val="32"/>
          <w:szCs w:val="32"/>
          <w:lang w:eastAsia="zh-CN"/>
        </w:rPr>
        <w:t>及</w:t>
      </w:r>
      <w:r>
        <w:rPr>
          <w:rFonts w:hint="eastAsia" w:ascii="仿宋_GB2312" w:hAnsi="仿宋_GB2312" w:eastAsia="仿宋_GB2312" w:cs="仿宋_GB2312"/>
          <w:bCs/>
          <w:color w:val="000000"/>
          <w:sz w:val="32"/>
          <w:szCs w:val="32"/>
        </w:rPr>
        <w:t>女子全部组别计划于3月下旬至4月下旬</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其他组别计划于4月下旬至5月下旬期间利用周末、</w:t>
      </w:r>
      <w:r>
        <w:rPr>
          <w:rFonts w:hint="eastAsia" w:ascii="仿宋_GB2312" w:hAnsi="仿宋_GB2312" w:eastAsia="仿宋_GB2312" w:cs="仿宋_GB2312"/>
          <w:bCs/>
          <w:color w:val="000000"/>
          <w:sz w:val="32"/>
          <w:szCs w:val="32"/>
          <w:lang w:eastAsia="zh-CN"/>
        </w:rPr>
        <w:t>节假日</w:t>
      </w:r>
      <w:r>
        <w:rPr>
          <w:rFonts w:hint="eastAsia" w:ascii="仿宋_GB2312" w:hAnsi="仿宋_GB2312" w:eastAsia="仿宋_GB2312" w:cs="仿宋_GB2312"/>
          <w:bCs/>
          <w:color w:val="000000"/>
          <w:sz w:val="32"/>
          <w:szCs w:val="32"/>
        </w:rPr>
        <w:t>举行，具体时间另行通知。</w:t>
      </w:r>
    </w:p>
    <w:p w14:paraId="7BA027B8">
      <w:pPr>
        <w:autoSpaceDE w:val="0"/>
        <w:autoSpaceDN w:val="0"/>
        <w:adjustRightInd w:val="0"/>
        <w:spacing w:line="560" w:lineRule="exact"/>
        <w:ind w:firstLine="606"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三、比赛场地</w:t>
      </w:r>
    </w:p>
    <w:p w14:paraId="4522FB2C">
      <w:pPr>
        <w:autoSpaceDE w:val="0"/>
        <w:autoSpaceDN w:val="0"/>
        <w:adjustRightInd w:val="0"/>
        <w:spacing w:line="560" w:lineRule="exact"/>
        <w:ind w:firstLine="606"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另行通知</w:t>
      </w:r>
      <w:r>
        <w:rPr>
          <w:rFonts w:hint="eastAsia" w:ascii="仿宋_GB2312" w:hAnsi="仿宋_GB2312" w:eastAsia="仿宋_GB2312" w:cs="仿宋_GB2312"/>
          <w:color w:val="000000"/>
          <w:kern w:val="0"/>
          <w:sz w:val="32"/>
          <w:szCs w:val="32"/>
        </w:rPr>
        <w:t>。</w:t>
      </w:r>
    </w:p>
    <w:p w14:paraId="1095EC5C">
      <w:pPr>
        <w:pStyle w:val="16"/>
        <w:tabs>
          <w:tab w:val="left" w:pos="430"/>
        </w:tabs>
        <w:spacing w:line="560" w:lineRule="exact"/>
        <w:ind w:firstLine="606" w:firstLineChars="200"/>
        <w:jc w:val="left"/>
        <w:rPr>
          <w:rFonts w:ascii="黑体" w:hAnsi="黑体" w:eastAsia="黑体" w:cs="黑体"/>
          <w:color w:val="000000"/>
          <w:sz w:val="32"/>
          <w:szCs w:val="32"/>
          <w:lang w:val="en-US" w:eastAsia="zh-CN"/>
        </w:rPr>
      </w:pPr>
      <w:r>
        <w:rPr>
          <w:rFonts w:hint="eastAsia" w:ascii="黑体" w:hAnsi="黑体" w:eastAsia="黑体" w:cs="黑体"/>
          <w:color w:val="000000"/>
          <w:kern w:val="0"/>
          <w:sz w:val="32"/>
          <w:szCs w:val="32"/>
          <w:lang w:eastAsia="zh-CN"/>
        </w:rPr>
        <w:t>四、</w:t>
      </w:r>
      <w:r>
        <w:rPr>
          <w:rFonts w:hint="eastAsia" w:ascii="黑体" w:hAnsi="黑体" w:eastAsia="黑体" w:cs="黑体"/>
          <w:color w:val="000000"/>
          <w:sz w:val="32"/>
          <w:szCs w:val="32"/>
          <w:lang w:val="en-US" w:eastAsia="zh-CN"/>
        </w:rPr>
        <w:t>保险</w:t>
      </w:r>
    </w:p>
    <w:p w14:paraId="1FF96562">
      <w:pPr>
        <w:pStyle w:val="16"/>
        <w:tabs>
          <w:tab w:val="left" w:pos="430"/>
        </w:tabs>
        <w:spacing w:line="560" w:lineRule="exact"/>
        <w:ind w:firstLine="606" w:firstLineChars="200"/>
        <w:jc w:val="left"/>
        <w:rPr>
          <w:rFonts w:ascii="仿宋_GB2312" w:hAnsi="仿宋_GB2312" w:eastAsia="仿宋_GB2312" w:cs="仿宋_GB2312"/>
          <w:color w:val="000000"/>
          <w:kern w:val="0"/>
          <w:sz w:val="32"/>
          <w:szCs w:val="32"/>
          <w:lang w:val="en-US" w:eastAsia="zh-CN"/>
        </w:rPr>
      </w:pPr>
      <w:bookmarkStart w:id="0" w:name="_Toc165310454"/>
      <w:r>
        <w:rPr>
          <w:rFonts w:hint="eastAsia" w:ascii="仿宋_GB2312" w:hAnsi="仿宋_GB2312" w:eastAsia="仿宋_GB2312" w:cs="仿宋_GB2312"/>
          <w:color w:val="000000"/>
          <w:kern w:val="0"/>
          <w:sz w:val="32"/>
          <w:szCs w:val="32"/>
          <w:lang w:val="en-US" w:eastAsia="zh-CN"/>
        </w:rPr>
        <w:t>参赛人员应承诺所提供个人身份信息保证真实有效，组委会将为所有参赛人员办理团体意外伤害保险，参赛人员同时应当于比赛前自行办理与赛事相适应的赛事期间（包括赛事延期期间）有效的体育意外伤害保险，如报名人员信息与实际参赛人员信息不符或者未自行办理有关保险而导致的风险、意外和损失均由本人及本人法定监护人承担。</w:t>
      </w:r>
    </w:p>
    <w:p w14:paraId="38C66DFD">
      <w:pPr>
        <w:pStyle w:val="9"/>
        <w:spacing w:before="0" w:after="0" w:line="560" w:lineRule="exact"/>
        <w:ind w:firstLine="606" w:firstLineChars="200"/>
        <w:jc w:val="both"/>
        <w:outlineLvl w:val="9"/>
        <w:rPr>
          <w:b w:val="0"/>
          <w:color w:val="000000"/>
        </w:rPr>
      </w:pPr>
      <w:r>
        <w:rPr>
          <w:rFonts w:hint="eastAsia" w:ascii="黑体" w:hAnsi="黑体" w:eastAsia="黑体" w:cs="黑体"/>
          <w:b w:val="0"/>
          <w:color w:val="000000"/>
          <w:kern w:val="0"/>
        </w:rPr>
        <w:t>五、竞赛规则与有关规定</w:t>
      </w:r>
      <w:bookmarkEnd w:id="0"/>
    </w:p>
    <w:p w14:paraId="4631804D">
      <w:pPr>
        <w:autoSpaceDE w:val="0"/>
        <w:autoSpaceDN w:val="0"/>
        <w:adjustRightInd w:val="0"/>
        <w:spacing w:line="560" w:lineRule="exact"/>
        <w:ind w:firstLine="606"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五人制比赛参照国际足联审定的《五人制足球竞赛规则（2024/2025）》执行，不执行累计犯规条款，中圈开球必须踢向本方半场。守门员接同队队友回传球方式依据《足球竞赛规则（2025/2026）》（十一人制）相关条款执行，但同时执行“4秒计时”条款。八人制、十一人制比赛参照国际足球理事会审定的《足球竞赛规则2025/2026》执行，八人制比赛任意球防守距离为7米。</w:t>
      </w:r>
    </w:p>
    <w:p w14:paraId="74895930">
      <w:pPr>
        <w:autoSpaceDE w:val="0"/>
        <w:autoSpaceDN w:val="0"/>
        <w:adjustRightInd w:val="0"/>
        <w:spacing w:line="560" w:lineRule="exact"/>
        <w:ind w:firstLine="606"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（二）执行国际足联、亚足联及中国足协制定的其他相关规定。</w:t>
      </w:r>
    </w:p>
    <w:p w14:paraId="4E7DD5CB">
      <w:pPr>
        <w:autoSpaceDE w:val="0"/>
        <w:autoSpaceDN w:val="0"/>
        <w:adjustRightInd w:val="0"/>
        <w:spacing w:line="560" w:lineRule="exact"/>
        <w:ind w:firstLine="606"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（三）严格执行最新版《中国足球协会纪律准则》《全国青少年校园足球竞赛违规处理办法（试行）》和《北京市足球运动协会纪律准则》。</w:t>
      </w:r>
    </w:p>
    <w:p w14:paraId="2F6EFD82">
      <w:pPr>
        <w:autoSpaceDE w:val="0"/>
        <w:autoSpaceDN w:val="0"/>
        <w:adjustRightInd w:val="0"/>
        <w:spacing w:line="560" w:lineRule="exact"/>
        <w:ind w:firstLine="606"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（四）竞赛分组</w:t>
      </w:r>
    </w:p>
    <w:p w14:paraId="1911504E">
      <w:pPr>
        <w:widowControl/>
        <w:kinsoku w:val="0"/>
        <w:autoSpaceDE w:val="0"/>
        <w:autoSpaceDN w:val="0"/>
        <w:adjustRightInd w:val="0"/>
        <w:snapToGrid w:val="0"/>
        <w:spacing w:line="560" w:lineRule="exact"/>
        <w:ind w:firstLine="630" w:firstLineChars="200"/>
        <w:jc w:val="left"/>
        <w:textAlignment w:val="baseline"/>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1.五人制</w:t>
      </w:r>
    </w:p>
    <w:p w14:paraId="5C947CF8">
      <w:pPr>
        <w:widowControl/>
        <w:kinsoku w:val="0"/>
        <w:autoSpaceDE w:val="0"/>
        <w:autoSpaceDN w:val="0"/>
        <w:adjustRightInd w:val="0"/>
        <w:snapToGrid w:val="0"/>
        <w:spacing w:line="560" w:lineRule="exact"/>
        <w:ind w:firstLine="630" w:firstLineChars="200"/>
        <w:jc w:val="left"/>
        <w:textAlignment w:val="baseline"/>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（1）男子、女子U8（</w:t>
      </w:r>
      <w:r>
        <w:rPr>
          <w:rFonts w:hint="eastAsia" w:ascii="仿宋_GB2312" w:hAnsi="仿宋_GB2312" w:eastAsia="仿宋_GB2312" w:cs="仿宋_GB2312"/>
          <w:spacing w:val="6"/>
          <w:sz w:val="32"/>
          <w:szCs w:val="32"/>
          <w:lang w:eastAsia="zh-CN"/>
        </w:rPr>
        <w:t>一二年</w:t>
      </w:r>
      <w:r>
        <w:rPr>
          <w:rFonts w:hint="eastAsia" w:ascii="仿宋_GB2312" w:hAnsi="仿宋_GB2312" w:eastAsia="仿宋_GB2312" w:cs="仿宋_GB2312"/>
          <w:spacing w:val="6"/>
          <w:sz w:val="32"/>
          <w:szCs w:val="32"/>
        </w:rPr>
        <w:t>级）组：2017年9月1日至2019年12月31日出生。</w:t>
      </w:r>
    </w:p>
    <w:p w14:paraId="5886F3B6">
      <w:pPr>
        <w:widowControl/>
        <w:kinsoku w:val="0"/>
        <w:autoSpaceDE w:val="0"/>
        <w:autoSpaceDN w:val="0"/>
        <w:adjustRightInd w:val="0"/>
        <w:snapToGrid w:val="0"/>
        <w:spacing w:line="560" w:lineRule="exact"/>
        <w:ind w:firstLine="630" w:firstLineChars="200"/>
        <w:jc w:val="left"/>
        <w:textAlignment w:val="baseline"/>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（2）男子、女子U9（三年级）组：2016年9月1日至2017年12月31日出生。</w:t>
      </w:r>
    </w:p>
    <w:p w14:paraId="17AABDE9">
      <w:pPr>
        <w:widowControl/>
        <w:kinsoku w:val="0"/>
        <w:autoSpaceDE w:val="0"/>
        <w:autoSpaceDN w:val="0"/>
        <w:adjustRightInd w:val="0"/>
        <w:snapToGrid w:val="0"/>
        <w:spacing w:line="560" w:lineRule="exact"/>
        <w:ind w:firstLine="630" w:firstLineChars="200"/>
        <w:jc w:val="left"/>
        <w:textAlignment w:val="baseline"/>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2.八人制</w:t>
      </w:r>
    </w:p>
    <w:p w14:paraId="68AF7EA9">
      <w:pPr>
        <w:widowControl/>
        <w:kinsoku w:val="0"/>
        <w:autoSpaceDE w:val="0"/>
        <w:autoSpaceDN w:val="0"/>
        <w:adjustRightInd w:val="0"/>
        <w:snapToGrid w:val="0"/>
        <w:spacing w:line="560" w:lineRule="exact"/>
        <w:ind w:firstLine="630" w:firstLineChars="200"/>
        <w:jc w:val="left"/>
        <w:textAlignment w:val="baseline"/>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（1）男子、女子U10（四年级）组：2015年9月1日至2016年12月31日出生。</w:t>
      </w:r>
    </w:p>
    <w:p w14:paraId="01A1D54C">
      <w:pPr>
        <w:widowControl/>
        <w:kinsoku w:val="0"/>
        <w:autoSpaceDE w:val="0"/>
        <w:autoSpaceDN w:val="0"/>
        <w:adjustRightInd w:val="0"/>
        <w:snapToGrid w:val="0"/>
        <w:spacing w:line="560" w:lineRule="exact"/>
        <w:ind w:firstLine="630" w:firstLineChars="200"/>
        <w:jc w:val="left"/>
        <w:textAlignment w:val="baseline"/>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（2）男子、女子U11（五年级）组：2014年9月1日至2015年12月31日出生。</w:t>
      </w:r>
    </w:p>
    <w:p w14:paraId="1B922745">
      <w:pPr>
        <w:widowControl/>
        <w:kinsoku w:val="0"/>
        <w:autoSpaceDE w:val="0"/>
        <w:autoSpaceDN w:val="0"/>
        <w:adjustRightInd w:val="0"/>
        <w:snapToGrid w:val="0"/>
        <w:spacing w:line="560" w:lineRule="exact"/>
        <w:ind w:firstLine="630" w:firstLineChars="200"/>
        <w:jc w:val="left"/>
        <w:textAlignment w:val="baseline"/>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（3）男子、女子U12（六年级）组：2013年9月1日至2014年12月31日出生。</w:t>
      </w:r>
    </w:p>
    <w:p w14:paraId="4E6E3284">
      <w:pPr>
        <w:snapToGrid w:val="0"/>
        <w:spacing w:line="560" w:lineRule="exact"/>
        <w:ind w:firstLine="630"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3.十一人制</w:t>
      </w:r>
    </w:p>
    <w:p w14:paraId="03746BF7">
      <w:pPr>
        <w:snapToGrid w:val="0"/>
        <w:spacing w:line="560" w:lineRule="exact"/>
        <w:ind w:firstLine="630" w:firstLineChars="200"/>
        <w:rPr>
          <w:rFonts w:ascii="仿宋_GB2312" w:hAnsi="仿宋_GB2312" w:eastAsia="仿宋_GB2312" w:cs="仿宋_GB2312"/>
          <w:color w:val="000000"/>
          <w:sz w:val="32"/>
          <w:szCs w:val="32"/>
          <w:lang w:val="en"/>
        </w:rPr>
      </w:pPr>
      <w:r>
        <w:rPr>
          <w:rFonts w:hint="eastAsia" w:ascii="仿宋_GB2312" w:hAnsi="仿宋_GB2312" w:eastAsia="仿宋_GB2312" w:cs="仿宋_GB2312"/>
          <w:color w:val="000000"/>
          <w:spacing w:val="6"/>
          <w:sz w:val="32"/>
          <w:szCs w:val="32"/>
        </w:rPr>
        <w:t>（1）男子</w:t>
      </w:r>
      <w:r>
        <w:rPr>
          <w:rFonts w:hint="eastAsia" w:ascii="仿宋_GB2312" w:hAnsi="仿宋_GB2312" w:eastAsia="仿宋_GB2312" w:cs="仿宋_GB2312"/>
          <w:color w:val="000000"/>
          <w:sz w:val="32"/>
          <w:szCs w:val="32"/>
        </w:rPr>
        <w:t xml:space="preserve">U13（初一年级）组：2012年9月1日至2013年12月31日出生。 </w:t>
      </w:r>
    </w:p>
    <w:p w14:paraId="08A62A63">
      <w:pPr>
        <w:spacing w:line="560" w:lineRule="exact"/>
        <w:ind w:firstLine="63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pacing w:val="6"/>
          <w:sz w:val="32"/>
          <w:szCs w:val="32"/>
        </w:rPr>
        <w:t>（2）男子</w:t>
      </w:r>
      <w:r>
        <w:rPr>
          <w:rFonts w:hint="eastAsia" w:ascii="仿宋_GB2312" w:hAnsi="仿宋_GB2312" w:eastAsia="仿宋_GB2312" w:cs="仿宋_GB2312"/>
          <w:color w:val="000000"/>
          <w:sz w:val="32"/>
          <w:szCs w:val="32"/>
        </w:rPr>
        <w:t>U15（初二、初三年级）组：2010年9月1日至2012年12月31日出生。</w:t>
      </w:r>
    </w:p>
    <w:p w14:paraId="1783D1E2">
      <w:pPr>
        <w:snapToGrid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（3）女子初中组：2010年9月1日至2013年8月31日出生。</w:t>
      </w:r>
    </w:p>
    <w:p w14:paraId="1093183E">
      <w:pPr>
        <w:snapToGrid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（4）男子U17高中组：2009年1月1日至2010年12月31日出生。</w:t>
      </w:r>
    </w:p>
    <w:p w14:paraId="46EC479F">
      <w:pPr>
        <w:snapToGrid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（5）女子高中组：2008年1月1日至2010年8月31日出生。</w:t>
      </w:r>
    </w:p>
    <w:p w14:paraId="40646273">
      <w:pPr>
        <w:snapToGrid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4.为鼓励低年龄段女子球员参赛，适龄女子球员可与男子球员混合组队报名参加五人制、八人制男子组别比赛。</w:t>
      </w:r>
    </w:p>
    <w:p w14:paraId="5A00ADAC">
      <w:pPr>
        <w:autoSpaceDE w:val="0"/>
        <w:autoSpaceDN w:val="0"/>
        <w:adjustRightInd w:val="0"/>
        <w:spacing w:line="560" w:lineRule="exact"/>
        <w:ind w:firstLine="606"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（五）有关规定</w:t>
      </w:r>
    </w:p>
    <w:p w14:paraId="5B611A64">
      <w:pPr>
        <w:widowControl/>
        <w:kinsoku w:val="0"/>
        <w:autoSpaceDE w:val="0"/>
        <w:autoSpaceDN w:val="0"/>
        <w:adjustRightInd w:val="0"/>
        <w:snapToGrid w:val="0"/>
        <w:spacing w:line="560" w:lineRule="exact"/>
        <w:ind w:firstLine="606" w:firstLineChars="200"/>
        <w:jc w:val="left"/>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1.比赛时间</w:t>
      </w:r>
    </w:p>
    <w:p w14:paraId="59EF3879">
      <w:pPr>
        <w:widowControl/>
        <w:kinsoku w:val="0"/>
        <w:autoSpaceDE w:val="0"/>
        <w:autoSpaceDN w:val="0"/>
        <w:adjustRightInd w:val="0"/>
        <w:snapToGrid w:val="0"/>
        <w:spacing w:line="560" w:lineRule="exact"/>
        <w:ind w:firstLine="606" w:firstLineChars="200"/>
        <w:jc w:val="left"/>
        <w:textAlignment w:val="baseline"/>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（1）U8</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一二年</w:t>
      </w:r>
      <w:r>
        <w:rPr>
          <w:rFonts w:hint="eastAsia" w:ascii="仿宋_GB2312" w:hAnsi="仿宋_GB2312" w:eastAsia="仿宋_GB2312" w:cs="仿宋_GB2312"/>
          <w:spacing w:val="6"/>
          <w:sz w:val="32"/>
          <w:szCs w:val="32"/>
        </w:rPr>
        <w:t>级）组</w:t>
      </w:r>
      <w:r>
        <w:rPr>
          <w:rFonts w:hint="eastAsia" w:ascii="仿宋_GB2312" w:hAnsi="仿宋_GB2312" w:eastAsia="仿宋_GB2312" w:cs="仿宋_GB2312"/>
          <w:sz w:val="32"/>
          <w:szCs w:val="32"/>
        </w:rPr>
        <w:t>、U9</w:t>
      </w:r>
      <w:r>
        <w:rPr>
          <w:rFonts w:hint="eastAsia" w:ascii="仿宋_GB2312" w:hAnsi="仿宋_GB2312" w:eastAsia="仿宋_GB2312" w:cs="仿宋_GB2312"/>
          <w:spacing w:val="6"/>
          <w:sz w:val="32"/>
          <w:szCs w:val="32"/>
        </w:rPr>
        <w:t>（三年级）组全场比赛不超过40分钟，上、下半时不超过20分钟，中场休息不超过10分钟。</w:t>
      </w:r>
    </w:p>
    <w:p w14:paraId="497B8CDE">
      <w:pPr>
        <w:widowControl/>
        <w:kinsoku w:val="0"/>
        <w:autoSpaceDE w:val="0"/>
        <w:autoSpaceDN w:val="0"/>
        <w:adjustRightInd w:val="0"/>
        <w:snapToGrid w:val="0"/>
        <w:spacing w:line="560" w:lineRule="exact"/>
        <w:ind w:firstLine="630" w:firstLineChars="200"/>
        <w:jc w:val="left"/>
        <w:textAlignment w:val="baseline"/>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（2）U10（四年级）组、U11（五年级）组、U12（六年级）组全场比赛不超过60分钟，上、下半时不超过30分钟，中场休息不超过10分钟。</w:t>
      </w:r>
    </w:p>
    <w:p w14:paraId="6937B4E4">
      <w:pPr>
        <w:widowControl/>
        <w:kinsoku w:val="0"/>
        <w:autoSpaceDE w:val="0"/>
        <w:autoSpaceDN w:val="0"/>
        <w:adjustRightInd w:val="0"/>
        <w:snapToGrid w:val="0"/>
        <w:spacing w:line="560" w:lineRule="exact"/>
        <w:ind w:firstLine="630" w:firstLineChars="200"/>
        <w:jc w:val="left"/>
        <w:textAlignment w:val="baseline"/>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（3）男子组U13（初一年级）、女子初中组全场比赛为70分钟，上、下半时各35分钟，中场休息不超过15分钟。 </w:t>
      </w:r>
    </w:p>
    <w:p w14:paraId="5C0B8581">
      <w:pPr>
        <w:widowControl/>
        <w:kinsoku w:val="0"/>
        <w:autoSpaceDE w:val="0"/>
        <w:autoSpaceDN w:val="0"/>
        <w:adjustRightInd w:val="0"/>
        <w:snapToGrid w:val="0"/>
        <w:spacing w:line="560" w:lineRule="exact"/>
        <w:ind w:firstLine="630" w:firstLineChars="200"/>
        <w:jc w:val="left"/>
        <w:textAlignment w:val="baseline"/>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（4）男子组U15（初二、初三年级）、女子高中组全场比赛为80分钟，上、下半时各40分钟，中场休息不超过15分钟。</w:t>
      </w:r>
    </w:p>
    <w:p w14:paraId="52B81BE4">
      <w:pPr>
        <w:snapToGrid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lang w:bidi="ar"/>
        </w:rPr>
        <w:t>（5）男子</w:t>
      </w:r>
      <w:r>
        <w:rPr>
          <w:rFonts w:hint="eastAsia" w:ascii="仿宋_GB2312" w:hAnsi="仿宋_GB2312" w:eastAsia="仿宋_GB2312" w:cs="仿宋_GB2312"/>
          <w:sz w:val="32"/>
          <w:szCs w:val="32"/>
        </w:rPr>
        <w:t>U17</w:t>
      </w:r>
      <w:r>
        <w:rPr>
          <w:rFonts w:hint="eastAsia" w:ascii="仿宋_GB2312" w:hAnsi="仿宋_GB2312" w:eastAsia="仿宋_GB2312" w:cs="仿宋_GB2312"/>
          <w:kern w:val="0"/>
          <w:sz w:val="32"/>
          <w:szCs w:val="32"/>
          <w:lang w:bidi="ar"/>
        </w:rPr>
        <w:t>高中组全场比赛为90分钟，上、下半时各45分钟，中场休息不超过15分钟</w:t>
      </w:r>
      <w:r>
        <w:rPr>
          <w:rFonts w:hint="eastAsia" w:ascii="仿宋_GB2312" w:hAnsi="仿宋_GB2312" w:eastAsia="仿宋_GB2312" w:cs="仿宋_GB2312"/>
          <w:sz w:val="32"/>
          <w:szCs w:val="32"/>
        </w:rPr>
        <w:t>。</w:t>
      </w:r>
    </w:p>
    <w:p w14:paraId="0F83B54A">
      <w:pPr>
        <w:snapToGrid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2.五人制比赛可报首发及替补球员最多共计12人，八人制比赛可报首发及替补球员最多共计18人，十一人制比赛可报首发及替补球员最多共计23人，球员须携带</w:t>
      </w:r>
      <w:r>
        <w:rPr>
          <w:rFonts w:hint="eastAsia" w:ascii="仿宋_GB2312" w:hAnsi="仿宋_GB2312" w:eastAsia="仿宋_GB2312" w:cs="仿宋_GB2312"/>
          <w:color w:val="000000"/>
          <w:kern w:val="0"/>
          <w:sz w:val="32"/>
          <w:szCs w:val="32"/>
        </w:rPr>
        <w:t>本人报名时提交的证件原件</w:t>
      </w:r>
      <w:r>
        <w:rPr>
          <w:rFonts w:hint="eastAsia" w:ascii="仿宋_GB2312" w:hAnsi="仿宋_GB2312" w:eastAsia="仿宋_GB2312" w:cs="仿宋_GB2312"/>
          <w:color w:val="000000"/>
          <w:sz w:val="32"/>
          <w:szCs w:val="32"/>
        </w:rPr>
        <w:t>。</w:t>
      </w:r>
    </w:p>
    <w:p w14:paraId="3EDD0A0B">
      <w:pPr>
        <w:snapToGrid w:val="0"/>
        <w:spacing w:line="560" w:lineRule="exact"/>
        <w:ind w:firstLine="606"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sz w:val="32"/>
          <w:szCs w:val="32"/>
        </w:rPr>
        <w:t>五人制比赛每场比赛每队可报首发上场球员5人，替补球员7人，替换次数不限。八人制比赛每场比赛每队可报首发上场球员8人，替补球员10人，可从中替换6人；</w:t>
      </w:r>
      <w:r>
        <w:rPr>
          <w:rFonts w:hint="eastAsia" w:ascii="仿宋_GB2312" w:hAnsi="仿宋_GB2312" w:eastAsia="仿宋_GB2312" w:cs="仿宋_GB2312"/>
          <w:color w:val="000000"/>
          <w:sz w:val="32"/>
          <w:szCs w:val="32"/>
        </w:rPr>
        <w:t>十一人制比赛每场比赛每队可报首发上场球员11人，替补球员12人，比赛中可替换7人，被替换下场的球员不得重新替换上场，比赛中最多可执行三次替换程序，在中场休息时可以额外执行一次替换程序，未进入替补名单的球员不得进行更换。</w:t>
      </w:r>
    </w:p>
    <w:p w14:paraId="16A9B22C">
      <w:pPr>
        <w:overflowPunct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4.五人制比赛中有一方场上球员少于3人，八人制比赛中有一方场上球员少于5人，十一人制比赛中有一方场上球员少于7人，比赛将被中止。在此种情况下，赛事组委会将对产生的后果做出最终决定。</w:t>
      </w:r>
    </w:p>
    <w:p w14:paraId="17070DBF">
      <w:pPr>
        <w:overflowPunct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5.各参赛队须严格遵守组委会</w:t>
      </w:r>
      <w:r>
        <w:rPr>
          <w:rFonts w:hint="eastAsia" w:ascii="仿宋_GB2312" w:hAnsi="仿宋_GB2312" w:eastAsia="仿宋_GB2312" w:cs="仿宋_GB2312"/>
          <w:color w:val="000000"/>
          <w:sz w:val="32"/>
          <w:szCs w:val="32"/>
          <w:lang w:eastAsia="zh-CN"/>
        </w:rPr>
        <w:t>组织的各项</w:t>
      </w:r>
      <w:r>
        <w:rPr>
          <w:rFonts w:hint="eastAsia" w:ascii="仿宋_GB2312" w:hAnsi="仿宋_GB2312" w:eastAsia="仿宋_GB2312" w:cs="仿宋_GB2312"/>
          <w:color w:val="000000"/>
          <w:sz w:val="32"/>
          <w:szCs w:val="32"/>
        </w:rPr>
        <w:t>官方活动，包括但不限于官方倒计时、领队会、开闭幕式、颁奖仪式等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开闭幕式、颁奖仪式须</w:t>
      </w:r>
      <w:r>
        <w:rPr>
          <w:rFonts w:hint="eastAsia" w:ascii="仿宋_GB2312" w:hAnsi="仿宋_GB2312" w:eastAsia="仿宋_GB2312" w:cs="仿宋_GB2312"/>
          <w:color w:val="000000"/>
          <w:sz w:val="32"/>
          <w:szCs w:val="32"/>
          <w:lang w:eastAsia="zh-CN"/>
        </w:rPr>
        <w:t>有</w:t>
      </w:r>
      <w:r>
        <w:rPr>
          <w:rFonts w:hint="eastAsia" w:ascii="仿宋_GB2312" w:hAnsi="仿宋_GB2312" w:eastAsia="仿宋_GB2312" w:cs="仿宋_GB2312"/>
          <w:color w:val="000000"/>
          <w:sz w:val="32"/>
          <w:szCs w:val="32"/>
        </w:rPr>
        <w:t>报名</w:t>
      </w:r>
      <w:r>
        <w:rPr>
          <w:rFonts w:hint="eastAsia" w:ascii="仿宋_GB2312" w:hAnsi="仿宋_GB2312" w:eastAsia="仿宋_GB2312" w:cs="仿宋_GB2312"/>
          <w:color w:val="000000"/>
          <w:sz w:val="32"/>
          <w:szCs w:val="32"/>
          <w:lang w:eastAsia="zh-CN"/>
        </w:rPr>
        <w:t>半数以上</w:t>
      </w:r>
      <w:r>
        <w:rPr>
          <w:rFonts w:hint="eastAsia" w:ascii="仿宋_GB2312" w:hAnsi="仿宋_GB2312" w:eastAsia="仿宋_GB2312" w:cs="仿宋_GB2312"/>
          <w:color w:val="000000"/>
          <w:sz w:val="32"/>
          <w:szCs w:val="32"/>
        </w:rPr>
        <w:t>人员参加，否则将受到相应处罚。</w:t>
      </w:r>
    </w:p>
    <w:p w14:paraId="04A9EED4">
      <w:pPr>
        <w:autoSpaceDE w:val="0"/>
        <w:autoSpaceDN w:val="0"/>
        <w:adjustRightInd w:val="0"/>
        <w:spacing w:line="560" w:lineRule="exact"/>
        <w:ind w:firstLine="606"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六、中止比赛</w:t>
      </w:r>
    </w:p>
    <w:p w14:paraId="6E69F9B4">
      <w:pPr>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如因天气或不可抗力等其他原因，裁判员认为应中止比赛，则应当采取以下措施：</w:t>
      </w:r>
    </w:p>
    <w:p w14:paraId="11B848BD">
      <w:pPr>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（一）比赛将被暂停30分钟，以等待比赛条件恢复后继续进行，除非裁判员认定比赛可以提前重新开始。</w:t>
      </w:r>
    </w:p>
    <w:p w14:paraId="654B0405">
      <w:pPr>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（二）比赛被暂停30分钟后，如果裁判员认为再延长一段时间可恢复比赛，则可再延长30分钟。如果第二个30分钟后比赛仍不能恢复，裁判员必须宣布中止该场比赛。</w:t>
      </w:r>
    </w:p>
    <w:p w14:paraId="4C2DA72F">
      <w:pPr>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w:t>
      </w:r>
      <w:r>
        <w:rPr>
          <w:rFonts w:hint="eastAsia" w:ascii="仿宋_GB2312" w:hAnsi="仿宋_GB2312" w:eastAsia="仿宋_GB2312" w:cs="仿宋_GB2312"/>
          <w:color w:val="000000"/>
          <w:sz w:val="32"/>
          <w:szCs w:val="32"/>
          <w:lang w:eastAsia="zh-CN"/>
        </w:rPr>
        <w:t>比赛被中止的</w:t>
      </w:r>
      <w:r>
        <w:rPr>
          <w:rFonts w:hint="eastAsia" w:ascii="仿宋_GB2312" w:hAnsi="仿宋_GB2312" w:eastAsia="仿宋_GB2312" w:cs="仿宋_GB2312"/>
          <w:color w:val="000000"/>
          <w:sz w:val="32"/>
          <w:szCs w:val="32"/>
        </w:rPr>
        <w:t>情况下，组委会应在裁判员做出中止比赛决定后24小时内决定比赛中止时的结果是否有效，或在考虑体育精神及组织等因素</w:t>
      </w:r>
      <w:r>
        <w:rPr>
          <w:rFonts w:hint="eastAsia" w:ascii="仿宋_GB2312" w:hAnsi="仿宋_GB2312" w:eastAsia="仿宋_GB2312" w:cs="仿宋_GB2312"/>
          <w:color w:val="000000"/>
          <w:sz w:val="32"/>
          <w:szCs w:val="32"/>
          <w:lang w:eastAsia="zh-CN"/>
        </w:rPr>
        <w:t>的前提</w:t>
      </w:r>
      <w:r>
        <w:rPr>
          <w:rFonts w:hint="eastAsia" w:ascii="仿宋_GB2312" w:hAnsi="仿宋_GB2312" w:eastAsia="仿宋_GB2312" w:cs="仿宋_GB2312"/>
          <w:color w:val="000000"/>
          <w:sz w:val="32"/>
          <w:szCs w:val="32"/>
        </w:rPr>
        <w:t>下，决定是否进行补赛或重赛。</w:t>
      </w:r>
    </w:p>
    <w:p w14:paraId="00D269DE">
      <w:pPr>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（四）不可对本规程此条款提出申诉。</w:t>
      </w:r>
    </w:p>
    <w:p w14:paraId="146325C6">
      <w:pPr>
        <w:pStyle w:val="16"/>
        <w:spacing w:line="560" w:lineRule="exact"/>
        <w:ind w:firstLine="606" w:firstLineChars="200"/>
        <w:rPr>
          <w:rFonts w:ascii="黑体" w:hAnsi="黑体" w:eastAsia="黑体" w:cs="黑体"/>
          <w:color w:val="000000"/>
          <w:sz w:val="32"/>
          <w:szCs w:val="32"/>
        </w:rPr>
      </w:pPr>
      <w:r>
        <w:rPr>
          <w:rFonts w:hint="eastAsia" w:ascii="黑体" w:hAnsi="黑体" w:eastAsia="黑体" w:cs="黑体"/>
          <w:color w:val="000000"/>
          <w:sz w:val="32"/>
          <w:szCs w:val="32"/>
          <w:lang w:val="en-US" w:eastAsia="zh-CN"/>
        </w:rPr>
        <w:t>七、</w:t>
      </w:r>
      <w:r>
        <w:rPr>
          <w:rFonts w:hint="eastAsia" w:ascii="黑体" w:hAnsi="黑体" w:eastAsia="黑体" w:cs="黑体"/>
          <w:color w:val="000000"/>
          <w:sz w:val="32"/>
          <w:szCs w:val="32"/>
        </w:rPr>
        <w:t>替补席和技术区域</w:t>
      </w:r>
    </w:p>
    <w:p w14:paraId="1A731533">
      <w:pPr>
        <w:pStyle w:val="16"/>
        <w:tabs>
          <w:tab w:val="left" w:pos="440"/>
        </w:tabs>
        <w:spacing w:line="560" w:lineRule="exact"/>
        <w:ind w:firstLine="606" w:firstLineChars="200"/>
        <w:rPr>
          <w:rFonts w:ascii="仿宋_GB2312" w:hAnsi="仿宋_GB2312" w:eastAsia="仿宋_GB2312" w:cs="仿宋_GB2312"/>
          <w:color w:val="000000"/>
          <w:sz w:val="32"/>
          <w:szCs w:val="32"/>
        </w:rPr>
      </w:pPr>
      <w:bookmarkStart w:id="1" w:name="bookmark137"/>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一</w:t>
      </w:r>
      <w:bookmarkEnd w:id="1"/>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只有符合报名要求及资质的</w:t>
      </w:r>
      <w:r>
        <w:rPr>
          <w:rFonts w:hint="eastAsia" w:ascii="仿宋_GB2312" w:hAnsi="仿宋_GB2312" w:eastAsia="仿宋_GB2312" w:cs="仿宋_GB2312"/>
          <w:color w:val="000000"/>
          <w:sz w:val="32"/>
          <w:szCs w:val="32"/>
          <w:lang w:eastAsia="zh-CN"/>
        </w:rPr>
        <w:t>球队官员</w:t>
      </w:r>
      <w:r>
        <w:rPr>
          <w:rFonts w:hint="eastAsia" w:ascii="仿宋_GB2312" w:hAnsi="仿宋_GB2312" w:eastAsia="仿宋_GB2312" w:cs="仿宋_GB2312"/>
          <w:color w:val="000000"/>
          <w:sz w:val="32"/>
          <w:szCs w:val="32"/>
        </w:rPr>
        <w:t>和在本场</w:t>
      </w:r>
      <w:r>
        <w:rPr>
          <w:rFonts w:hint="eastAsia" w:ascii="仿宋_GB2312" w:hAnsi="仿宋_GB2312" w:eastAsia="仿宋_GB2312" w:cs="仿宋_GB2312"/>
          <w:color w:val="000000"/>
          <w:kern w:val="0"/>
          <w:sz w:val="32"/>
          <w:szCs w:val="32"/>
        </w:rPr>
        <w:t>首发和替补</w:t>
      </w:r>
      <w:r>
        <w:rPr>
          <w:rFonts w:hint="eastAsia" w:ascii="仿宋_GB2312" w:hAnsi="仿宋_GB2312" w:eastAsia="仿宋_GB2312" w:cs="仿宋_GB2312"/>
          <w:color w:val="000000"/>
          <w:kern w:val="0"/>
          <w:sz w:val="32"/>
          <w:szCs w:val="32"/>
          <w:lang w:eastAsia="zh-CN"/>
        </w:rPr>
        <w:t>球员</w:t>
      </w:r>
      <w:r>
        <w:rPr>
          <w:rFonts w:hint="eastAsia" w:ascii="仿宋_GB2312" w:hAnsi="仿宋_GB2312" w:eastAsia="仿宋_GB2312" w:cs="仿宋_GB2312"/>
          <w:color w:val="000000"/>
          <w:kern w:val="0"/>
          <w:sz w:val="32"/>
          <w:szCs w:val="32"/>
        </w:rPr>
        <w:t>名单中的</w:t>
      </w:r>
      <w:r>
        <w:rPr>
          <w:rFonts w:hint="eastAsia" w:ascii="仿宋_GB2312" w:hAnsi="仿宋_GB2312" w:eastAsia="仿宋_GB2312" w:cs="仿宋_GB2312"/>
          <w:color w:val="000000"/>
          <w:sz w:val="32"/>
          <w:szCs w:val="32"/>
          <w:lang w:eastAsia="zh-CN"/>
        </w:rPr>
        <w:t>球员</w:t>
      </w:r>
      <w:r>
        <w:rPr>
          <w:rFonts w:hint="eastAsia" w:ascii="仿宋_GB2312" w:hAnsi="仿宋_GB2312" w:eastAsia="仿宋_GB2312" w:cs="仿宋_GB2312"/>
          <w:color w:val="000000"/>
          <w:sz w:val="32"/>
          <w:szCs w:val="32"/>
        </w:rPr>
        <w:t>有资格进入比赛场地和替补席区域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其他人员不得入</w:t>
      </w:r>
      <w:r>
        <w:rPr>
          <w:rFonts w:hint="eastAsia" w:ascii="仿宋_GB2312" w:hAnsi="仿宋_GB2312" w:eastAsia="仿宋_GB2312" w:cs="仿宋_GB2312"/>
          <w:color w:val="000000"/>
          <w:sz w:val="32"/>
          <w:szCs w:val="32"/>
          <w:lang w:val="en-US" w:eastAsia="zh-CN"/>
        </w:rPr>
        <w:t>内</w:t>
      </w:r>
      <w:r>
        <w:rPr>
          <w:rFonts w:hint="eastAsia" w:ascii="仿宋_GB2312" w:hAnsi="仿宋_GB2312" w:eastAsia="仿宋_GB2312" w:cs="仿宋_GB2312"/>
          <w:color w:val="000000"/>
          <w:sz w:val="32"/>
          <w:szCs w:val="32"/>
        </w:rPr>
        <w:t>。</w:t>
      </w:r>
    </w:p>
    <w:p w14:paraId="33FC92D4">
      <w:pPr>
        <w:pStyle w:val="16"/>
        <w:tabs>
          <w:tab w:val="left" w:pos="430"/>
        </w:tabs>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所有替补席人员必须统一穿着与场上</w:t>
      </w:r>
      <w:r>
        <w:rPr>
          <w:rFonts w:hint="eastAsia" w:ascii="仿宋_GB2312" w:hAnsi="仿宋_GB2312" w:eastAsia="仿宋_GB2312" w:cs="仿宋_GB2312"/>
          <w:color w:val="000000"/>
          <w:sz w:val="32"/>
          <w:szCs w:val="32"/>
          <w:lang w:eastAsia="zh-CN"/>
        </w:rPr>
        <w:t>球员</w:t>
      </w:r>
      <w:r>
        <w:rPr>
          <w:rFonts w:hint="eastAsia" w:ascii="仿宋_GB2312" w:hAnsi="仿宋_GB2312" w:eastAsia="仿宋_GB2312" w:cs="仿宋_GB2312"/>
          <w:color w:val="000000"/>
          <w:sz w:val="32"/>
          <w:szCs w:val="32"/>
        </w:rPr>
        <w:t>和裁判员有明显色差区别的服装装备。</w:t>
      </w:r>
    </w:p>
    <w:p w14:paraId="509AA5EC">
      <w:pPr>
        <w:pStyle w:val="16"/>
        <w:tabs>
          <w:tab w:val="left" w:pos="430"/>
        </w:tabs>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主队应使用第四官员席（从</w:t>
      </w:r>
      <w:r>
        <w:rPr>
          <w:rFonts w:hint="eastAsia" w:ascii="仿宋_GB2312" w:hAnsi="仿宋_GB2312" w:eastAsia="仿宋_GB2312" w:cs="仿宋_GB2312"/>
          <w:color w:val="000000"/>
          <w:sz w:val="32"/>
          <w:szCs w:val="32"/>
          <w:lang w:eastAsia="zh-CN"/>
        </w:rPr>
        <w:t>第</w:t>
      </w:r>
      <w:r>
        <w:rPr>
          <w:rFonts w:hint="eastAsia" w:ascii="仿宋_GB2312" w:hAnsi="仿宋_GB2312" w:eastAsia="仿宋_GB2312" w:cs="仿宋_GB2312"/>
          <w:color w:val="000000"/>
          <w:sz w:val="32"/>
          <w:szCs w:val="32"/>
        </w:rPr>
        <w:t>四官</w:t>
      </w:r>
      <w:r>
        <w:rPr>
          <w:rFonts w:hint="eastAsia" w:ascii="仿宋_GB2312" w:hAnsi="仿宋_GB2312" w:eastAsia="仿宋_GB2312" w:cs="仿宋_GB2312"/>
          <w:color w:val="000000"/>
          <w:sz w:val="32"/>
          <w:szCs w:val="32"/>
          <w:lang w:eastAsia="zh-CN"/>
        </w:rPr>
        <w:t>员席</w:t>
      </w:r>
      <w:r>
        <w:rPr>
          <w:rFonts w:hint="eastAsia" w:ascii="仿宋_GB2312" w:hAnsi="仿宋_GB2312" w:eastAsia="仿宋_GB2312" w:cs="仿宋_GB2312"/>
          <w:color w:val="000000"/>
          <w:sz w:val="32"/>
          <w:szCs w:val="32"/>
        </w:rPr>
        <w:t>面向球场）左侧替补席。</w:t>
      </w:r>
    </w:p>
    <w:p w14:paraId="6B8BBBFC">
      <w:pPr>
        <w:pStyle w:val="16"/>
        <w:tabs>
          <w:tab w:val="left" w:pos="435"/>
        </w:tabs>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）参赛队</w:t>
      </w:r>
      <w:r>
        <w:rPr>
          <w:rFonts w:hint="eastAsia" w:ascii="仿宋_GB2312" w:hAnsi="仿宋_GB2312" w:eastAsia="仿宋_GB2312" w:cs="仿宋_GB2312"/>
          <w:color w:val="000000"/>
          <w:sz w:val="32"/>
          <w:szCs w:val="32"/>
        </w:rPr>
        <w:t>报名的领队比赛时</w:t>
      </w:r>
      <w:r>
        <w:rPr>
          <w:rFonts w:hint="eastAsia" w:ascii="仿宋_GB2312" w:hAnsi="仿宋_GB2312" w:eastAsia="仿宋_GB2312" w:cs="仿宋_GB2312"/>
          <w:color w:val="000000"/>
          <w:sz w:val="32"/>
          <w:szCs w:val="32"/>
          <w:lang w:val="en-US" w:eastAsia="zh-CN"/>
        </w:rPr>
        <w:t>应</w:t>
      </w:r>
      <w:r>
        <w:rPr>
          <w:rFonts w:hint="eastAsia" w:ascii="仿宋_GB2312" w:hAnsi="仿宋_GB2312" w:eastAsia="仿宋_GB2312" w:cs="仿宋_GB2312"/>
          <w:color w:val="000000"/>
          <w:sz w:val="32"/>
          <w:szCs w:val="32"/>
        </w:rPr>
        <w:t>在替补席</w:t>
      </w:r>
      <w:r>
        <w:rPr>
          <w:rFonts w:hint="eastAsia" w:ascii="仿宋_GB2312" w:hAnsi="仿宋_GB2312" w:eastAsia="仿宋_GB2312" w:cs="仿宋_GB2312"/>
          <w:color w:val="000000"/>
          <w:sz w:val="32"/>
          <w:szCs w:val="32"/>
          <w:lang w:eastAsia="zh-CN"/>
        </w:rPr>
        <w:t>就座</w:t>
      </w:r>
      <w:r>
        <w:rPr>
          <w:rFonts w:hint="eastAsia" w:ascii="仿宋_GB2312" w:hAnsi="仿宋_GB2312" w:eastAsia="仿宋_GB2312" w:cs="仿宋_GB2312"/>
          <w:color w:val="000000"/>
          <w:sz w:val="32"/>
          <w:szCs w:val="32"/>
        </w:rPr>
        <w:t>，管理替补席秩序是</w:t>
      </w:r>
      <w:r>
        <w:rPr>
          <w:rFonts w:hint="eastAsia" w:ascii="仿宋_GB2312" w:hAnsi="仿宋_GB2312" w:eastAsia="仿宋_GB2312" w:cs="仿宋_GB2312"/>
          <w:color w:val="000000"/>
          <w:sz w:val="32"/>
          <w:szCs w:val="32"/>
          <w:lang w:eastAsia="zh-CN"/>
        </w:rPr>
        <w:t>参赛队</w:t>
      </w:r>
      <w:r>
        <w:rPr>
          <w:rFonts w:hint="eastAsia" w:ascii="仿宋_GB2312" w:hAnsi="仿宋_GB2312" w:eastAsia="仿宋_GB2312" w:cs="仿宋_GB2312"/>
          <w:color w:val="000000"/>
          <w:sz w:val="32"/>
          <w:szCs w:val="32"/>
        </w:rPr>
        <w:t>领队职责之一，本方替补席任何人员违纪，都将可能追究</w:t>
      </w:r>
      <w:r>
        <w:rPr>
          <w:rFonts w:hint="eastAsia" w:ascii="仿宋_GB2312" w:hAnsi="仿宋_GB2312" w:eastAsia="仿宋_GB2312" w:cs="仿宋_GB2312"/>
          <w:color w:val="000000"/>
          <w:sz w:val="32"/>
          <w:szCs w:val="32"/>
          <w:lang w:eastAsia="zh-CN"/>
        </w:rPr>
        <w:t>参赛队</w:t>
      </w:r>
      <w:r>
        <w:rPr>
          <w:rFonts w:hint="eastAsia" w:ascii="仿宋_GB2312" w:hAnsi="仿宋_GB2312" w:eastAsia="仿宋_GB2312" w:cs="仿宋_GB2312"/>
          <w:color w:val="000000"/>
          <w:sz w:val="32"/>
          <w:szCs w:val="32"/>
        </w:rPr>
        <w:t>领队的管理责任。</w:t>
      </w:r>
    </w:p>
    <w:p w14:paraId="74906308">
      <w:pPr>
        <w:pStyle w:val="16"/>
        <w:tabs>
          <w:tab w:val="left" w:pos="435"/>
        </w:tabs>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lang w:eastAsia="zh-CN"/>
        </w:rPr>
        <w:t>）比赛场地</w:t>
      </w:r>
      <w:r>
        <w:rPr>
          <w:rFonts w:hint="eastAsia" w:ascii="仿宋_GB2312" w:hAnsi="仿宋_GB2312" w:eastAsia="仿宋_GB2312" w:cs="仿宋_GB2312"/>
          <w:color w:val="000000"/>
          <w:sz w:val="32"/>
          <w:szCs w:val="32"/>
        </w:rPr>
        <w:t>严禁吐痰、吸烟（包括电子烟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请同时遵守体育场有关公共区域禁烟的规定）。</w:t>
      </w:r>
    </w:p>
    <w:p w14:paraId="427DAF05">
      <w:pPr>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（六）每场比赛进行中，替补席只能有1人（球队官员）站立指挥比赛。替补席不可使用三脚架等器材。</w:t>
      </w:r>
    </w:p>
    <w:p w14:paraId="18979B54">
      <w:pPr>
        <w:pStyle w:val="16"/>
        <w:tabs>
          <w:tab w:val="left" w:pos="435"/>
        </w:tabs>
        <w:spacing w:line="560" w:lineRule="exact"/>
        <w:ind w:firstLine="606" w:firstLineChars="200"/>
        <w:rPr>
          <w:rFonts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八、官方倒计时</w:t>
      </w:r>
    </w:p>
    <w:p w14:paraId="485A8918">
      <w:pPr>
        <w:autoSpaceDE w:val="0"/>
        <w:autoSpaceDN w:val="0"/>
        <w:adjustRightInd w:val="0"/>
        <w:spacing w:line="560" w:lineRule="exact"/>
        <w:ind w:firstLine="606"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（一）赛前60分钟，报名参加本场比赛的所有球员及至少1名球队官员需抵达比赛场地，所有进场人员须携带本人报名时提交的证件原件（中华人民共和国居民</w:t>
      </w:r>
      <w:r>
        <w:rPr>
          <w:rFonts w:hint="eastAsia" w:ascii="仿宋_GB2312" w:hAnsi="仿宋_GB2312" w:eastAsia="仿宋_GB2312" w:cs="仿宋_GB2312"/>
          <w:color w:val="000000"/>
          <w:sz w:val="32"/>
          <w:szCs w:val="32"/>
        </w:rPr>
        <w:t>须持身份证原件；</w:t>
      </w:r>
      <w:r>
        <w:rPr>
          <w:rFonts w:hint="eastAsia" w:ascii="仿宋_GB2312" w:hAnsi="仿宋_GB2312" w:eastAsia="仿宋_GB2312" w:cs="仿宋_GB2312"/>
          <w:color w:val="000000"/>
          <w:sz w:val="32"/>
          <w:szCs w:val="32"/>
          <w:lang w:val="zh-CN"/>
        </w:rPr>
        <w:t>港、澳地区人员须提供中华人民共和国港澳居民居住证、港澳居民来往内地通行证或护照证件原件，中国台湾地区人员须提供中华人民共和国台湾居民居住证、台湾居民来往大陆通行证或护照证件原件</w:t>
      </w:r>
      <w:r>
        <w:rPr>
          <w:rFonts w:hint="eastAsia" w:ascii="仿宋_GB2312" w:hAnsi="仿宋_GB2312" w:eastAsia="仿宋_GB2312" w:cs="仿宋_GB2312"/>
          <w:color w:val="000000"/>
          <w:sz w:val="32"/>
          <w:szCs w:val="32"/>
        </w:rPr>
        <w:t>；外籍人士须持护照原件</w:t>
      </w:r>
      <w:r>
        <w:rPr>
          <w:rFonts w:hint="eastAsia" w:ascii="仿宋_GB2312" w:hAnsi="仿宋_GB2312" w:eastAsia="仿宋_GB2312" w:cs="仿宋_GB2312"/>
          <w:color w:val="000000"/>
          <w:kern w:val="0"/>
          <w:sz w:val="32"/>
          <w:szCs w:val="32"/>
        </w:rPr>
        <w:t>）。</w:t>
      </w:r>
    </w:p>
    <w:p w14:paraId="14B1BDAD">
      <w:pPr>
        <w:autoSpaceDE w:val="0"/>
        <w:autoSpaceDN w:val="0"/>
        <w:adjustRightInd w:val="0"/>
        <w:spacing w:line="560" w:lineRule="exact"/>
        <w:ind w:firstLine="606"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（二）赛前30分钟，双方报名参加本场比赛的球队官员需签字并提交符合要求的首发和替补球员名单，由当场执法裁判组查验本场比赛上场球员和球队官员资格及填报单，核对红、黄牌停赛记录后参加比赛。</w:t>
      </w:r>
    </w:p>
    <w:p w14:paraId="52EC87E6">
      <w:pPr>
        <w:autoSpaceDE w:val="0"/>
        <w:autoSpaceDN w:val="0"/>
        <w:adjustRightInd w:val="0"/>
        <w:spacing w:line="560" w:lineRule="exact"/>
        <w:ind w:firstLine="606"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（三）参赛人员须服从组委会</w:t>
      </w:r>
      <w:r>
        <w:rPr>
          <w:rFonts w:hint="eastAsia" w:ascii="仿宋_GB2312" w:hAnsi="仿宋_GB2312" w:eastAsia="仿宋_GB2312" w:cs="仿宋_GB2312"/>
          <w:color w:val="000000"/>
          <w:kern w:val="0"/>
          <w:sz w:val="32"/>
          <w:szCs w:val="32"/>
          <w:lang w:eastAsia="zh-CN"/>
        </w:rPr>
        <w:t>的统一指挥</w:t>
      </w:r>
      <w:r>
        <w:rPr>
          <w:rFonts w:hint="eastAsia" w:ascii="仿宋_GB2312" w:hAnsi="仿宋_GB2312" w:eastAsia="仿宋_GB2312" w:cs="仿宋_GB2312"/>
          <w:color w:val="000000"/>
          <w:kern w:val="0"/>
          <w:sz w:val="32"/>
          <w:szCs w:val="32"/>
        </w:rPr>
        <w:t>和管理，按时参赛，遵守各项赛事规定，服从判罚，相互尊重。</w:t>
      </w:r>
    </w:p>
    <w:p w14:paraId="1D7C1125">
      <w:pPr>
        <w:autoSpaceDE w:val="0"/>
        <w:autoSpaceDN w:val="0"/>
        <w:adjustRightInd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color w:val="000000"/>
          <w:sz w:val="32"/>
          <w:szCs w:val="32"/>
        </w:rPr>
        <w:t>如因天气或不可抗力等其他原因，致使场地无法进行比赛，由组委会研究作最终决定。</w:t>
      </w:r>
    </w:p>
    <w:p w14:paraId="302534AC">
      <w:pPr>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（五）参赛球队赛前、赛后须执行参赛礼仪</w:t>
      </w:r>
      <w:r>
        <w:rPr>
          <w:rFonts w:hint="eastAsia" w:ascii="仿宋_GB2312" w:hAnsi="仿宋_GB2312" w:eastAsia="仿宋_GB2312" w:cs="仿宋_GB2312"/>
          <w:color w:val="000000"/>
          <w:sz w:val="32"/>
          <w:szCs w:val="32"/>
          <w:lang w:eastAsia="zh-CN"/>
        </w:rPr>
        <w:t>规定。</w:t>
      </w:r>
      <w:r>
        <w:rPr>
          <w:rFonts w:hint="eastAsia" w:ascii="仿宋_GB2312" w:hAnsi="仿宋_GB2312" w:eastAsia="仿宋_GB2312" w:cs="仿宋_GB2312"/>
          <w:color w:val="000000"/>
          <w:sz w:val="32"/>
          <w:szCs w:val="32"/>
        </w:rPr>
        <w:t>若不执行规定礼仪，纪律委员会将视情节作出相应的纪律处罚。</w:t>
      </w:r>
    </w:p>
    <w:p w14:paraId="629C75A2">
      <w:pPr>
        <w:pStyle w:val="7"/>
        <w:spacing w:line="560" w:lineRule="exact"/>
        <w:ind w:left="0"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（六）比赛开始前，参加本场比赛</w:t>
      </w:r>
      <w:r>
        <w:rPr>
          <w:rFonts w:hint="eastAsia" w:ascii="仿宋_GB2312" w:hAnsi="仿宋_GB2312" w:eastAsia="仿宋_GB2312" w:cs="仿宋_GB2312"/>
          <w:color w:val="000000"/>
          <w:sz w:val="32"/>
          <w:szCs w:val="32"/>
          <w:lang w:eastAsia="zh-CN"/>
        </w:rPr>
        <w:t>的球队</w:t>
      </w:r>
      <w:r>
        <w:rPr>
          <w:rFonts w:hint="eastAsia" w:ascii="仿宋_GB2312" w:hAnsi="仿宋_GB2312" w:eastAsia="仿宋_GB2312" w:cs="仿宋_GB2312"/>
          <w:color w:val="000000"/>
          <w:sz w:val="32"/>
          <w:szCs w:val="32"/>
        </w:rPr>
        <w:t>需现场向当场裁判组提交1000元现金纪律保证金（自备信封，信封上标注本队队名）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比赛过程中无违规违纪行为，赛后将纪律保证金如数退还。若出现弄虚作假、冒名顶替等违规违纪行为，一经核实，立即取消全队成绩和比赛资格，扣除纪律保证金1000元（资金交北京市体育基金会，开具北京市公益事业捐赠统一票据），并将</w:t>
      </w:r>
      <w:r>
        <w:rPr>
          <w:rFonts w:hint="eastAsia" w:ascii="仿宋_GB2312" w:hAnsi="仿宋_GB2312" w:eastAsia="仿宋_GB2312" w:cs="仿宋_GB2312"/>
          <w:color w:val="000000"/>
          <w:sz w:val="32"/>
          <w:szCs w:val="32"/>
          <w:lang w:eastAsia="zh-CN"/>
        </w:rPr>
        <w:t>相关情况提交</w:t>
      </w:r>
      <w:r>
        <w:rPr>
          <w:rFonts w:hint="eastAsia" w:ascii="仿宋_GB2312" w:hAnsi="仿宋_GB2312" w:eastAsia="仿宋_GB2312" w:cs="仿宋_GB2312"/>
          <w:color w:val="000000"/>
          <w:sz w:val="32"/>
          <w:szCs w:val="32"/>
        </w:rPr>
        <w:t>纪律委员会，依据相关纪律准则条款作出纪律处罚。</w:t>
      </w:r>
    </w:p>
    <w:p w14:paraId="25F54ED9">
      <w:pPr>
        <w:pStyle w:val="9"/>
        <w:spacing w:before="0" w:after="0" w:line="560" w:lineRule="exact"/>
        <w:ind w:firstLine="606" w:firstLineChars="200"/>
        <w:jc w:val="both"/>
        <w:outlineLvl w:val="9"/>
        <w:rPr>
          <w:rFonts w:ascii="黑体" w:hAnsi="黑体" w:eastAsia="黑体" w:cs="黑体"/>
          <w:b w:val="0"/>
          <w:color w:val="000000"/>
        </w:rPr>
      </w:pPr>
      <w:bookmarkStart w:id="2" w:name="_Toc165310455"/>
      <w:r>
        <w:rPr>
          <w:rFonts w:hint="eastAsia" w:ascii="黑体" w:hAnsi="黑体" w:eastAsia="黑体" w:cs="黑体"/>
          <w:b w:val="0"/>
          <w:color w:val="000000"/>
        </w:rPr>
        <w:t>九、比赛用球</w:t>
      </w:r>
      <w:bookmarkEnd w:id="2"/>
    </w:p>
    <w:p w14:paraId="5C36E954">
      <w:pPr>
        <w:pStyle w:val="16"/>
        <w:tabs>
          <w:tab w:val="left" w:pos="430"/>
        </w:tabs>
        <w:spacing w:line="560" w:lineRule="exact"/>
        <w:ind w:firstLine="606" w:firstLineChars="200"/>
        <w:jc w:val="left"/>
        <w:rPr>
          <w:rFonts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（一）由组委会统一提供比赛用球。五人制、八人制比赛使用4号球，十一人制比赛使用5号球。</w:t>
      </w:r>
    </w:p>
    <w:p w14:paraId="3232B55E">
      <w:pPr>
        <w:pStyle w:val="16"/>
        <w:tabs>
          <w:tab w:val="left" w:pos="430"/>
        </w:tabs>
        <w:spacing w:line="560" w:lineRule="exact"/>
        <w:ind w:firstLine="606" w:firstLineChars="200"/>
        <w:jc w:val="left"/>
        <w:rPr>
          <w:rFonts w:ascii="仿宋_GB2312" w:hAnsi="仿宋_GB2312" w:eastAsia="仿宋_GB2312" w:cs="仿宋_GB2312"/>
          <w:color w:val="000000"/>
          <w:sz w:val="32"/>
          <w:szCs w:val="32"/>
          <w:lang w:val="en-US" w:eastAsia="zh-CN" w:bidi="ar-SA"/>
        </w:rPr>
      </w:pPr>
      <w:bookmarkStart w:id="3" w:name="bookmark155"/>
      <w:r>
        <w:rPr>
          <w:rFonts w:hint="eastAsia" w:ascii="仿宋_GB2312" w:hAnsi="仿宋_GB2312" w:eastAsia="仿宋_GB2312" w:cs="仿宋_GB2312"/>
          <w:color w:val="000000"/>
          <w:sz w:val="32"/>
          <w:szCs w:val="32"/>
          <w:lang w:val="en-US" w:eastAsia="zh-CN" w:bidi="ar-SA"/>
        </w:rPr>
        <w:t>（二</w:t>
      </w:r>
      <w:bookmarkEnd w:id="3"/>
      <w:r>
        <w:rPr>
          <w:rFonts w:hint="eastAsia" w:ascii="仿宋_GB2312" w:hAnsi="仿宋_GB2312" w:eastAsia="仿宋_GB2312" w:cs="仿宋_GB2312"/>
          <w:color w:val="000000"/>
          <w:sz w:val="32"/>
          <w:szCs w:val="32"/>
          <w:lang w:val="en-US" w:eastAsia="zh-CN" w:bidi="ar-SA"/>
        </w:rPr>
        <w:t>）参赛球队需自行携带训练用球。</w:t>
      </w:r>
    </w:p>
    <w:p w14:paraId="39D8854D">
      <w:pPr>
        <w:pStyle w:val="9"/>
        <w:spacing w:before="0" w:after="0" w:line="560" w:lineRule="exact"/>
        <w:ind w:firstLine="606" w:firstLineChars="200"/>
        <w:jc w:val="both"/>
        <w:outlineLvl w:val="9"/>
        <w:rPr>
          <w:rFonts w:ascii="仿宋_GB2312" w:hAnsi="仿宋_GB2312" w:eastAsia="仿宋_GB2312" w:cs="仿宋_GB2312"/>
          <w:color w:val="000000"/>
        </w:rPr>
      </w:pPr>
      <w:bookmarkStart w:id="4" w:name="_Toc165310456"/>
      <w:r>
        <w:rPr>
          <w:rFonts w:hint="eastAsia" w:ascii="黑体" w:hAnsi="黑体" w:eastAsia="黑体" w:cs="黑体"/>
          <w:b w:val="0"/>
          <w:color w:val="000000"/>
        </w:rPr>
        <w:t>十、赛制</w:t>
      </w:r>
      <w:bookmarkEnd w:id="4"/>
    </w:p>
    <w:p w14:paraId="1C61EA81">
      <w:pPr>
        <w:autoSpaceDE w:val="0"/>
        <w:autoSpaceDN w:val="0"/>
        <w:adjustRightInd w:val="0"/>
        <w:spacing w:line="560" w:lineRule="exact"/>
        <w:ind w:firstLine="606" w:firstLineChars="200"/>
        <w:jc w:val="left"/>
        <w:rPr>
          <w:color w:val="000000"/>
        </w:rPr>
      </w:pPr>
      <w:r>
        <w:rPr>
          <w:rFonts w:hint="eastAsia" w:ascii="仿宋_GB2312" w:hAnsi="仿宋_GB2312" w:eastAsia="仿宋_GB2312" w:cs="仿宋_GB2312"/>
          <w:color w:val="000000"/>
          <w:sz w:val="32"/>
          <w:szCs w:val="32"/>
        </w:rPr>
        <w:t>（一）如该组别报名少于3支球队，将取消该组别比赛</w:t>
      </w:r>
      <w:r>
        <w:rPr>
          <w:rFonts w:hint="eastAsia" w:asci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如</w:t>
      </w:r>
      <w:r>
        <w:rPr>
          <w:rFonts w:hint="eastAsia" w:ascii="仿宋_GB2312" w:hAnsi="仿宋_GB2312" w:eastAsia="仿宋_GB2312" w:cs="仿宋_GB2312"/>
          <w:color w:val="000000"/>
          <w:sz w:val="32"/>
          <w:szCs w:val="32"/>
          <w:lang w:val="zh-CN"/>
        </w:rPr>
        <w:t>该组别报名</w:t>
      </w:r>
      <w:r>
        <w:rPr>
          <w:rFonts w:hint="eastAsia" w:ascii="仿宋_GB2312" w:hAnsi="仿宋_GB2312" w:eastAsia="仿宋_GB2312" w:cs="仿宋_GB2312"/>
          <w:color w:val="000000"/>
          <w:sz w:val="32"/>
          <w:szCs w:val="32"/>
        </w:rPr>
        <w:t>3-5支队，将采用单循环赛制，决出最终名次</w:t>
      </w:r>
      <w:r>
        <w:rPr>
          <w:rFonts w:hint="eastAsia" w:asci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如</w:t>
      </w:r>
      <w:r>
        <w:rPr>
          <w:rFonts w:hint="eastAsia" w:ascii="仿宋_GB2312" w:hAnsi="仿宋_GB2312" w:eastAsia="仿宋_GB2312" w:cs="仿宋_GB2312"/>
          <w:color w:val="000000"/>
          <w:sz w:val="32"/>
          <w:szCs w:val="32"/>
          <w:lang w:val="zh-CN"/>
        </w:rPr>
        <w:t>该组别报名</w:t>
      </w:r>
      <w:r>
        <w:rPr>
          <w:rFonts w:hint="eastAsia" w:ascii="仿宋_GB2312" w:hAnsi="仿宋_GB2312" w:eastAsia="仿宋_GB2312" w:cs="仿宋_GB2312"/>
          <w:color w:val="000000"/>
          <w:sz w:val="32"/>
          <w:szCs w:val="32"/>
        </w:rPr>
        <w:t>6-16支队</w:t>
      </w:r>
      <w:r>
        <w:rPr>
          <w:rFonts w:hint="eastAsia" w:ascii="仿宋_GB2312" w:eastAsia="仿宋_GB2312" w:cs="仿宋_GB2312"/>
          <w:color w:val="000000"/>
          <w:kern w:val="0"/>
          <w:sz w:val="32"/>
          <w:szCs w:val="32"/>
        </w:rPr>
        <w:t>，比赛将分为两个阶段，第一阶段小组赛使用单循环赛制，根据各组别报名情况，采用线上或线下抽签方式进行分组，第二阶段出线球队采用交叉淘汰赛，决出最终名次；</w:t>
      </w:r>
      <w:r>
        <w:rPr>
          <w:rFonts w:hint="eastAsia" w:ascii="仿宋_GB2312" w:hAnsi="仿宋_GB2312" w:eastAsia="仿宋_GB2312" w:cs="仿宋_GB2312"/>
          <w:color w:val="000000"/>
          <w:sz w:val="32"/>
          <w:szCs w:val="32"/>
        </w:rPr>
        <w:t>如</w:t>
      </w:r>
      <w:r>
        <w:rPr>
          <w:rFonts w:hint="eastAsia" w:ascii="仿宋_GB2312" w:hAnsi="仿宋_GB2312" w:eastAsia="仿宋_GB2312" w:cs="仿宋_GB2312"/>
          <w:color w:val="000000"/>
          <w:sz w:val="32"/>
          <w:szCs w:val="32"/>
          <w:lang w:val="zh-CN"/>
        </w:rPr>
        <w:t>该组别报名</w:t>
      </w:r>
      <w:r>
        <w:rPr>
          <w:rFonts w:hint="eastAsia" w:ascii="仿宋_GB2312" w:eastAsia="仿宋_GB2312" w:cs="仿宋_GB2312"/>
          <w:color w:val="000000"/>
          <w:kern w:val="0"/>
          <w:sz w:val="32"/>
          <w:szCs w:val="32"/>
        </w:rPr>
        <w:t>17支及以上队伍，由组委会决定赛制。</w:t>
      </w:r>
    </w:p>
    <w:p w14:paraId="7A2E121C">
      <w:pPr>
        <w:autoSpaceDE w:val="0"/>
        <w:autoSpaceDN w:val="0"/>
        <w:adjustRightInd w:val="0"/>
        <w:spacing w:line="560" w:lineRule="exact"/>
        <w:ind w:firstLine="606" w:firstLineChars="200"/>
        <w:jc w:val="left"/>
        <w:rPr>
          <w:rFonts w:ascii="黑体" w:eastAsia="黑体" w:cs="黑体"/>
          <w:color w:val="000000"/>
          <w:kern w:val="0"/>
          <w:sz w:val="32"/>
          <w:szCs w:val="32"/>
        </w:rPr>
      </w:pPr>
      <w:r>
        <w:rPr>
          <w:rFonts w:hint="eastAsia" w:ascii="仿宋_GB2312" w:eastAsia="仿宋_GB2312" w:cs="仿宋_GB2312"/>
          <w:color w:val="000000"/>
          <w:kern w:val="0"/>
          <w:sz w:val="32"/>
          <w:szCs w:val="32"/>
        </w:rPr>
        <w:t>（二）计分和决定名次办法</w:t>
      </w:r>
    </w:p>
    <w:p w14:paraId="737D5DCF">
      <w:pPr>
        <w:autoSpaceDE w:val="0"/>
        <w:autoSpaceDN w:val="0"/>
        <w:adjustRightInd w:val="0"/>
        <w:spacing w:line="560" w:lineRule="exact"/>
        <w:ind w:firstLine="606" w:firstLineChars="200"/>
        <w:jc w:val="left"/>
        <w:rPr>
          <w:rFonts w:ascii="仿宋_GB2312" w:eastAsia="仿宋_GB2312" w:cs="仿宋_GB2312"/>
          <w:color w:val="000000"/>
          <w:kern w:val="0"/>
          <w:sz w:val="32"/>
          <w:szCs w:val="32"/>
        </w:rPr>
      </w:pP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单循环赛制或第一阶段小组单循环比赛，每队胜一场得</w:t>
      </w:r>
      <w:r>
        <w:rPr>
          <w:rFonts w:ascii="仿宋_GB2312" w:eastAsia="仿宋_GB2312" w:cs="仿宋_GB2312"/>
          <w:color w:val="000000"/>
          <w:kern w:val="0"/>
          <w:sz w:val="32"/>
          <w:szCs w:val="32"/>
        </w:rPr>
        <w:t>3</w:t>
      </w:r>
      <w:r>
        <w:rPr>
          <w:rFonts w:hint="eastAsia" w:ascii="仿宋_GB2312" w:eastAsia="仿宋_GB2312" w:cs="仿宋_GB2312"/>
          <w:color w:val="000000"/>
          <w:kern w:val="0"/>
          <w:sz w:val="32"/>
          <w:szCs w:val="32"/>
        </w:rPr>
        <w:t>分，平一场得1分，负一场得</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分；积分多者名次列前。</w:t>
      </w:r>
    </w:p>
    <w:p w14:paraId="4C6E4D90">
      <w:pPr>
        <w:autoSpaceDE w:val="0"/>
        <w:autoSpaceDN w:val="0"/>
        <w:adjustRightInd w:val="0"/>
        <w:spacing w:line="560" w:lineRule="exact"/>
        <w:ind w:firstLine="606" w:firstLineChars="200"/>
        <w:jc w:val="left"/>
        <w:rPr>
          <w:rFonts w:ascii="黑体" w:eastAsia="黑体" w:cs="黑体"/>
          <w:color w:val="000000"/>
          <w:kern w:val="0"/>
          <w:sz w:val="32"/>
          <w:szCs w:val="32"/>
        </w:rPr>
      </w:pPr>
      <w:r>
        <w:rPr>
          <w:rFonts w:hint="eastAsia" w:ascii="仿宋_GB2312" w:eastAsia="仿宋_GB2312" w:cs="仿宋_GB2312"/>
          <w:color w:val="000000"/>
          <w:kern w:val="0"/>
          <w:sz w:val="32"/>
          <w:szCs w:val="32"/>
        </w:rPr>
        <w:t>如果两队或两队以上积分相等，依次根据以下条件排列名次：</w:t>
      </w:r>
    </w:p>
    <w:p w14:paraId="71A09C08">
      <w:pPr>
        <w:autoSpaceDE w:val="0"/>
        <w:autoSpaceDN w:val="0"/>
        <w:adjustRightInd w:val="0"/>
        <w:spacing w:line="560" w:lineRule="exact"/>
        <w:ind w:firstLine="606" w:firstLineChars="200"/>
        <w:jc w:val="left"/>
        <w:rPr>
          <w:rFonts w:ascii="黑体" w:eastAsia="黑体" w:cs="黑体"/>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）积分相等队之间相互间比赛积分多者，名次列前；</w:t>
      </w:r>
    </w:p>
    <w:p w14:paraId="1BBE087C">
      <w:pPr>
        <w:autoSpaceDE w:val="0"/>
        <w:autoSpaceDN w:val="0"/>
        <w:adjustRightInd w:val="0"/>
        <w:spacing w:line="560" w:lineRule="exact"/>
        <w:ind w:firstLine="606" w:firstLineChars="200"/>
        <w:jc w:val="left"/>
        <w:rPr>
          <w:rFonts w:ascii="黑体" w:eastAsia="黑体" w:cs="黑体"/>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）积分相等队之间相互间比赛净胜球多者，名次列前；</w:t>
      </w:r>
    </w:p>
    <w:p w14:paraId="5912963C">
      <w:pPr>
        <w:autoSpaceDE w:val="0"/>
        <w:autoSpaceDN w:val="0"/>
        <w:adjustRightInd w:val="0"/>
        <w:spacing w:line="560" w:lineRule="exact"/>
        <w:ind w:firstLine="606" w:firstLineChars="200"/>
        <w:jc w:val="left"/>
        <w:rPr>
          <w:rFonts w:ascii="黑体" w:eastAsia="黑体" w:cs="黑体"/>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3</w:t>
      </w:r>
      <w:r>
        <w:rPr>
          <w:rFonts w:hint="eastAsia" w:ascii="仿宋_GB2312" w:eastAsia="仿宋_GB2312" w:cs="仿宋_GB2312"/>
          <w:color w:val="000000"/>
          <w:kern w:val="0"/>
          <w:sz w:val="32"/>
          <w:szCs w:val="32"/>
        </w:rPr>
        <w:t>）积分相等队之间相互间比赛进球多者，名次列前；</w:t>
      </w:r>
    </w:p>
    <w:p w14:paraId="0BCA8BC0">
      <w:pPr>
        <w:autoSpaceDE w:val="0"/>
        <w:autoSpaceDN w:val="0"/>
        <w:adjustRightInd w:val="0"/>
        <w:spacing w:line="560" w:lineRule="exact"/>
        <w:ind w:firstLine="606" w:firstLineChars="200"/>
        <w:jc w:val="left"/>
        <w:rPr>
          <w:rFonts w:ascii="黑体" w:eastAsia="黑体" w:cs="黑体"/>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4</w:t>
      </w:r>
      <w:r>
        <w:rPr>
          <w:rFonts w:hint="eastAsia" w:ascii="仿宋_GB2312" w:eastAsia="仿宋_GB2312" w:cs="仿宋_GB2312"/>
          <w:color w:val="000000"/>
          <w:kern w:val="0"/>
          <w:sz w:val="32"/>
          <w:szCs w:val="32"/>
        </w:rPr>
        <w:t>）积分相等队在同一阶段比赛中总净胜球数多者，名次列前；</w:t>
      </w:r>
    </w:p>
    <w:p w14:paraId="14897199">
      <w:pPr>
        <w:autoSpaceDE w:val="0"/>
        <w:autoSpaceDN w:val="0"/>
        <w:adjustRightInd w:val="0"/>
        <w:spacing w:line="560" w:lineRule="exact"/>
        <w:ind w:firstLine="606" w:firstLineChars="200"/>
        <w:jc w:val="left"/>
        <w:rPr>
          <w:rFonts w:ascii="黑体" w:eastAsia="黑体" w:cs="黑体"/>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5</w:t>
      </w:r>
      <w:r>
        <w:rPr>
          <w:rFonts w:hint="eastAsia" w:ascii="仿宋_GB2312" w:eastAsia="仿宋_GB2312" w:cs="仿宋_GB2312"/>
          <w:color w:val="000000"/>
          <w:kern w:val="0"/>
          <w:sz w:val="32"/>
          <w:szCs w:val="32"/>
        </w:rPr>
        <w:t>）积分相等队在同一阶段比赛中总进球数多者，名次列前；</w:t>
      </w:r>
    </w:p>
    <w:p w14:paraId="668B7F8F">
      <w:pPr>
        <w:autoSpaceDE w:val="0"/>
        <w:autoSpaceDN w:val="0"/>
        <w:adjustRightInd w:val="0"/>
        <w:spacing w:line="560" w:lineRule="exact"/>
        <w:ind w:firstLine="606" w:firstLineChars="200"/>
        <w:jc w:val="left"/>
        <w:rPr>
          <w:rFonts w:ascii="黑体" w:eastAsia="黑体" w:cs="黑体"/>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6</w:t>
      </w:r>
      <w:r>
        <w:rPr>
          <w:rFonts w:hint="eastAsia" w:ascii="仿宋_GB2312" w:eastAsia="仿宋_GB2312" w:cs="仿宋_GB2312"/>
          <w:color w:val="000000"/>
          <w:kern w:val="0"/>
          <w:sz w:val="32"/>
          <w:szCs w:val="32"/>
        </w:rPr>
        <w:t>）积分相等队在同一阶段比赛中获得红牌总数少者，名次列前；</w:t>
      </w:r>
    </w:p>
    <w:p w14:paraId="4860C827">
      <w:pPr>
        <w:autoSpaceDE w:val="0"/>
        <w:autoSpaceDN w:val="0"/>
        <w:adjustRightInd w:val="0"/>
        <w:spacing w:line="560" w:lineRule="exact"/>
        <w:ind w:firstLine="606" w:firstLineChars="200"/>
        <w:jc w:val="left"/>
        <w:rPr>
          <w:rFonts w:ascii="黑体" w:eastAsia="黑体" w:cs="黑体"/>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7</w:t>
      </w:r>
      <w:r>
        <w:rPr>
          <w:rFonts w:hint="eastAsia" w:ascii="仿宋_GB2312" w:eastAsia="仿宋_GB2312" w:cs="仿宋_GB2312"/>
          <w:color w:val="000000"/>
          <w:kern w:val="0"/>
          <w:sz w:val="32"/>
          <w:szCs w:val="32"/>
        </w:rPr>
        <w:t>）积分相等队在同一阶段比赛中获得黄牌总数少者，名次列前；</w:t>
      </w:r>
    </w:p>
    <w:p w14:paraId="0064D959">
      <w:pPr>
        <w:autoSpaceDE w:val="0"/>
        <w:autoSpaceDN w:val="0"/>
        <w:adjustRightInd w:val="0"/>
        <w:spacing w:line="560" w:lineRule="exact"/>
        <w:ind w:firstLine="606"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8</w:t>
      </w:r>
      <w:r>
        <w:rPr>
          <w:rFonts w:hint="eastAsia" w:ascii="仿宋_GB2312" w:eastAsia="仿宋_GB2312" w:cs="仿宋_GB2312"/>
          <w:color w:val="000000"/>
          <w:kern w:val="0"/>
          <w:sz w:val="32"/>
          <w:szCs w:val="32"/>
        </w:rPr>
        <w:t>）如仍相同，以抽签方式决定名次。</w:t>
      </w:r>
    </w:p>
    <w:p w14:paraId="6DC42377">
      <w:pPr>
        <w:adjustRightInd w:val="0"/>
        <w:snapToGrid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说明：在比较以上条款时，如果已经有球队比较出结果，将由剩下的球队继续比较下一条款。</w:t>
      </w:r>
    </w:p>
    <w:p w14:paraId="0EF53DA3">
      <w:pPr>
        <w:widowControl/>
        <w:spacing w:line="560" w:lineRule="exact"/>
        <w:ind w:firstLine="606" w:firstLineChars="200"/>
        <w:jc w:val="left"/>
        <w:rPr>
          <w:rFonts w:ascii="黑体" w:hAnsi="黑体" w:eastAsia="黑体" w:cs="黑体"/>
          <w:color w:val="000000"/>
        </w:rPr>
      </w:pP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第二阶段淘汰赛每场比赛须决出胜负，常规时间内打平直接点球（采用5+1的方式）决出胜负。</w:t>
      </w:r>
    </w:p>
    <w:p w14:paraId="2F140D8A">
      <w:pPr>
        <w:pStyle w:val="16"/>
        <w:spacing w:line="560" w:lineRule="exact"/>
        <w:ind w:firstLine="606" w:firstLineChars="200"/>
        <w:rPr>
          <w:rFonts w:ascii="黑体" w:hAnsi="黑体" w:eastAsia="黑体" w:cs="黑体"/>
          <w:color w:val="000000"/>
          <w:sz w:val="32"/>
          <w:szCs w:val="32"/>
        </w:rPr>
      </w:pPr>
      <w:r>
        <w:rPr>
          <w:rFonts w:hint="eastAsia" w:ascii="黑体" w:hAnsi="黑体" w:eastAsia="黑体" w:cs="黑体"/>
          <w:color w:val="000000"/>
          <w:sz w:val="32"/>
          <w:szCs w:val="32"/>
          <w:lang w:val="en-US" w:eastAsia="zh-CN"/>
        </w:rPr>
        <w:t>十一、球队</w:t>
      </w:r>
      <w:r>
        <w:rPr>
          <w:rFonts w:hint="eastAsia" w:ascii="黑体" w:hAnsi="黑体" w:eastAsia="黑体" w:cs="黑体"/>
          <w:color w:val="000000"/>
          <w:sz w:val="32"/>
          <w:szCs w:val="32"/>
        </w:rPr>
        <w:t>参赛资格</w:t>
      </w:r>
    </w:p>
    <w:p w14:paraId="244D056D">
      <w:pPr>
        <w:pStyle w:val="16"/>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参赛</w:t>
      </w:r>
      <w:r>
        <w:rPr>
          <w:rFonts w:hint="eastAsia" w:ascii="仿宋_GB2312" w:hAnsi="仿宋_GB2312" w:eastAsia="仿宋_GB2312" w:cs="仿宋_GB2312"/>
          <w:color w:val="000000"/>
          <w:sz w:val="32"/>
          <w:szCs w:val="32"/>
          <w:lang w:eastAsia="zh-CN"/>
        </w:rPr>
        <w:t>球队</w:t>
      </w:r>
      <w:r>
        <w:rPr>
          <w:rFonts w:hint="eastAsia" w:ascii="仿宋_GB2312" w:hAnsi="仿宋_GB2312" w:eastAsia="仿宋_GB2312" w:cs="仿宋_GB2312"/>
          <w:color w:val="000000"/>
          <w:sz w:val="32"/>
          <w:szCs w:val="32"/>
        </w:rPr>
        <w:t>为职业俱乐部青训梯队、社会青训机构、体校代表队、学校代表队等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各参赛单位每个组别可报名多支球队参赛。</w:t>
      </w:r>
    </w:p>
    <w:p w14:paraId="3059CC12">
      <w:pPr>
        <w:pStyle w:val="16"/>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以职业俱乐部青训梯队、社会青训机构报名参赛的</w:t>
      </w:r>
      <w:r>
        <w:rPr>
          <w:rFonts w:hint="eastAsia" w:ascii="仿宋_GB2312" w:hAnsi="仿宋_GB2312" w:eastAsia="仿宋_GB2312" w:cs="仿宋_GB2312"/>
          <w:color w:val="000000"/>
          <w:sz w:val="32"/>
          <w:szCs w:val="32"/>
          <w:lang w:eastAsia="zh-CN"/>
        </w:rPr>
        <w:t>球队</w:t>
      </w:r>
      <w:r>
        <w:rPr>
          <w:rFonts w:hint="eastAsia" w:ascii="仿宋_GB2312" w:hAnsi="仿宋_GB2312" w:eastAsia="仿宋_GB2312" w:cs="仿宋_GB2312"/>
          <w:color w:val="000000"/>
          <w:sz w:val="32"/>
          <w:szCs w:val="32"/>
        </w:rPr>
        <w:t>，应在</w:t>
      </w:r>
      <w:r>
        <w:rPr>
          <w:rFonts w:hint="eastAsia" w:ascii="仿宋_GB2312" w:hAnsi="仿宋_GB2312" w:eastAsia="仿宋_GB2312" w:cs="仿宋_GB2312"/>
          <w:color w:val="000000"/>
          <w:sz w:val="32"/>
          <w:szCs w:val="32"/>
          <w:lang w:eastAsia="zh-CN"/>
        </w:rPr>
        <w:t>北京市足球运动协会</w:t>
      </w:r>
      <w:r>
        <w:rPr>
          <w:rFonts w:hint="eastAsia" w:ascii="仿宋_GB2312" w:hAnsi="仿宋_GB2312" w:eastAsia="仿宋_GB2312" w:cs="仿宋_GB2312"/>
          <w:color w:val="000000"/>
          <w:sz w:val="32"/>
          <w:szCs w:val="32"/>
        </w:rPr>
        <w:t>完成注册、备案。以体校代表队、学校代表队报名参赛的，应</w:t>
      </w:r>
      <w:r>
        <w:rPr>
          <w:rFonts w:hint="eastAsia" w:ascii="仿宋_GB2312" w:hAnsi="仿宋_GB2312" w:eastAsia="仿宋_GB2312" w:cs="仿宋_GB2312"/>
          <w:color w:val="000000"/>
          <w:sz w:val="32"/>
          <w:szCs w:val="32"/>
          <w:lang w:eastAsia="zh-CN"/>
        </w:rPr>
        <w:t>经区级</w:t>
      </w:r>
      <w:r>
        <w:rPr>
          <w:rFonts w:hint="eastAsia" w:ascii="仿宋_GB2312" w:hAnsi="仿宋_GB2312" w:eastAsia="仿宋_GB2312" w:cs="仿宋_GB2312"/>
          <w:color w:val="000000"/>
          <w:sz w:val="32"/>
          <w:szCs w:val="32"/>
        </w:rPr>
        <w:t>体育、教育部门审核</w:t>
      </w:r>
      <w:r>
        <w:rPr>
          <w:rFonts w:hint="eastAsia" w:ascii="仿宋_GB2312" w:hAnsi="仿宋_GB2312" w:eastAsia="仿宋_GB2312" w:cs="仿宋_GB2312"/>
          <w:color w:val="000000"/>
          <w:sz w:val="32"/>
          <w:szCs w:val="32"/>
          <w:lang w:eastAsia="zh-CN"/>
        </w:rPr>
        <w:t>盖章</w:t>
      </w:r>
      <w:r>
        <w:rPr>
          <w:rFonts w:hint="eastAsia" w:ascii="仿宋_GB2312" w:hAnsi="仿宋_GB2312" w:eastAsia="仿宋_GB2312" w:cs="仿宋_GB2312"/>
          <w:color w:val="000000"/>
          <w:sz w:val="32"/>
          <w:szCs w:val="32"/>
        </w:rPr>
        <w:t>，参赛体校或学校应拥有开展业余训练或办学资质，并且接受本市体育</w:t>
      </w:r>
      <w:r>
        <w:rPr>
          <w:rFonts w:hint="eastAsia" w:ascii="仿宋_GB2312" w:hAnsi="仿宋_GB2312" w:eastAsia="仿宋_GB2312" w:cs="仿宋_GB2312"/>
          <w:color w:val="000000"/>
          <w:sz w:val="32"/>
          <w:szCs w:val="32"/>
          <w:lang w:eastAsia="zh-CN"/>
        </w:rPr>
        <w:t>或</w:t>
      </w:r>
      <w:r>
        <w:rPr>
          <w:rFonts w:hint="eastAsia" w:ascii="仿宋_GB2312" w:hAnsi="仿宋_GB2312" w:eastAsia="仿宋_GB2312" w:cs="仿宋_GB2312"/>
          <w:color w:val="000000"/>
          <w:sz w:val="32"/>
          <w:szCs w:val="32"/>
        </w:rPr>
        <w:t>教育部门的管理。</w:t>
      </w:r>
    </w:p>
    <w:p w14:paraId="491087F1">
      <w:pPr>
        <w:snapToGrid w:val="0"/>
        <w:spacing w:line="560" w:lineRule="exact"/>
        <w:ind w:firstLine="606"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十二、球员参赛资格</w:t>
      </w:r>
    </w:p>
    <w:p w14:paraId="014E754A">
      <w:pPr>
        <w:autoSpaceDE w:val="0"/>
        <w:autoSpaceDN w:val="0"/>
        <w:adjustRightInd w:val="0"/>
        <w:spacing w:line="560" w:lineRule="exact"/>
        <w:ind w:firstLine="606"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（一）每名球员只能代表一支队伍参加一个组别比赛。</w:t>
      </w:r>
    </w:p>
    <w:p w14:paraId="7B0BDF56">
      <w:pPr>
        <w:autoSpaceDE w:val="0"/>
        <w:autoSpaceDN w:val="0"/>
        <w:adjustRightInd w:val="0"/>
        <w:spacing w:line="560" w:lineRule="exact"/>
        <w:ind w:firstLine="606"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（二）球员资格</w:t>
      </w:r>
    </w:p>
    <w:p w14:paraId="4FBB6CF8">
      <w:pPr>
        <w:autoSpaceDE w:val="0"/>
        <w:autoSpaceDN w:val="0"/>
        <w:adjustRightInd w:val="0"/>
        <w:spacing w:line="560" w:lineRule="exact"/>
        <w:ind w:firstLine="606" w:firstLineChars="200"/>
        <w:jc w:val="left"/>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hAnsi="仿宋_GB2312" w:eastAsia="仿宋_GB2312" w:cs="仿宋_GB2312"/>
          <w:color w:val="000000"/>
          <w:kern w:val="0"/>
          <w:sz w:val="32"/>
          <w:szCs w:val="32"/>
        </w:rPr>
        <w:t>球员须为中华人民共和国公民，其中男子、女子U8-U12组外籍适龄青少年球员可报名参赛</w:t>
      </w:r>
      <w:r>
        <w:rPr>
          <w:rFonts w:hint="eastAsia" w:ascii="仿宋_GB2312" w:eastAsia="仿宋_GB2312"/>
          <w:color w:val="000000"/>
          <w:sz w:val="32"/>
          <w:szCs w:val="32"/>
        </w:rPr>
        <w:t>。</w:t>
      </w:r>
    </w:p>
    <w:p w14:paraId="7A0C5537">
      <w:pPr>
        <w:widowControl/>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2.以职业俱乐部青训梯队、社会青训机构、体校代表队报名参加八人制、十一人制的适龄球员参赛的球员须</w:t>
      </w:r>
      <w:r>
        <w:rPr>
          <w:rFonts w:hint="eastAsia" w:ascii="仿宋_GB2312" w:hAnsi="仿宋_GB2312" w:eastAsia="仿宋_GB2312" w:cs="仿宋_GB2312"/>
          <w:color w:val="000000"/>
          <w:kern w:val="0"/>
          <w:sz w:val="32"/>
          <w:szCs w:val="32"/>
        </w:rPr>
        <w:t>于</w:t>
      </w:r>
      <w:r>
        <w:rPr>
          <w:rFonts w:hint="eastAsia" w:ascii="仿宋_GB2312" w:hAnsi="仿宋_GB2312" w:eastAsia="仿宋_GB2312" w:cs="仿宋_GB2312"/>
          <w:color w:val="000000"/>
          <w:sz w:val="32"/>
          <w:szCs w:val="32"/>
        </w:rPr>
        <w:t>3月5日</w:t>
      </w:r>
      <w:r>
        <w:rPr>
          <w:rFonts w:hint="eastAsia" w:ascii="仿宋_GB2312" w:hAnsi="仿宋_GB2312" w:eastAsia="仿宋_GB2312" w:cs="仿宋_GB2312"/>
          <w:color w:val="000000"/>
          <w:kern w:val="0"/>
          <w:sz w:val="32"/>
          <w:szCs w:val="32"/>
        </w:rPr>
        <w:t>前按照规定在中国足球协会业务系统智慧集成平台完成2026年度青少年业余球员注册，且注册单位须为北京市足球运动协会；港、澳、台球员和外籍球员应在北京市足球运动协会完成书面材料注册备案工作，</w:t>
      </w:r>
      <w:r>
        <w:rPr>
          <w:rFonts w:hint="eastAsia" w:ascii="仿宋_GB2312" w:hAnsi="仿宋_GB2312" w:eastAsia="仿宋_GB2312" w:cs="仿宋_GB2312"/>
          <w:color w:val="000000"/>
          <w:sz w:val="32"/>
          <w:szCs w:val="32"/>
        </w:rPr>
        <w:t>球员只能代表注册单位参赛。以学校代表队报名参赛的球员应具有本所学校的学籍，根据情况进行报名。</w:t>
      </w:r>
    </w:p>
    <w:p w14:paraId="2AE4B7A8">
      <w:pPr>
        <w:autoSpaceDE w:val="0"/>
        <w:autoSpaceDN w:val="0"/>
        <w:adjustRightInd w:val="0"/>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zh-CN"/>
        </w:rPr>
        <w:t>港、澳地区人员须提供中华人民共和国港澳居民居住证、港澳居民来往内地通行证或护照证件原件；中国台湾地区人员须提供中华人民共和国台湾居民居住证、台湾居民来往大陆通行证或护照证件原件，</w:t>
      </w:r>
      <w:r>
        <w:rPr>
          <w:rFonts w:hint="eastAsia" w:ascii="仿宋_GB2312" w:eastAsia="仿宋_GB2312" w:cs="仿宋_GB2312"/>
          <w:kern w:val="0"/>
          <w:sz w:val="32"/>
          <w:szCs w:val="32"/>
        </w:rPr>
        <w:t>外籍人员须提供护照原件；以上人员参赛均需确保在</w:t>
      </w:r>
      <w:r>
        <w:rPr>
          <w:rFonts w:hint="eastAsia" w:ascii="仿宋_GB2312" w:hAnsi="仿宋_GB2312" w:eastAsia="仿宋_GB2312" w:cs="仿宋_GB2312"/>
          <w:color w:val="000000"/>
          <w:sz w:val="32"/>
          <w:szCs w:val="32"/>
          <w:lang w:val="zh-CN"/>
        </w:rPr>
        <w:t>北京市就读，可代表球队参赛。</w:t>
      </w:r>
    </w:p>
    <w:p w14:paraId="1B38222C">
      <w:pPr>
        <w:autoSpaceDE w:val="0"/>
        <w:autoSpaceDN w:val="0"/>
        <w:adjustRightInd w:val="0"/>
        <w:spacing w:line="560" w:lineRule="exact"/>
        <w:ind w:firstLine="606" w:firstLineChars="20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zh-CN"/>
        </w:rPr>
        <w:t>对于经核实出现球员年龄造假的行为，将根据相关规定进行处理。涉及造假的球队直接取消参赛资格和比赛成绩。</w:t>
      </w:r>
    </w:p>
    <w:p w14:paraId="69CDA0A2">
      <w:pPr>
        <w:snapToGrid w:val="0"/>
        <w:spacing w:line="560" w:lineRule="exact"/>
        <w:ind w:firstLine="606" w:firstLineChars="200"/>
        <w:rPr>
          <w:rFonts w:ascii="仿宋_GB2312" w:hAnsi="仿宋_GB2312" w:eastAsia="仿宋_GB2312" w:cs="仿宋_GB2312"/>
          <w:color w:val="000000"/>
          <w:sz w:val="32"/>
          <w:szCs w:val="32"/>
          <w:lang w:val="zh-CN"/>
        </w:rPr>
      </w:pPr>
      <w:r>
        <w:rPr>
          <w:rFonts w:hint="eastAsia" w:ascii="黑体" w:hAnsi="黑体" w:eastAsia="黑体" w:cs="黑体"/>
          <w:color w:val="000000"/>
          <w:sz w:val="32"/>
          <w:szCs w:val="32"/>
        </w:rPr>
        <w:t>十三、</w:t>
      </w:r>
      <w:r>
        <w:rPr>
          <w:rFonts w:hint="eastAsia" w:ascii="黑体" w:hAnsi="黑体" w:eastAsia="黑体" w:cs="黑体"/>
          <w:color w:val="000000"/>
          <w:sz w:val="32"/>
          <w:szCs w:val="32"/>
          <w:lang w:val="zh-CN"/>
        </w:rPr>
        <w:t>教练员</w:t>
      </w:r>
      <w:r>
        <w:rPr>
          <w:rFonts w:hint="eastAsia" w:ascii="黑体" w:hAnsi="黑体" w:eastAsia="黑体" w:cs="黑体"/>
          <w:color w:val="000000"/>
          <w:sz w:val="32"/>
          <w:szCs w:val="32"/>
        </w:rPr>
        <w:t>参赛</w:t>
      </w:r>
      <w:r>
        <w:rPr>
          <w:rFonts w:hint="eastAsia" w:ascii="黑体" w:hAnsi="黑体" w:eastAsia="黑体" w:cs="黑体"/>
          <w:color w:val="000000"/>
          <w:sz w:val="32"/>
          <w:szCs w:val="32"/>
          <w:lang w:val="zh-CN"/>
        </w:rPr>
        <w:t>资格</w:t>
      </w:r>
    </w:p>
    <w:p w14:paraId="4961B192">
      <w:pPr>
        <w:autoSpaceDE w:val="0"/>
        <w:autoSpaceDN w:val="0"/>
        <w:adjustRightInd w:val="0"/>
        <w:spacing w:line="560" w:lineRule="exact"/>
        <w:ind w:firstLine="606" w:firstLineChars="200"/>
        <w:jc w:val="left"/>
        <w:rPr>
          <w:rFonts w:ascii="仿宋_GB2312" w:hAnsi="仿宋_GB2312" w:eastAsia="仿宋_GB2312" w:cs="仿宋_GB2312"/>
          <w:color w:val="000000"/>
          <w:sz w:val="32"/>
          <w:szCs w:val="32"/>
          <w:lang w:val="zh-TW" w:eastAsia="zh-TW"/>
        </w:rPr>
      </w:pPr>
      <w:r>
        <w:rPr>
          <w:rFonts w:hint="eastAsia" w:ascii="仿宋_GB2312" w:hAnsi="仿宋_GB2312" w:eastAsia="仿宋_GB2312" w:cs="仿宋_GB2312"/>
          <w:color w:val="000000"/>
          <w:sz w:val="32"/>
          <w:szCs w:val="32"/>
          <w:lang w:val="zh-TW"/>
        </w:rPr>
        <w:t>（</w:t>
      </w:r>
      <w:r>
        <w:rPr>
          <w:rFonts w:hint="eastAsia" w:ascii="仿宋_GB2312" w:hAnsi="仿宋_GB2312" w:eastAsia="仿宋_GB2312" w:cs="仿宋_GB2312"/>
          <w:color w:val="000000"/>
          <w:sz w:val="32"/>
          <w:szCs w:val="32"/>
          <w:lang w:val="zh-TW" w:eastAsia="zh-TW"/>
        </w:rPr>
        <w:t>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TW" w:eastAsia="zh-TW"/>
        </w:rPr>
        <w:t>20</w:t>
      </w:r>
      <w:r>
        <w:rPr>
          <w:rFonts w:hint="eastAsia" w:ascii="仿宋_GB2312" w:hAnsi="仿宋_GB2312" w:eastAsia="仿宋_GB2312" w:cs="仿宋_GB2312"/>
          <w:color w:val="000000"/>
          <w:sz w:val="32"/>
          <w:szCs w:val="32"/>
        </w:rPr>
        <w:t>25</w:t>
      </w:r>
      <w:r>
        <w:rPr>
          <w:rFonts w:hint="eastAsia" w:ascii="仿宋_GB2312" w:hAnsi="仿宋_GB2312" w:eastAsia="仿宋_GB2312" w:cs="仿宋_GB2312"/>
          <w:color w:val="000000"/>
          <w:sz w:val="32"/>
          <w:szCs w:val="32"/>
          <w:lang w:val="zh-TW" w:eastAsia="zh-TW"/>
        </w:rPr>
        <w:t>-202</w:t>
      </w: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val="zh-TW" w:eastAsia="zh-TW"/>
        </w:rPr>
        <w:t>年在北京市足球运动协会教练员管理系统完成年度注册。</w:t>
      </w:r>
    </w:p>
    <w:p w14:paraId="237D3BD9">
      <w:pPr>
        <w:numPr>
          <w:ilvl w:val="0"/>
          <w:numId w:val="1"/>
        </w:numPr>
        <w:autoSpaceDE w:val="0"/>
        <w:autoSpaceDN w:val="0"/>
        <w:adjustRightInd w:val="0"/>
        <w:spacing w:line="560" w:lineRule="exact"/>
        <w:ind w:firstLine="606" w:firstLineChars="200"/>
        <w:jc w:val="left"/>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男子、女子U8-U12组别教练应至少持有亚足联/中国足协D级教练员证书</w:t>
      </w:r>
    </w:p>
    <w:p w14:paraId="63E066C5">
      <w:pPr>
        <w:numPr>
          <w:ilvl w:val="0"/>
          <w:numId w:val="1"/>
        </w:numPr>
        <w:autoSpaceDE w:val="0"/>
        <w:autoSpaceDN w:val="0"/>
        <w:adjustRightInd w:val="0"/>
        <w:spacing w:line="560" w:lineRule="exact"/>
        <w:ind w:firstLine="606" w:firstLineChars="200"/>
        <w:jc w:val="left"/>
        <w:rPr>
          <w:rFonts w:ascii="仿宋_GB2312" w:hAnsi="仿宋_GB2312" w:eastAsia="仿宋_GB2312" w:cs="仿宋_GB2312"/>
          <w:color w:val="000000"/>
          <w:sz w:val="32"/>
          <w:szCs w:val="32"/>
          <w:lang w:val="zh-TW" w:eastAsia="zh-TW"/>
        </w:rPr>
      </w:pPr>
      <w:r>
        <w:rPr>
          <w:rFonts w:hint="eastAsia" w:ascii="仿宋_GB2312" w:hAnsi="仿宋_GB2312" w:eastAsia="仿宋_GB2312" w:cs="仿宋_GB2312"/>
          <w:color w:val="000000"/>
          <w:sz w:val="32"/>
          <w:szCs w:val="32"/>
          <w:lang w:val="zh-TW" w:eastAsia="zh-TW"/>
        </w:rPr>
        <w:t>男子U13（初一年级）组、U15（初二、初三年级）</w:t>
      </w:r>
      <w:r>
        <w:rPr>
          <w:rFonts w:hint="eastAsia" w:ascii="仿宋_GB2312" w:hAnsi="仿宋_GB2312" w:eastAsia="仿宋_GB2312" w:cs="仿宋_GB2312"/>
          <w:color w:val="000000"/>
          <w:sz w:val="32"/>
          <w:szCs w:val="32"/>
          <w:lang w:val="zh-TW"/>
        </w:rPr>
        <w:t>组，女子初中组、女子高中组、男子</w:t>
      </w:r>
      <w:r>
        <w:rPr>
          <w:rFonts w:hint="eastAsia" w:ascii="仿宋_GB2312" w:hAnsi="仿宋_GB2312" w:eastAsia="仿宋_GB2312" w:cs="仿宋_GB2312"/>
          <w:color w:val="000000"/>
          <w:sz w:val="32"/>
          <w:szCs w:val="32"/>
        </w:rPr>
        <w:t>U17</w:t>
      </w:r>
      <w:r>
        <w:rPr>
          <w:rFonts w:hint="eastAsia" w:ascii="仿宋_GB2312" w:hAnsi="仿宋_GB2312" w:eastAsia="仿宋_GB2312" w:cs="仿宋_GB2312"/>
          <w:color w:val="000000"/>
          <w:sz w:val="32"/>
          <w:szCs w:val="32"/>
          <w:lang w:val="zh-TW"/>
        </w:rPr>
        <w:t>高中</w:t>
      </w:r>
      <w:r>
        <w:rPr>
          <w:rFonts w:hint="eastAsia" w:ascii="仿宋_GB2312" w:hAnsi="仿宋_GB2312" w:eastAsia="仿宋_GB2312" w:cs="仿宋_GB2312"/>
          <w:color w:val="000000"/>
          <w:sz w:val="32"/>
          <w:szCs w:val="32"/>
        </w:rPr>
        <w:t>组</w:t>
      </w:r>
      <w:r>
        <w:rPr>
          <w:rFonts w:hint="eastAsia" w:ascii="仿宋_GB2312" w:hAnsi="仿宋_GB2312" w:eastAsia="仿宋_GB2312" w:cs="仿宋_GB2312"/>
          <w:color w:val="000000"/>
          <w:sz w:val="32"/>
          <w:szCs w:val="32"/>
          <w:lang w:val="zh-TW" w:eastAsia="zh-TW"/>
        </w:rPr>
        <w:t>主教练应至少持有亚足联/中国足协C级教练员证书，助理教练至少持有亚足联/中国足协D级教练员证书。</w:t>
      </w:r>
    </w:p>
    <w:p w14:paraId="3425721E">
      <w:pPr>
        <w:autoSpaceDE w:val="0"/>
        <w:autoSpaceDN w:val="0"/>
        <w:adjustRightInd w:val="0"/>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（四）以学校代表队报名的参赛球队，可适当放宽对教练员的要求。</w:t>
      </w:r>
    </w:p>
    <w:p w14:paraId="4F1D2A51">
      <w:pPr>
        <w:pStyle w:val="7"/>
        <w:spacing w:line="560" w:lineRule="exact"/>
        <w:ind w:left="0" w:firstLine="606" w:firstLineChars="200"/>
        <w:rPr>
          <w:rFonts w:eastAsia="仿宋_GB2312"/>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color w:val="000000"/>
          <w:sz w:val="32"/>
          <w:szCs w:val="32"/>
          <w:lang w:val="zh-TW"/>
        </w:rPr>
        <w:t>根据中国青少年足球联赛竞赛工作方案，</w:t>
      </w:r>
      <w:r>
        <w:rPr>
          <w:rFonts w:hint="eastAsia" w:ascii="仿宋_GB2312" w:hAnsi="仿宋_GB2312" w:eastAsia="仿宋_GB2312" w:cs="仿宋_GB2312"/>
          <w:color w:val="000000"/>
          <w:sz w:val="32"/>
          <w:szCs w:val="32"/>
        </w:rPr>
        <w:t>2027年1月1日起，男子初中年龄段U13、U15组全国总决赛参赛球队主教练应至少持有亚足联/中国足协B级教练员证书和有效期内的执教执照。</w:t>
      </w:r>
    </w:p>
    <w:p w14:paraId="1422ABA2">
      <w:pPr>
        <w:pStyle w:val="16"/>
        <w:spacing w:line="560" w:lineRule="exact"/>
        <w:ind w:firstLine="606" w:firstLineChars="200"/>
        <w:rPr>
          <w:rFonts w:ascii="黑体" w:hAnsi="黑体" w:eastAsia="黑体" w:cs="黑体"/>
          <w:color w:val="000000"/>
          <w:sz w:val="32"/>
          <w:szCs w:val="32"/>
          <w:lang w:eastAsia="zh-CN"/>
        </w:rPr>
      </w:pPr>
      <w:r>
        <w:rPr>
          <w:rFonts w:hint="eastAsia" w:ascii="黑体" w:hAnsi="黑体" w:eastAsia="黑体" w:cs="黑体"/>
          <w:color w:val="000000"/>
          <w:sz w:val="32"/>
          <w:szCs w:val="32"/>
          <w:lang w:val="en-US" w:eastAsia="zh-CN"/>
        </w:rPr>
        <w:t>十四、报名</w:t>
      </w:r>
    </w:p>
    <w:p w14:paraId="10D8A159">
      <w:pPr>
        <w:autoSpaceDE w:val="0"/>
        <w:autoSpaceDN w:val="0"/>
        <w:adjustRightInd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sz w:val="32"/>
          <w:szCs w:val="32"/>
        </w:rPr>
        <w:t>须通过足球中国APP在手机端或电脑端完成赛事报名。</w:t>
      </w:r>
    </w:p>
    <w:p w14:paraId="0D1F0E21">
      <w:pPr>
        <w:autoSpaceDE w:val="0"/>
        <w:autoSpaceDN w:val="0"/>
        <w:adjustRightInd w:val="0"/>
        <w:spacing w:line="560" w:lineRule="exact"/>
        <w:ind w:firstLine="606" w:firstLineChars="200"/>
      </w:pPr>
      <w:r>
        <w:rPr>
          <w:rFonts w:hint="eastAsia" w:ascii="仿宋_GB2312" w:hAnsi="仿宋_GB2312" w:eastAsia="仿宋_GB2312" w:cs="仿宋_GB2312"/>
          <w:color w:val="000000"/>
          <w:sz w:val="32"/>
          <w:szCs w:val="32"/>
        </w:rPr>
        <w:t>1.报名时间：2026年3月4日9时至7日17时。咨询电话：010-63049707，</w:t>
      </w:r>
      <w:r>
        <w:rPr>
          <w:rFonts w:hint="eastAsia" w:ascii="仿宋_GB2312" w:eastAsia="仿宋_GB2312" w:cs="仿宋_GB2312"/>
          <w:color w:val="000000"/>
          <w:kern w:val="0"/>
          <w:sz w:val="32"/>
          <w:szCs w:val="32"/>
        </w:rPr>
        <w:t>16601215714。</w:t>
      </w:r>
      <w:r>
        <w:rPr>
          <w:rFonts w:hint="eastAsia" w:ascii="仿宋_GB2312" w:hAnsi="仿宋_GB2312" w:eastAsia="仿宋_GB2312" w:cs="仿宋_GB2312"/>
          <w:color w:val="000000"/>
          <w:sz w:val="32"/>
          <w:szCs w:val="32"/>
        </w:rPr>
        <w:t>咨询时间：2026年3月4日至7日，每日9时至17时。</w:t>
      </w:r>
    </w:p>
    <w:p w14:paraId="7E62D7C1">
      <w:pPr>
        <w:autoSpaceDE w:val="0"/>
        <w:autoSpaceDN w:val="0"/>
        <w:adjustRightInd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zh-CN"/>
        </w:rPr>
        <w:t>2.比赛为一次性报名，逾期不予受理，球员名单、球衣号码一经确认不得更改，未报足名额不得补报。</w:t>
      </w:r>
    </w:p>
    <w:p w14:paraId="0F358946">
      <w:pPr>
        <w:numPr>
          <w:ilvl w:val="0"/>
          <w:numId w:val="2"/>
        </w:numPr>
        <w:autoSpaceDE w:val="0"/>
        <w:autoSpaceDN w:val="0"/>
        <w:adjustRightInd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zh-CN"/>
        </w:rPr>
        <w:t>球队官员：每队必报领队1人、主教练1人，可报助理教练1-2人、队医（</w:t>
      </w:r>
      <w:r>
        <w:rPr>
          <w:rFonts w:hint="eastAsia" w:ascii="仿宋_GB2312" w:hAnsi="仿宋_GB2312" w:eastAsia="仿宋_GB2312" w:cs="仿宋_GB2312"/>
          <w:color w:val="000000"/>
          <w:sz w:val="32"/>
          <w:szCs w:val="32"/>
        </w:rPr>
        <w:t>须持有医师资格证书或国家体育总局、中国足协举办的队医培训班合格证书或相关急救培训资质）</w:t>
      </w:r>
      <w:r>
        <w:rPr>
          <w:rFonts w:hint="eastAsia" w:ascii="仿宋_GB2312" w:hAnsi="仿宋_GB2312" w:eastAsia="仿宋_GB2312" w:cs="仿宋_GB2312"/>
          <w:color w:val="000000"/>
          <w:sz w:val="32"/>
          <w:szCs w:val="32"/>
          <w:lang w:bidi="zh-CN"/>
        </w:rPr>
        <w:t>1人、总人数不多于5人，如有外籍人士，可增报翻译1人。</w:t>
      </w:r>
    </w:p>
    <w:p w14:paraId="161C1AF5">
      <w:pPr>
        <w:numPr>
          <w:ilvl w:val="0"/>
          <w:numId w:val="2"/>
        </w:numPr>
        <w:autoSpaceDE w:val="0"/>
        <w:autoSpaceDN w:val="0"/>
        <w:adjustRightInd w:val="0"/>
        <w:spacing w:line="560" w:lineRule="exact"/>
        <w:ind w:firstLine="606" w:firstLineChars="200"/>
        <w:rPr>
          <w:rFonts w:ascii="仿宋_GB2312" w:hAnsi="仿宋_GB2312" w:eastAsia="仿宋_GB2312" w:cs="仿宋_GB2312"/>
          <w:color w:val="000000"/>
          <w:sz w:val="32"/>
          <w:szCs w:val="32"/>
          <w:lang w:bidi="zh-CN"/>
        </w:rPr>
      </w:pPr>
      <w:r>
        <w:rPr>
          <w:rFonts w:hint="eastAsia" w:ascii="仿宋_GB2312" w:hAnsi="仿宋_GB2312" w:eastAsia="仿宋_GB2312" w:cs="仿宋_GB2312"/>
          <w:color w:val="000000"/>
          <w:sz w:val="32"/>
          <w:szCs w:val="32"/>
          <w:lang w:bidi="zh-CN"/>
        </w:rPr>
        <w:t>球员：报名五人制比赛组别的球队可报球员6-12人；报名八人制比赛组别的球队可报球员10-18人；报名十一人制组别比赛的球队可报球员16-23人。</w:t>
      </w:r>
    </w:p>
    <w:p w14:paraId="598AE3CB">
      <w:pPr>
        <w:autoSpaceDE w:val="0"/>
        <w:autoSpaceDN w:val="0"/>
        <w:adjustRightInd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（四）球队官员在同一组别只能报名一支球队。球队官员报名不同组别，同一比赛时间段（同一比赛时间段为开球时间前30分钟至比赛结束后30分钟）期间，只允许管理1支球队。</w:t>
      </w:r>
    </w:p>
    <w:p w14:paraId="062B19AC">
      <w:pPr>
        <w:autoSpaceDE w:val="0"/>
        <w:autoSpaceDN w:val="0"/>
        <w:adjustRightInd w:val="0"/>
        <w:spacing w:line="560" w:lineRule="exact"/>
        <w:ind w:firstLine="606"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（五）报名须提交的信息与材料</w:t>
      </w:r>
    </w:p>
    <w:p w14:paraId="153F95C0">
      <w:pPr>
        <w:tabs>
          <w:tab w:val="left" w:pos="0"/>
        </w:tabs>
        <w:snapToGrid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1.球队报名者须是球队官员，并作为第一责任人按要求填写上传球队名称、联系电话、人员信息等所有报名资料、加盖代表单位公章的球队参赛承诺书。</w:t>
      </w:r>
    </w:p>
    <w:p w14:paraId="60B19D14">
      <w:pPr>
        <w:pStyle w:val="7"/>
        <w:spacing w:line="560" w:lineRule="exact"/>
        <w:ind w:left="0"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参赛球队名称由各参赛单位自行确定。学校、体校与俱乐部青训梯队、社会青训机构可合并名称使用，球队名称八个汉字以内，应为地域+队名。北京赛区阶段须和大区赛阶段、全国决赛阶段中使用的名称应保持一致。</w:t>
      </w:r>
    </w:p>
    <w:p w14:paraId="55E9AA1F">
      <w:pPr>
        <w:tabs>
          <w:tab w:val="left" w:pos="0"/>
        </w:tabs>
        <w:snapToGrid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zh-CN"/>
        </w:rPr>
        <w:t>港、澳地区人员须提供中华人民共和国港澳居民居住证、港澳居民来往内地通行证或护照证件原件；中国台湾地区人员须提供中华人民共和国台湾居民居住证、台湾居民来往大陆通行证或护照证件原件；</w:t>
      </w:r>
      <w:r>
        <w:rPr>
          <w:rFonts w:hint="eastAsia" w:ascii="仿宋_GB2312" w:hAnsi="仿宋_GB2312" w:eastAsia="仿宋_GB2312" w:cs="仿宋_GB2312"/>
          <w:color w:val="000000"/>
          <w:sz w:val="32"/>
          <w:szCs w:val="32"/>
        </w:rPr>
        <w:t>外籍人员须提交护照原件；同时球员须上传本人北京市中小学学生卡照片或相关学籍证明材料。</w:t>
      </w:r>
    </w:p>
    <w:p w14:paraId="2AACF8AD">
      <w:pPr>
        <w:tabs>
          <w:tab w:val="left" w:pos="0"/>
        </w:tabs>
        <w:snapToGrid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4.需上传材料</w:t>
      </w:r>
    </w:p>
    <w:p w14:paraId="79DD890E">
      <w:pPr>
        <w:tabs>
          <w:tab w:val="left" w:pos="0"/>
        </w:tabs>
        <w:snapToGrid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（1）所有人员须上传：</w:t>
      </w:r>
    </w:p>
    <w:p w14:paraId="0BFFED02">
      <w:pPr>
        <w:tabs>
          <w:tab w:val="left" w:pos="0"/>
        </w:tabs>
        <w:snapToGrid w:val="0"/>
        <w:spacing w:line="560" w:lineRule="exact"/>
        <w:ind w:firstLine="606" w:firstLineChars="200"/>
        <w:rPr>
          <w:rFonts w:ascii="仿宋_GB2312" w:hAnsi="仿宋_GB2312" w:eastAsia="仿宋_GB2312" w:cs="仿宋_GB2312"/>
          <w:color w:val="000000"/>
          <w:sz w:val="32"/>
          <w:szCs w:val="32"/>
        </w:rPr>
      </w:pPr>
      <w:r>
        <w:rPr>
          <w:rFonts w:ascii="Calibri" w:hAnsi="Calibri" w:eastAsia="仿宋_GB2312" w:cs="Calibri"/>
          <w:color w:val="000000"/>
          <w:sz w:val="32"/>
          <w:szCs w:val="32"/>
        </w:rPr>
        <w:t>①</w:t>
      </w:r>
      <w:r>
        <w:rPr>
          <w:rFonts w:hint="eastAsia" w:ascii="仿宋_GB2312" w:hAnsi="仿宋_GB2312" w:eastAsia="仿宋_GB2312" w:cs="仿宋_GB2312"/>
          <w:color w:val="000000"/>
          <w:sz w:val="32"/>
          <w:szCs w:val="32"/>
        </w:rPr>
        <w:t>白底近半年内免冠电子证件照（2MB以下，JPG或PNG格式）。</w:t>
      </w:r>
    </w:p>
    <w:p w14:paraId="6330015C">
      <w:pPr>
        <w:pStyle w:val="7"/>
        <w:spacing w:line="560" w:lineRule="exact"/>
        <w:ind w:left="0" w:firstLine="606" w:firstLineChars="200"/>
        <w:rPr>
          <w:rFonts w:ascii="宋体" w:hAnsi="宋体" w:eastAsia="仿宋_GB2312" w:cs="宋体"/>
          <w:color w:val="000000"/>
          <w:sz w:val="32"/>
          <w:szCs w:val="32"/>
        </w:rPr>
      </w:pPr>
      <w:r>
        <w:rPr>
          <w:rFonts w:ascii="Calibri" w:hAnsi="Calibri" w:eastAsia="仿宋_GB2312" w:cs="Calibri"/>
          <w:color w:val="000000"/>
          <w:sz w:val="32"/>
          <w:szCs w:val="32"/>
        </w:rPr>
        <w:t>②</w:t>
      </w:r>
      <w:r>
        <w:rPr>
          <w:rFonts w:hint="eastAsia" w:ascii="仿宋_GB2312" w:hAnsi="仿宋_GB2312" w:eastAsia="仿宋_GB2312" w:cs="仿宋_GB2312"/>
          <w:color w:val="000000"/>
          <w:sz w:val="32"/>
          <w:szCs w:val="32"/>
        </w:rPr>
        <w:t>个人自愿参赛声明（见附件2）。</w:t>
      </w:r>
    </w:p>
    <w:p w14:paraId="5FCF6E4A">
      <w:pPr>
        <w:tabs>
          <w:tab w:val="left" w:pos="0"/>
        </w:tabs>
        <w:snapToGrid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（2）教练员须上传注册执照或等级证书。</w:t>
      </w:r>
    </w:p>
    <w:p w14:paraId="7A1AFE9F">
      <w:pPr>
        <w:tabs>
          <w:tab w:val="left" w:pos="0"/>
        </w:tabs>
        <w:snapToGrid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（3）以学校代表队报名参赛的球员须上传本人所在学校的北京市中小学学籍证明。以职业俱乐部、社会青训机构、体校代表队报名的需提供球员在北京市足球运动协会注册、备案的相关证明。</w:t>
      </w:r>
    </w:p>
    <w:p w14:paraId="3C4E5B62">
      <w:pPr>
        <w:tabs>
          <w:tab w:val="left" w:pos="0"/>
        </w:tabs>
        <w:snapToGrid w:val="0"/>
        <w:spacing w:line="560" w:lineRule="exact"/>
        <w:ind w:firstLine="606"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5.整队资料填写完毕后统一提交审核，审核合格后不得更改，如因报名材料未在报名规定时间内按照要求提交导致报名不成功无法参赛的，由球队自行承担后果。</w:t>
      </w:r>
    </w:p>
    <w:p w14:paraId="3D549C8B">
      <w:pPr>
        <w:autoSpaceDE w:val="0"/>
        <w:autoSpaceDN w:val="0"/>
        <w:adjustRightInd w:val="0"/>
        <w:spacing w:line="560" w:lineRule="exact"/>
        <w:ind w:firstLine="606"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kern w:val="0"/>
          <w:sz w:val="32"/>
          <w:szCs w:val="32"/>
        </w:rPr>
        <w:t>球员的姓名、有效证件号码必须与证件一致，在报名时必须确定比赛号码，比赛期间不得更换，比赛时球员号码与报名时不符不得上场比赛。</w:t>
      </w:r>
    </w:p>
    <w:p w14:paraId="43BDD099">
      <w:pPr>
        <w:overflowPunct w:val="0"/>
        <w:spacing w:line="560" w:lineRule="exact"/>
        <w:ind w:firstLine="606" w:firstLineChars="200"/>
        <w:rPr>
          <w:rFonts w:ascii="仿宋_GB2312" w:hAnsi="仿宋_GB2312" w:eastAsia="仿宋_GB2312" w:cs="仿宋_GB2312"/>
          <w:bCs/>
          <w:color w:val="000000"/>
          <w:sz w:val="32"/>
          <w:szCs w:val="32"/>
        </w:rPr>
      </w:pPr>
      <w:r>
        <w:rPr>
          <w:rFonts w:hint="eastAsia" w:ascii="黑体" w:hAnsi="黑体" w:eastAsia="黑体" w:cs="黑体"/>
          <w:color w:val="000000"/>
          <w:sz w:val="32"/>
          <w:szCs w:val="32"/>
        </w:rPr>
        <w:t>十五、资格问题、</w:t>
      </w:r>
      <w:r>
        <w:rPr>
          <w:rFonts w:hint="eastAsia" w:ascii="黑体" w:hAnsi="黑体" w:eastAsia="黑体" w:cs="黑体"/>
          <w:bCs/>
          <w:color w:val="000000"/>
          <w:sz w:val="32"/>
          <w:szCs w:val="32"/>
        </w:rPr>
        <w:t>弃权和罢赛</w:t>
      </w:r>
    </w:p>
    <w:p w14:paraId="7813CCD4">
      <w:pPr>
        <w:spacing w:line="560" w:lineRule="exact"/>
        <w:ind w:firstLine="606"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Cs/>
          <w:color w:val="000000"/>
          <w:sz w:val="32"/>
          <w:szCs w:val="32"/>
        </w:rPr>
        <w:t>（一）</w:t>
      </w:r>
      <w:r>
        <w:rPr>
          <w:rFonts w:hint="eastAsia" w:ascii="仿宋_GB2312" w:hAnsi="仿宋_GB2312" w:eastAsia="仿宋_GB2312" w:cs="仿宋_GB2312"/>
          <w:color w:val="000000"/>
          <w:kern w:val="0"/>
          <w:sz w:val="32"/>
          <w:szCs w:val="32"/>
        </w:rPr>
        <w:t>出现弄虚作假、冒名顶替等资格问题属于违规违纪行为，一经核实，立即取消球队比赛资格，并扣除纪律保证金。</w:t>
      </w:r>
      <w:r>
        <w:rPr>
          <w:rFonts w:hint="eastAsia" w:ascii="仿宋_GB2312" w:eastAsia="仿宋_GB2312" w:cs="仿宋_GB2312"/>
          <w:color w:val="000000"/>
          <w:kern w:val="0"/>
          <w:sz w:val="32"/>
          <w:szCs w:val="32"/>
        </w:rPr>
        <w:t>第一阶段小组单循环比赛</w:t>
      </w:r>
      <w:r>
        <w:rPr>
          <w:rFonts w:hint="eastAsia" w:ascii="仿宋_GB2312" w:hAnsi="仿宋_GB2312" w:eastAsia="仿宋_GB2312" w:cs="仿宋_GB2312"/>
          <w:color w:val="000000"/>
          <w:kern w:val="0"/>
          <w:sz w:val="32"/>
          <w:szCs w:val="32"/>
        </w:rPr>
        <w:t>，出现资格问题的球队比分均计对方3:0（五人制比赛5:0）获胜（无论比赛是否已经进行）。第二阶段淘汰赛，取消该队比赛成绩及名次，其他球队名次不予递补。未进入淘汰赛的球队不予递补。</w:t>
      </w:r>
    </w:p>
    <w:p w14:paraId="2DDCBFF1">
      <w:pPr>
        <w:tabs>
          <w:tab w:val="left" w:pos="1640"/>
        </w:tabs>
        <w:spacing w:line="560" w:lineRule="exact"/>
        <w:ind w:firstLine="60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w:t>
      </w:r>
      <w:r>
        <w:rPr>
          <w:rFonts w:hint="eastAsia" w:ascii="仿宋_GB2312" w:hAnsi="仿宋_GB2312" w:eastAsia="仿宋_GB2312" w:cs="仿宋_GB2312"/>
          <w:color w:val="000000"/>
          <w:sz w:val="32"/>
          <w:szCs w:val="32"/>
        </w:rPr>
        <w:t>因红牌、黄牌停赛或受纪律处罚被停赛的球员、球队官员，不得进入比赛场地和替补席。</w:t>
      </w:r>
      <w:r>
        <w:rPr>
          <w:rFonts w:hint="eastAsia" w:ascii="仿宋_GB2312" w:hAnsi="仿宋_GB2312" w:eastAsia="仿宋_GB2312" w:cs="仿宋_GB2312"/>
          <w:bCs/>
          <w:sz w:val="32"/>
          <w:szCs w:val="32"/>
        </w:rPr>
        <w:t>处在停赛期或正在诉讼过程中等尚未被允许参赛的球员，参加了比赛，该队此场比赛按弃权处理</w:t>
      </w:r>
      <w:r>
        <w:rPr>
          <w:rFonts w:hint="eastAsia" w:ascii="仿宋_GB2312" w:hAnsi="仿宋_GB2312" w:eastAsia="仿宋_GB2312" w:cs="仿宋_GB2312"/>
          <w:sz w:val="32"/>
          <w:szCs w:val="32"/>
        </w:rPr>
        <w:t>。球队对上场球员的资格负全部责任。北京市足球运动协会纪律委员会有权对违规球队、相关球员、球队官员做出进一步处罚</w:t>
      </w:r>
      <w:r>
        <w:rPr>
          <w:rFonts w:hint="eastAsia" w:ascii="仿宋_GB2312" w:hAnsi="仿宋_GB2312" w:eastAsia="仿宋_GB2312" w:cs="仿宋_GB2312"/>
          <w:color w:val="000000"/>
          <w:sz w:val="32"/>
          <w:szCs w:val="32"/>
        </w:rPr>
        <w:t>。</w:t>
      </w:r>
    </w:p>
    <w:p w14:paraId="70BBB074">
      <w:pPr>
        <w:overflowPunct w:val="0"/>
        <w:spacing w:line="560" w:lineRule="exact"/>
        <w:ind w:firstLine="60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（三）超过比赛开球时间5分钟，参赛球队有以下情况，视为本场比赛弃权：</w:t>
      </w:r>
    </w:p>
    <w:p w14:paraId="506D53BE">
      <w:pPr>
        <w:overflowPunct w:val="0"/>
        <w:spacing w:line="560" w:lineRule="exact"/>
        <w:ind w:firstLine="60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1.五人制比赛到场球员少于3人；八人制比赛到场球员少于5人；十一人制比赛到场球员少于7人。因红、黄牌停赛、受纪律处罚被停赛期间视为未到场。</w:t>
      </w:r>
    </w:p>
    <w:p w14:paraId="22E877E1">
      <w:pPr>
        <w:overflowPunct w:val="0"/>
        <w:spacing w:line="560" w:lineRule="exact"/>
        <w:ind w:firstLine="60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2.报名的球队官员无人到场。因红、黄牌停赛、受纪律处罚被停赛期间视为未到场。</w:t>
      </w:r>
    </w:p>
    <w:p w14:paraId="794B78DC">
      <w:pPr>
        <w:overflowPunct w:val="0"/>
        <w:spacing w:line="560" w:lineRule="exact"/>
        <w:ind w:firstLine="60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3.未携带</w:t>
      </w:r>
      <w:r>
        <w:rPr>
          <w:rFonts w:hint="eastAsia" w:ascii="仿宋_GB2312" w:hAnsi="仿宋_GB2312" w:eastAsia="仿宋_GB2312" w:cs="仿宋_GB2312"/>
          <w:color w:val="000000"/>
          <w:sz w:val="32"/>
          <w:szCs w:val="32"/>
        </w:rPr>
        <w:t>款式统一的深、浅两套</w:t>
      </w:r>
      <w:r>
        <w:rPr>
          <w:rFonts w:hint="eastAsia" w:ascii="仿宋_GB2312" w:hAnsi="仿宋_GB2312" w:eastAsia="仿宋_GB2312" w:cs="仿宋_GB2312"/>
          <w:bCs/>
          <w:color w:val="000000"/>
          <w:sz w:val="32"/>
          <w:szCs w:val="32"/>
        </w:rPr>
        <w:t>比赛服，</w:t>
      </w:r>
      <w:r>
        <w:rPr>
          <w:rFonts w:hint="eastAsia" w:ascii="仿宋_GB2312" w:hAnsi="仿宋_GB2312" w:eastAsia="仿宋_GB2312" w:cs="仿宋_GB2312"/>
          <w:color w:val="000000"/>
          <w:sz w:val="32"/>
          <w:szCs w:val="32"/>
        </w:rPr>
        <w:t>包括深、浅两套球袜，导致</w:t>
      </w:r>
      <w:r>
        <w:rPr>
          <w:rFonts w:hint="eastAsia" w:ascii="仿宋_GB2312" w:hAnsi="仿宋_GB2312" w:eastAsia="仿宋_GB2312" w:cs="仿宋_GB2312"/>
          <w:bCs/>
          <w:color w:val="000000"/>
          <w:sz w:val="32"/>
          <w:szCs w:val="32"/>
        </w:rPr>
        <w:t>不具备开球条件</w:t>
      </w:r>
      <w:r>
        <w:rPr>
          <w:rFonts w:hint="eastAsia" w:ascii="仿宋_GB2312" w:hAnsi="仿宋_GB2312" w:eastAsia="仿宋_GB2312" w:cs="仿宋_GB2312"/>
          <w:color w:val="000000"/>
          <w:sz w:val="32"/>
          <w:szCs w:val="32"/>
        </w:rPr>
        <w:t>。</w:t>
      </w:r>
    </w:p>
    <w:p w14:paraId="42750B62">
      <w:pPr>
        <w:overflowPunct w:val="0"/>
        <w:spacing w:line="560" w:lineRule="exact"/>
        <w:ind w:firstLine="60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4.其他</w:t>
      </w:r>
      <w:r>
        <w:rPr>
          <w:rFonts w:hint="eastAsia" w:ascii="仿宋_GB2312" w:hAnsi="仿宋_GB2312" w:eastAsia="仿宋_GB2312" w:cs="仿宋_GB2312"/>
          <w:bCs/>
          <w:color w:val="000000"/>
          <w:kern w:val="0"/>
          <w:sz w:val="32"/>
          <w:szCs w:val="32"/>
        </w:rPr>
        <w:t>造成</w:t>
      </w:r>
      <w:r>
        <w:rPr>
          <w:rFonts w:hint="eastAsia" w:ascii="仿宋_GB2312" w:hAnsi="仿宋_GB2312" w:eastAsia="仿宋_GB2312" w:cs="仿宋_GB2312"/>
          <w:bCs/>
          <w:color w:val="000000"/>
          <w:sz w:val="32"/>
          <w:szCs w:val="32"/>
        </w:rPr>
        <w:t>不具备开球条件</w:t>
      </w:r>
      <w:r>
        <w:rPr>
          <w:rFonts w:hint="eastAsia" w:ascii="仿宋_GB2312" w:hAnsi="仿宋_GB2312" w:eastAsia="仿宋_GB2312" w:cs="仿宋_GB2312"/>
          <w:bCs/>
          <w:color w:val="000000"/>
          <w:kern w:val="0"/>
          <w:sz w:val="32"/>
          <w:szCs w:val="32"/>
        </w:rPr>
        <w:t>等情况。</w:t>
      </w:r>
    </w:p>
    <w:p w14:paraId="6A13595F">
      <w:pPr>
        <w:overflowPunct w:val="0"/>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（四）如参赛队</w:t>
      </w:r>
      <w:r>
        <w:rPr>
          <w:rFonts w:hint="eastAsia" w:ascii="仿宋_GB2312" w:hAnsi="仿宋_GB2312" w:eastAsia="仿宋_GB2312" w:cs="仿宋_GB2312"/>
          <w:color w:val="000000"/>
          <w:sz w:val="32"/>
          <w:szCs w:val="32"/>
          <w:lang w:eastAsia="zh-CN"/>
        </w:rPr>
        <w:t>因</w:t>
      </w:r>
      <w:r>
        <w:rPr>
          <w:rFonts w:hint="eastAsia" w:ascii="仿宋_GB2312" w:hAnsi="仿宋_GB2312" w:eastAsia="仿宋_GB2312" w:cs="仿宋_GB2312"/>
          <w:color w:val="000000"/>
          <w:sz w:val="32"/>
          <w:szCs w:val="32"/>
        </w:rPr>
        <w:t>自身原因无法参赛即为弃权，应提前通知组委会。</w:t>
      </w:r>
    </w:p>
    <w:p w14:paraId="105A0DF8">
      <w:pPr>
        <w:overflowPunct w:val="0"/>
        <w:spacing w:line="560" w:lineRule="exact"/>
        <w:ind w:firstLine="60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（五）弃权的处理</w:t>
      </w:r>
    </w:p>
    <w:p w14:paraId="066F8096">
      <w:pPr>
        <w:tabs>
          <w:tab w:val="left" w:pos="1640"/>
        </w:tabs>
        <w:spacing w:line="560" w:lineRule="exact"/>
        <w:ind w:firstLine="606" w:firstLineChars="200"/>
        <w:rPr>
          <w:color w:val="000000"/>
        </w:rPr>
      </w:pPr>
      <w:r>
        <w:rPr>
          <w:rFonts w:hint="eastAsia" w:ascii="仿宋_GB2312" w:hAnsi="仿宋_GB2312" w:eastAsia="仿宋_GB2312" w:cs="仿宋_GB2312"/>
          <w:bCs/>
          <w:color w:val="000000"/>
          <w:sz w:val="32"/>
          <w:szCs w:val="32"/>
        </w:rPr>
        <w:t>一方球队比赛弃权，另一方球队以3:0</w:t>
      </w:r>
      <w:r>
        <w:rPr>
          <w:rFonts w:hint="eastAsia" w:ascii="仿宋_GB2312" w:hAnsi="仿宋_GB2312" w:eastAsia="仿宋_GB2312" w:cs="仿宋_GB2312"/>
          <w:color w:val="000000"/>
          <w:kern w:val="0"/>
          <w:sz w:val="32"/>
          <w:szCs w:val="32"/>
        </w:rPr>
        <w:t>（五人制比赛5:0）</w:t>
      </w:r>
      <w:r>
        <w:rPr>
          <w:rFonts w:hint="eastAsia" w:ascii="仿宋_GB2312" w:hAnsi="仿宋_GB2312" w:eastAsia="仿宋_GB2312" w:cs="仿宋_GB2312"/>
          <w:bCs/>
          <w:color w:val="000000"/>
          <w:sz w:val="32"/>
          <w:szCs w:val="32"/>
        </w:rPr>
        <w:t>获胜。</w:t>
      </w:r>
      <w:r>
        <w:rPr>
          <w:rFonts w:hint="eastAsia" w:ascii="仿宋_GB2312" w:eastAsia="仿宋_GB2312" w:cs="仿宋_GB2312"/>
          <w:color w:val="000000"/>
          <w:kern w:val="0"/>
          <w:sz w:val="32"/>
          <w:szCs w:val="32"/>
        </w:rPr>
        <w:t>第一阶段小组单循环比赛</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弃权一场比赛取消该队全部比赛成绩，所有比赛比分均计对方3:0</w:t>
      </w:r>
      <w:r>
        <w:rPr>
          <w:rFonts w:hint="eastAsia" w:ascii="仿宋_GB2312" w:hAnsi="仿宋_GB2312" w:eastAsia="仿宋_GB2312" w:cs="仿宋_GB2312"/>
          <w:color w:val="000000"/>
          <w:kern w:val="0"/>
          <w:sz w:val="32"/>
          <w:szCs w:val="32"/>
        </w:rPr>
        <w:t>（五人制比赛5:0）</w:t>
      </w:r>
      <w:r>
        <w:rPr>
          <w:rFonts w:hint="eastAsia" w:ascii="仿宋_GB2312" w:hAnsi="仿宋_GB2312" w:eastAsia="仿宋_GB2312" w:cs="仿宋_GB2312"/>
          <w:color w:val="000000"/>
          <w:sz w:val="32"/>
          <w:szCs w:val="32"/>
        </w:rPr>
        <w:t>获胜（无论比赛是否已经进行）。第二阶段</w:t>
      </w:r>
      <w:r>
        <w:rPr>
          <w:rFonts w:hint="eastAsia" w:ascii="仿宋_GB2312" w:hAnsi="仿宋_GB2312" w:eastAsia="仿宋_GB2312" w:cs="仿宋_GB2312"/>
          <w:color w:val="000000"/>
          <w:kern w:val="0"/>
          <w:sz w:val="32"/>
          <w:szCs w:val="32"/>
        </w:rPr>
        <w:t>淘汰赛，</w:t>
      </w:r>
      <w:r>
        <w:rPr>
          <w:rFonts w:hint="eastAsia" w:ascii="仿宋_GB2312" w:hAnsi="仿宋_GB2312" w:eastAsia="仿宋_GB2312" w:cs="仿宋_GB2312"/>
          <w:color w:val="000000"/>
          <w:sz w:val="32"/>
          <w:szCs w:val="32"/>
        </w:rPr>
        <w:t>弃权一场比赛，</w:t>
      </w:r>
      <w:r>
        <w:rPr>
          <w:rFonts w:hint="eastAsia" w:ascii="仿宋_GB2312" w:hAnsi="仿宋_GB2312" w:eastAsia="仿宋_GB2312" w:cs="仿宋_GB2312"/>
          <w:bCs/>
          <w:color w:val="000000"/>
          <w:sz w:val="32"/>
          <w:szCs w:val="32"/>
        </w:rPr>
        <w:t>另一方球队以3:0</w:t>
      </w:r>
      <w:r>
        <w:rPr>
          <w:rFonts w:hint="eastAsia" w:ascii="仿宋_GB2312" w:hAnsi="仿宋_GB2312" w:eastAsia="仿宋_GB2312" w:cs="仿宋_GB2312"/>
          <w:color w:val="000000"/>
          <w:kern w:val="0"/>
          <w:sz w:val="32"/>
          <w:szCs w:val="32"/>
        </w:rPr>
        <w:t>（五人制比赛5:0）</w:t>
      </w:r>
      <w:r>
        <w:rPr>
          <w:rFonts w:hint="eastAsia" w:ascii="仿宋_GB2312" w:hAnsi="仿宋_GB2312" w:eastAsia="仿宋_GB2312" w:cs="仿宋_GB2312"/>
          <w:bCs/>
          <w:color w:val="000000"/>
          <w:sz w:val="32"/>
          <w:szCs w:val="32"/>
        </w:rPr>
        <w:t>获胜</w:t>
      </w:r>
      <w:r>
        <w:rPr>
          <w:rFonts w:hint="eastAsia" w:ascii="仿宋_GB2312" w:hAnsi="仿宋_GB2312" w:eastAsia="仿宋_GB2312" w:cs="仿宋_GB2312"/>
          <w:color w:val="000000"/>
          <w:kern w:val="0"/>
          <w:sz w:val="32"/>
          <w:szCs w:val="32"/>
        </w:rPr>
        <w:t>。未进入淘汰赛的球队不予递补。</w:t>
      </w:r>
    </w:p>
    <w:p w14:paraId="21160C67">
      <w:pPr>
        <w:tabs>
          <w:tab w:val="left" w:pos="1640"/>
        </w:tabs>
        <w:spacing w:line="560" w:lineRule="exact"/>
        <w:ind w:firstLine="60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（六）罢赛行为</w:t>
      </w:r>
    </w:p>
    <w:p w14:paraId="77F0516C">
      <w:pPr>
        <w:overflowPunct w:val="0"/>
        <w:spacing w:line="560" w:lineRule="exact"/>
        <w:ind w:firstLine="60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bCs/>
          <w:color w:val="000000"/>
          <w:sz w:val="32"/>
          <w:szCs w:val="32"/>
        </w:rPr>
        <w:t>并非因组委会认可的不可抗拒原因，且未获得批准，未参加赛程规定的比赛。</w:t>
      </w:r>
    </w:p>
    <w:p w14:paraId="13D129DD">
      <w:pPr>
        <w:spacing w:line="560" w:lineRule="exact"/>
        <w:ind w:firstLine="60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bCs/>
          <w:color w:val="000000"/>
          <w:sz w:val="32"/>
          <w:szCs w:val="32"/>
        </w:rPr>
        <w:t>拒绝参加补赛或改期的比赛。</w:t>
      </w:r>
    </w:p>
    <w:p w14:paraId="52ABA81B">
      <w:pPr>
        <w:spacing w:line="560" w:lineRule="exact"/>
        <w:ind w:firstLine="60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bCs/>
          <w:color w:val="000000"/>
          <w:sz w:val="32"/>
          <w:szCs w:val="32"/>
        </w:rPr>
        <w:t>拒绝按照裁判员要求，在5分钟内恢复中断的比赛或者在比赛结束前擅自离开比赛场地。</w:t>
      </w:r>
    </w:p>
    <w:p w14:paraId="49F43C76">
      <w:pPr>
        <w:spacing w:line="560" w:lineRule="exact"/>
        <w:ind w:firstLine="60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4.未经组委会同意，</w:t>
      </w:r>
      <w:r>
        <w:rPr>
          <w:rFonts w:hint="eastAsia" w:ascii="仿宋_GB2312" w:hAnsi="仿宋_GB2312" w:eastAsia="仿宋_GB2312" w:cs="仿宋_GB2312"/>
          <w:bCs/>
          <w:color w:val="000000"/>
          <w:sz w:val="32"/>
          <w:szCs w:val="32"/>
        </w:rPr>
        <w:t>中途退出赛事。</w:t>
      </w:r>
    </w:p>
    <w:p w14:paraId="36F2DD0E">
      <w:pPr>
        <w:spacing w:line="560" w:lineRule="exact"/>
        <w:ind w:firstLine="60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（七）罢赛的处理</w:t>
      </w:r>
    </w:p>
    <w:p w14:paraId="2CE25CD9">
      <w:pPr>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罢赛的球队</w:t>
      </w:r>
      <w:r>
        <w:rPr>
          <w:rFonts w:hint="eastAsia" w:ascii="仿宋_GB2312" w:hAnsi="仿宋_GB2312" w:eastAsia="仿宋_GB2312" w:cs="仿宋_GB2312"/>
          <w:color w:val="000000"/>
          <w:kern w:val="0"/>
          <w:sz w:val="32"/>
          <w:szCs w:val="32"/>
        </w:rPr>
        <w:t>立即取消球队比赛资格，并扣除纪律保证金。</w:t>
      </w:r>
      <w:r>
        <w:rPr>
          <w:rFonts w:hint="eastAsia" w:ascii="仿宋_GB2312" w:eastAsia="仿宋_GB2312" w:cs="仿宋_GB2312"/>
          <w:color w:val="000000"/>
          <w:kern w:val="0"/>
          <w:sz w:val="32"/>
          <w:szCs w:val="32"/>
        </w:rPr>
        <w:t>第一阶段小组单循环比赛</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Cs/>
          <w:color w:val="000000"/>
          <w:sz w:val="32"/>
          <w:szCs w:val="32"/>
        </w:rPr>
        <w:t>罢赛球队</w:t>
      </w:r>
      <w:r>
        <w:rPr>
          <w:rFonts w:hint="eastAsia" w:ascii="仿宋_GB2312" w:hAnsi="仿宋_GB2312" w:eastAsia="仿宋_GB2312" w:cs="仿宋_GB2312"/>
          <w:color w:val="000000"/>
          <w:kern w:val="0"/>
          <w:sz w:val="32"/>
          <w:szCs w:val="32"/>
        </w:rPr>
        <w:t>比分均计对方3:0（五人制比赛5:0）获胜（无论比赛是否已经进行）。第二阶段淘汰赛，取消罢赛球队比赛成绩及名次，其他球队名次不</w:t>
      </w:r>
      <w:r>
        <w:rPr>
          <w:rFonts w:hint="eastAsia" w:ascii="仿宋_GB2312" w:hAnsi="仿宋_GB2312" w:eastAsia="仿宋_GB2312" w:cs="仿宋_GB2312"/>
          <w:color w:val="000000"/>
          <w:sz w:val="32"/>
          <w:szCs w:val="32"/>
        </w:rPr>
        <w:t>予</w:t>
      </w:r>
      <w:r>
        <w:rPr>
          <w:rFonts w:hint="eastAsia" w:ascii="仿宋_GB2312" w:hAnsi="仿宋_GB2312" w:eastAsia="仿宋_GB2312" w:cs="仿宋_GB2312"/>
          <w:color w:val="000000"/>
          <w:kern w:val="0"/>
          <w:sz w:val="32"/>
          <w:szCs w:val="32"/>
        </w:rPr>
        <w:t>递补。</w:t>
      </w:r>
      <w:r>
        <w:rPr>
          <w:rFonts w:hint="eastAsia" w:ascii="仿宋_GB2312" w:hAnsi="仿宋_GB2312" w:eastAsia="仿宋_GB2312" w:cs="仿宋_GB2312"/>
          <w:color w:val="000000"/>
          <w:sz w:val="32"/>
          <w:szCs w:val="32"/>
        </w:rPr>
        <w:t>未进入淘汰赛的球队不予递补。</w:t>
      </w:r>
    </w:p>
    <w:p w14:paraId="398C4CF7">
      <w:pPr>
        <w:spacing w:line="560" w:lineRule="exact"/>
        <w:ind w:firstLine="606" w:firstLineChars="200"/>
        <w:rPr>
          <w:rFonts w:eastAsia="仿宋_GB2312"/>
          <w:color w:val="000000"/>
        </w:rPr>
      </w:pPr>
      <w:r>
        <w:rPr>
          <w:rFonts w:hint="eastAsia" w:ascii="仿宋_GB2312" w:hAnsi="仿宋_GB2312" w:eastAsia="仿宋_GB2312" w:cs="仿宋_GB2312"/>
          <w:color w:val="000000"/>
          <w:sz w:val="32"/>
          <w:szCs w:val="32"/>
        </w:rPr>
        <w:t>（八）单循环赛制的比赛，出现违规违纪、弃权、罢赛的球队，比分均计</w:t>
      </w:r>
      <w:r>
        <w:rPr>
          <w:rFonts w:hint="eastAsia" w:ascii="仿宋_GB2312" w:hAnsi="仿宋_GB2312" w:eastAsia="仿宋_GB2312" w:cs="仿宋_GB2312"/>
          <w:color w:val="000000"/>
          <w:kern w:val="0"/>
          <w:sz w:val="32"/>
          <w:szCs w:val="32"/>
        </w:rPr>
        <w:t>对方3:0获胜（无论比赛是否已经进行）并取消球队的比赛成绩及名次。</w:t>
      </w:r>
    </w:p>
    <w:p w14:paraId="17588CB9">
      <w:pPr>
        <w:spacing w:line="560" w:lineRule="exact"/>
        <w:ind w:firstLine="60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（九）出现违规违纪、罢赛等被取消比赛资格的球队，如发生在赛事开始前，则该球队所有比赛取消，不</w:t>
      </w:r>
      <w:r>
        <w:rPr>
          <w:rFonts w:hint="eastAsia" w:ascii="仿宋_GB2312" w:hAnsi="仿宋_GB2312" w:eastAsia="仿宋_GB2312" w:cs="仿宋_GB2312"/>
          <w:bCs/>
          <w:color w:val="000000"/>
          <w:sz w:val="32"/>
          <w:szCs w:val="32"/>
          <w:lang w:eastAsia="zh-CN"/>
        </w:rPr>
        <w:t>作</w:t>
      </w:r>
      <w:r>
        <w:rPr>
          <w:rFonts w:hint="eastAsia" w:ascii="仿宋_GB2312" w:hAnsi="仿宋_GB2312" w:eastAsia="仿宋_GB2312" w:cs="仿宋_GB2312"/>
          <w:bCs/>
          <w:color w:val="000000"/>
          <w:sz w:val="32"/>
          <w:szCs w:val="32"/>
        </w:rPr>
        <w:t>记录。</w:t>
      </w:r>
    </w:p>
    <w:p w14:paraId="0693B02D">
      <w:pPr>
        <w:spacing w:line="560" w:lineRule="exact"/>
        <w:ind w:firstLine="60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（十）纪律委员会有权</w:t>
      </w:r>
      <w:r>
        <w:rPr>
          <w:rFonts w:hint="eastAsia" w:ascii="仿宋_GB2312" w:hAnsi="仿宋_GB2312" w:eastAsia="仿宋_GB2312" w:cs="仿宋_GB2312"/>
          <w:bCs/>
          <w:color w:val="000000"/>
          <w:sz w:val="32"/>
          <w:szCs w:val="32"/>
        </w:rPr>
        <w:t>根据最新版</w:t>
      </w:r>
      <w:r>
        <w:rPr>
          <w:rFonts w:hint="eastAsia" w:ascii="仿宋_GB2312" w:hAnsi="仿宋_GB2312" w:eastAsia="仿宋_GB2312" w:cs="仿宋_GB2312"/>
          <w:color w:val="000000"/>
          <w:sz w:val="32"/>
          <w:szCs w:val="32"/>
        </w:rPr>
        <w:t>《北</w:t>
      </w:r>
      <w:r>
        <w:rPr>
          <w:rFonts w:hint="eastAsia" w:ascii="仿宋_GB2312" w:hAnsi="仿宋_GB2312" w:eastAsia="仿宋_GB2312" w:cs="仿宋_GB2312"/>
          <w:color w:val="000000"/>
          <w:kern w:val="0"/>
          <w:sz w:val="32"/>
          <w:szCs w:val="32"/>
        </w:rPr>
        <w:t>京市足球运动协会纪律准则》</w:t>
      </w:r>
      <w:r>
        <w:rPr>
          <w:rFonts w:hint="eastAsia" w:ascii="仿宋_GB2312" w:hAnsi="仿宋_GB2312" w:eastAsia="仿宋_GB2312" w:cs="仿宋_GB2312"/>
          <w:color w:val="000000"/>
          <w:sz w:val="32"/>
          <w:szCs w:val="32"/>
        </w:rPr>
        <w:t>对上述违规违纪、弃权、罢赛等行为进行纪律处罚。</w:t>
      </w:r>
    </w:p>
    <w:p w14:paraId="5438237F">
      <w:pPr>
        <w:pStyle w:val="16"/>
        <w:spacing w:line="560" w:lineRule="exact"/>
        <w:ind w:firstLine="606" w:firstLineChars="200"/>
        <w:jc w:val="left"/>
        <w:rPr>
          <w:rFonts w:eastAsia="黑体"/>
          <w:color w:val="000000"/>
          <w:lang w:val="en-US" w:eastAsia="zh-CN"/>
        </w:rPr>
      </w:pPr>
      <w:r>
        <w:rPr>
          <w:rFonts w:hint="eastAsia" w:ascii="黑体" w:hAnsi="黑体" w:eastAsia="黑体" w:cs="黑体"/>
          <w:color w:val="000000"/>
          <w:sz w:val="32"/>
          <w:szCs w:val="32"/>
          <w:lang w:val="en-US" w:eastAsia="zh-CN"/>
        </w:rPr>
        <w:t>十六、</w:t>
      </w:r>
      <w:r>
        <w:rPr>
          <w:rFonts w:hint="eastAsia" w:ascii="黑体" w:hAnsi="黑体" w:eastAsia="黑体" w:cs="黑体"/>
          <w:color w:val="000000"/>
          <w:sz w:val="32"/>
          <w:szCs w:val="32"/>
        </w:rPr>
        <w:t>比赛</w:t>
      </w:r>
      <w:r>
        <w:rPr>
          <w:rFonts w:hint="eastAsia" w:ascii="黑体" w:hAnsi="黑体" w:eastAsia="黑体" w:cs="黑体"/>
          <w:color w:val="000000"/>
          <w:sz w:val="32"/>
          <w:szCs w:val="32"/>
          <w:lang w:val="en-US" w:eastAsia="zh-CN"/>
        </w:rPr>
        <w:t>装备</w:t>
      </w:r>
    </w:p>
    <w:p w14:paraId="328B9E89">
      <w:pPr>
        <w:pStyle w:val="16"/>
        <w:tabs>
          <w:tab w:val="left" w:pos="430"/>
        </w:tabs>
        <w:spacing w:line="560" w:lineRule="exact"/>
        <w:ind w:firstLine="606" w:firstLineChars="200"/>
        <w:jc w:val="left"/>
        <w:rPr>
          <w:rFonts w:ascii="仿宋_GB2312" w:hAnsi="仿宋_GB2312" w:eastAsia="仿宋_GB2312" w:cs="仿宋_GB2312"/>
          <w:color w:val="000000"/>
          <w:sz w:val="32"/>
          <w:szCs w:val="32"/>
        </w:rPr>
      </w:pPr>
      <w:bookmarkStart w:id="5" w:name="bookmark339"/>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一</w:t>
      </w:r>
      <w:bookmarkEnd w:id="5"/>
      <w:r>
        <w:rPr>
          <w:rFonts w:hint="eastAsia" w:ascii="仿宋_GB2312" w:hAnsi="仿宋_GB2312" w:eastAsia="仿宋_GB2312" w:cs="仿宋_GB2312"/>
          <w:color w:val="000000"/>
          <w:sz w:val="32"/>
          <w:szCs w:val="32"/>
          <w:lang w:eastAsia="zh-CN"/>
        </w:rPr>
        <w:t>）</w:t>
      </w:r>
      <w:bookmarkStart w:id="6" w:name="bookmark340"/>
      <w:r>
        <w:rPr>
          <w:rFonts w:hint="eastAsia" w:ascii="仿宋_GB2312" w:hAnsi="仿宋_GB2312" w:eastAsia="仿宋_GB2312" w:cs="仿宋_GB2312"/>
          <w:color w:val="000000"/>
          <w:sz w:val="32"/>
          <w:szCs w:val="32"/>
        </w:rPr>
        <w:t>参赛</w:t>
      </w:r>
      <w:r>
        <w:rPr>
          <w:rFonts w:hint="eastAsia" w:ascii="仿宋_GB2312" w:hAnsi="仿宋_GB2312" w:eastAsia="仿宋_GB2312" w:cs="仿宋_GB2312"/>
          <w:color w:val="000000"/>
          <w:sz w:val="32"/>
          <w:szCs w:val="32"/>
          <w:lang w:eastAsia="zh-CN"/>
        </w:rPr>
        <w:t>球</w:t>
      </w:r>
      <w:r>
        <w:rPr>
          <w:rFonts w:hint="eastAsia" w:ascii="仿宋_GB2312" w:hAnsi="仿宋_GB2312" w:eastAsia="仿宋_GB2312" w:cs="仿宋_GB2312"/>
          <w:color w:val="000000"/>
          <w:sz w:val="32"/>
          <w:szCs w:val="32"/>
        </w:rPr>
        <w:t>队必须自备款式</w:t>
      </w:r>
      <w:r>
        <w:rPr>
          <w:rFonts w:hint="eastAsia" w:ascii="仿宋_GB2312" w:hAnsi="仿宋_GB2312" w:eastAsia="仿宋_GB2312" w:cs="仿宋_GB2312"/>
          <w:color w:val="000000"/>
          <w:sz w:val="32"/>
          <w:szCs w:val="32"/>
          <w:lang w:eastAsia="zh-CN"/>
        </w:rPr>
        <w:t>统一的深、浅</w:t>
      </w:r>
      <w:r>
        <w:rPr>
          <w:rFonts w:hint="eastAsia" w:ascii="仿宋_GB2312" w:hAnsi="仿宋_GB2312" w:eastAsia="仿宋_GB2312" w:cs="仿宋_GB2312"/>
          <w:color w:val="000000"/>
          <w:sz w:val="32"/>
          <w:szCs w:val="32"/>
        </w:rPr>
        <w:t>两套比赛服</w:t>
      </w:r>
      <w:r>
        <w:rPr>
          <w:rFonts w:hint="eastAsia" w:ascii="仿宋_GB2312" w:hAnsi="仿宋_GB2312" w:eastAsia="仿宋_GB2312" w:cs="仿宋_GB2312"/>
          <w:color w:val="000000"/>
          <w:sz w:val="32"/>
          <w:szCs w:val="32"/>
          <w:lang w:eastAsia="zh-CN"/>
        </w:rPr>
        <w:t>装，</w:t>
      </w:r>
      <w:r>
        <w:rPr>
          <w:rFonts w:hint="eastAsia" w:ascii="仿宋_GB2312" w:hAnsi="仿宋_GB2312" w:eastAsia="仿宋_GB2312" w:cs="仿宋_GB2312"/>
          <w:color w:val="000000"/>
          <w:sz w:val="32"/>
          <w:szCs w:val="32"/>
          <w:lang w:val="en-US" w:eastAsia="zh-CN"/>
        </w:rPr>
        <w:t>包括深浅两套球袜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守门员服装颜色</w:t>
      </w:r>
      <w:r>
        <w:rPr>
          <w:rFonts w:hint="eastAsia" w:ascii="仿宋_GB2312" w:hAnsi="仿宋_GB2312" w:eastAsia="仿宋_GB2312" w:cs="仿宋_GB2312"/>
          <w:color w:val="000000"/>
          <w:sz w:val="32"/>
          <w:szCs w:val="32"/>
          <w:lang w:val="en-US" w:eastAsia="zh-CN"/>
        </w:rPr>
        <w:t>原则</w:t>
      </w:r>
      <w:r>
        <w:rPr>
          <w:rFonts w:hint="eastAsia" w:ascii="仿宋_GB2312" w:hAnsi="仿宋_GB2312" w:eastAsia="仿宋_GB2312" w:cs="仿宋_GB2312"/>
          <w:color w:val="000000"/>
          <w:sz w:val="32"/>
          <w:szCs w:val="32"/>
        </w:rPr>
        <w:t>须与</w:t>
      </w:r>
      <w:r>
        <w:rPr>
          <w:rFonts w:hint="eastAsia" w:ascii="仿宋_GB2312" w:hAnsi="仿宋_GB2312" w:eastAsia="仿宋_GB2312" w:cs="仿宋_GB2312"/>
          <w:color w:val="000000"/>
          <w:sz w:val="32"/>
          <w:szCs w:val="32"/>
          <w:lang w:eastAsia="zh-CN"/>
        </w:rPr>
        <w:t>球员</w:t>
      </w:r>
      <w:r>
        <w:rPr>
          <w:rFonts w:hint="eastAsia" w:ascii="仿宋_GB2312" w:hAnsi="仿宋_GB2312" w:eastAsia="仿宋_GB2312" w:cs="仿宋_GB2312"/>
          <w:color w:val="000000"/>
          <w:sz w:val="32"/>
          <w:szCs w:val="32"/>
        </w:rPr>
        <w:t>比赛服</w:t>
      </w:r>
      <w:r>
        <w:rPr>
          <w:rFonts w:hint="eastAsia" w:ascii="仿宋_GB2312" w:hAnsi="仿宋_GB2312" w:eastAsia="仿宋_GB2312" w:cs="仿宋_GB2312"/>
          <w:color w:val="000000"/>
          <w:sz w:val="32"/>
          <w:szCs w:val="32"/>
          <w:lang w:eastAsia="zh-CN"/>
        </w:rPr>
        <w:t>装</w:t>
      </w:r>
      <w:r>
        <w:rPr>
          <w:rFonts w:hint="eastAsia" w:ascii="仿宋_GB2312" w:hAnsi="仿宋_GB2312" w:eastAsia="仿宋_GB2312" w:cs="仿宋_GB2312"/>
          <w:color w:val="000000"/>
          <w:sz w:val="32"/>
          <w:szCs w:val="32"/>
        </w:rPr>
        <w:t>颜色</w:t>
      </w:r>
      <w:r>
        <w:rPr>
          <w:rFonts w:hint="eastAsia" w:ascii="仿宋_GB2312" w:hAnsi="仿宋_GB2312" w:eastAsia="仿宋_GB2312" w:cs="仿宋_GB2312"/>
          <w:color w:val="000000"/>
          <w:sz w:val="32"/>
          <w:szCs w:val="32"/>
          <w:lang w:eastAsia="zh-CN"/>
        </w:rPr>
        <w:t>有明显</w:t>
      </w:r>
      <w:r>
        <w:rPr>
          <w:rFonts w:hint="eastAsia" w:ascii="仿宋_GB2312" w:hAnsi="仿宋_GB2312" w:eastAsia="仿宋_GB2312" w:cs="仿宋_GB2312"/>
          <w:color w:val="000000"/>
          <w:sz w:val="32"/>
          <w:szCs w:val="32"/>
        </w:rPr>
        <w:t>区分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并指定1套为主场比赛服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1套为客场比赛服。</w:t>
      </w:r>
      <w:r>
        <w:rPr>
          <w:rFonts w:hint="eastAsia" w:ascii="仿宋_GB2312" w:hAnsi="仿宋_GB2312" w:eastAsia="仿宋_GB2312" w:cs="仿宋_GB2312"/>
          <w:color w:val="000000"/>
          <w:sz w:val="32"/>
          <w:szCs w:val="32"/>
          <w:lang w:val="en-US" w:eastAsia="zh-CN"/>
        </w:rPr>
        <w:t>U8、U9、U10、U11、U12组守门员可在比赛服外套穿分队服。</w:t>
      </w:r>
    </w:p>
    <w:p w14:paraId="214C9931">
      <w:pPr>
        <w:pStyle w:val="16"/>
        <w:tabs>
          <w:tab w:val="left" w:pos="430"/>
        </w:tabs>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二</w:t>
      </w:r>
      <w:bookmarkEnd w:id="6"/>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比赛双方必须在比赛日携带两套不同颜色的比赛服到达</w:t>
      </w:r>
      <w:r>
        <w:rPr>
          <w:rFonts w:hint="eastAsia" w:ascii="仿宋_GB2312" w:hAnsi="仿宋_GB2312" w:eastAsia="仿宋_GB2312" w:cs="仿宋_GB2312"/>
          <w:color w:val="000000"/>
          <w:sz w:val="32"/>
          <w:szCs w:val="32"/>
          <w:lang w:val="en-US" w:eastAsia="zh-CN"/>
        </w:rPr>
        <w:t>比赛场地</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如因球队自身原因未按照上述要求携带两套比赛服装到达比赛场地，</w:t>
      </w:r>
      <w:r>
        <w:rPr>
          <w:rFonts w:hint="eastAsia" w:ascii="仿宋_GB2312" w:hAnsi="仿宋_GB2312" w:eastAsia="仿宋_GB2312" w:cs="仿宋_GB2312"/>
          <w:color w:val="000000"/>
          <w:sz w:val="32"/>
          <w:szCs w:val="32"/>
          <w:lang w:val="en-US" w:eastAsia="zh-CN"/>
        </w:rPr>
        <w:t>导致</w:t>
      </w:r>
      <w:r>
        <w:rPr>
          <w:rFonts w:hint="eastAsia" w:ascii="仿宋_GB2312" w:hAnsi="仿宋_GB2312" w:eastAsia="仿宋_GB2312" w:cs="仿宋_GB2312"/>
          <w:bCs/>
          <w:color w:val="000000"/>
          <w:sz w:val="32"/>
          <w:szCs w:val="32"/>
        </w:rPr>
        <w:t>不具备开球条件</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color w:val="000000"/>
          <w:sz w:val="32"/>
          <w:szCs w:val="32"/>
          <w:lang w:eastAsia="zh-CN"/>
        </w:rPr>
        <w:t>即判该队弃权比赛。</w:t>
      </w:r>
    </w:p>
    <w:p w14:paraId="46AF1E47">
      <w:pPr>
        <w:pStyle w:val="16"/>
        <w:tabs>
          <w:tab w:val="left" w:pos="435"/>
        </w:tabs>
        <w:spacing w:line="560" w:lineRule="exact"/>
        <w:ind w:firstLine="606" w:firstLineChars="200"/>
        <w:jc w:val="left"/>
        <w:rPr>
          <w:rFonts w:ascii="仿宋_GB2312" w:hAnsi="仿宋_GB2312" w:eastAsia="仿宋_GB2312" w:cs="仿宋_GB2312"/>
          <w:color w:val="000000"/>
          <w:sz w:val="32"/>
          <w:szCs w:val="32"/>
        </w:rPr>
      </w:pPr>
      <w:bookmarkStart w:id="7" w:name="bookmark341"/>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三</w:t>
      </w:r>
      <w:bookmarkEnd w:id="7"/>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比赛双方必须穿着颜色差异明显的比赛服，并经裁判员认可。如裁判员或比赛监督认为参赛双方比赛服颜色可能引起混淆或不适合转播，将有权要求更改比赛服颜色。主队应穿首选比赛服（不应混穿），客队避开主队比赛服颜色选择比赛服，如有必要，经比赛监督和裁判员认可后，可将本队两套比赛服混穿。两队确定比赛服装颜色后，裁判员会根据两队比赛服装颜色选择裁判服装颜色，如果裁判员及助理裁判员上衣服装颜色与守门员上衣服装颜色冲突，则守门员必须更换比赛服上衣颜色；比赛监督对比赛服装颜色有最终决定权。</w:t>
      </w:r>
    </w:p>
    <w:p w14:paraId="0CE96BA3">
      <w:pPr>
        <w:pStyle w:val="16"/>
        <w:tabs>
          <w:tab w:val="left" w:pos="430"/>
        </w:tabs>
        <w:spacing w:line="560" w:lineRule="exact"/>
        <w:ind w:firstLine="606" w:firstLineChars="200"/>
        <w:jc w:val="left"/>
        <w:rPr>
          <w:rFonts w:ascii="仿宋_GB2312" w:hAnsi="仿宋_GB2312" w:eastAsia="仿宋_GB2312" w:cs="仿宋_GB2312"/>
          <w:color w:val="000000"/>
          <w:sz w:val="32"/>
          <w:szCs w:val="32"/>
        </w:rPr>
      </w:pPr>
      <w:bookmarkStart w:id="8" w:name="bookmark342"/>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四</w:t>
      </w:r>
      <w:bookmarkEnd w:id="8"/>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比赛服号码颜色应与比赛服颜色显著不同（浅色号码在深色服装上或相反）；对于有条纹颜色搭配的比赛服，为保证视觉效果，应在比赛服保留一块纯色位置供印制号码。</w:t>
      </w:r>
    </w:p>
    <w:p w14:paraId="01A5D173">
      <w:pPr>
        <w:pStyle w:val="16"/>
        <w:tabs>
          <w:tab w:val="left" w:pos="435"/>
        </w:tabs>
        <w:spacing w:line="560" w:lineRule="exact"/>
        <w:ind w:firstLine="606" w:firstLineChars="200"/>
        <w:jc w:val="left"/>
        <w:rPr>
          <w:rFonts w:ascii="仿宋_GB2312" w:hAnsi="仿宋_GB2312" w:eastAsia="仿宋_GB2312" w:cs="仿宋_GB2312"/>
          <w:color w:val="000000"/>
          <w:sz w:val="32"/>
          <w:szCs w:val="32"/>
        </w:rPr>
      </w:pPr>
      <w:bookmarkStart w:id="9" w:name="bookmark343"/>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五</w:t>
      </w:r>
      <w:bookmarkEnd w:id="9"/>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比赛时</w:t>
      </w:r>
      <w:r>
        <w:rPr>
          <w:rFonts w:hint="eastAsia" w:ascii="仿宋_GB2312" w:hAnsi="仿宋_GB2312" w:eastAsia="仿宋_GB2312" w:cs="仿宋_GB2312"/>
          <w:color w:val="000000"/>
          <w:sz w:val="32"/>
          <w:szCs w:val="32"/>
          <w:lang w:eastAsia="zh-CN"/>
        </w:rPr>
        <w:t>球员</w:t>
      </w:r>
      <w:r>
        <w:rPr>
          <w:rFonts w:hint="eastAsia" w:ascii="仿宋_GB2312" w:hAnsi="仿宋_GB2312" w:eastAsia="仿宋_GB2312" w:cs="仿宋_GB2312"/>
          <w:color w:val="000000"/>
          <w:sz w:val="32"/>
          <w:szCs w:val="32"/>
        </w:rPr>
        <w:t>护踝和脚踝绷带必须与袜子同色或透明。</w:t>
      </w:r>
    </w:p>
    <w:p w14:paraId="78F46FB5">
      <w:pPr>
        <w:pStyle w:val="16"/>
        <w:tabs>
          <w:tab w:val="left" w:pos="430"/>
        </w:tabs>
        <w:spacing w:line="560" w:lineRule="exact"/>
        <w:ind w:firstLine="606" w:firstLineChars="200"/>
        <w:jc w:val="left"/>
        <w:rPr>
          <w:rFonts w:ascii="仿宋_GB2312" w:hAnsi="仿宋_GB2312" w:eastAsia="仿宋_GB2312" w:cs="仿宋_GB2312"/>
          <w:color w:val="000000"/>
          <w:sz w:val="32"/>
          <w:szCs w:val="32"/>
          <w:lang w:eastAsia="zh-CN"/>
        </w:rPr>
      </w:pPr>
      <w:bookmarkStart w:id="10" w:name="bookmark344"/>
      <w:r>
        <w:rPr>
          <w:rFonts w:hint="eastAsia" w:ascii="仿宋_GB2312" w:hAnsi="仿宋_GB2312" w:eastAsia="仿宋_GB2312" w:cs="仿宋_GB2312"/>
          <w:color w:val="000000"/>
          <w:sz w:val="32"/>
          <w:szCs w:val="32"/>
          <w:lang w:eastAsia="zh-CN"/>
        </w:rPr>
        <w:t>（六</w:t>
      </w:r>
      <w:bookmarkEnd w:id="10"/>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比赛服装号码必须与报名表相符，报名号码为1至99号，确保号码唯一、清晰，如无号、零号、重号、手写、胶布临时贴号、缝号等均不得上场比赛</w:t>
      </w:r>
      <w:r>
        <w:rPr>
          <w:rFonts w:hint="eastAsia" w:ascii="仿宋_GB2312" w:hAnsi="仿宋_GB2312" w:eastAsia="仿宋_GB2312" w:cs="仿宋_GB2312"/>
          <w:color w:val="000000"/>
          <w:sz w:val="32"/>
          <w:szCs w:val="32"/>
          <w:lang w:eastAsia="zh-CN"/>
        </w:rPr>
        <w:t>。</w:t>
      </w:r>
    </w:p>
    <w:p w14:paraId="191D7F7B">
      <w:pPr>
        <w:pStyle w:val="16"/>
        <w:tabs>
          <w:tab w:val="left" w:pos="430"/>
        </w:tabs>
        <w:spacing w:line="560" w:lineRule="exact"/>
        <w:ind w:firstLine="606" w:firstLineChars="200"/>
        <w:jc w:val="left"/>
        <w:rPr>
          <w:rFonts w:ascii="仿宋_GB2312" w:hAnsi="仿宋_GB2312" w:eastAsia="仿宋_GB2312" w:cs="仿宋_GB2312"/>
          <w:color w:val="000000"/>
          <w:sz w:val="32"/>
          <w:szCs w:val="32"/>
        </w:rPr>
      </w:pPr>
      <w:bookmarkStart w:id="11" w:name="bookmark345"/>
      <w:r>
        <w:rPr>
          <w:rFonts w:hint="eastAsia" w:ascii="仿宋_GB2312" w:hAnsi="仿宋_GB2312" w:eastAsia="仿宋_GB2312" w:cs="仿宋_GB2312"/>
          <w:color w:val="000000"/>
          <w:sz w:val="32"/>
          <w:szCs w:val="32"/>
          <w:lang w:eastAsia="zh-CN"/>
        </w:rPr>
        <w:t>（七</w:t>
      </w:r>
      <w:bookmarkEnd w:id="11"/>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上场</w:t>
      </w:r>
      <w:r>
        <w:rPr>
          <w:rFonts w:hint="eastAsia" w:ascii="仿宋_GB2312" w:hAnsi="仿宋_GB2312" w:eastAsia="仿宋_GB2312" w:cs="仿宋_GB2312"/>
          <w:color w:val="000000"/>
          <w:sz w:val="32"/>
          <w:szCs w:val="32"/>
          <w:lang w:eastAsia="zh-CN"/>
        </w:rPr>
        <w:t>球员</w:t>
      </w:r>
      <w:r>
        <w:rPr>
          <w:rFonts w:hint="eastAsia" w:ascii="仿宋_GB2312" w:hAnsi="仿宋_GB2312" w:eastAsia="仿宋_GB2312" w:cs="仿宋_GB2312"/>
          <w:color w:val="000000"/>
          <w:sz w:val="32"/>
          <w:szCs w:val="32"/>
        </w:rPr>
        <w:t>必须穿着足球鞋（金属钉除外）并佩戴护腿板，不得佩戴眼镜（足球项目运动眼镜除外）。</w:t>
      </w:r>
    </w:p>
    <w:p w14:paraId="5404C4FB">
      <w:pPr>
        <w:pStyle w:val="16"/>
        <w:tabs>
          <w:tab w:val="left" w:pos="435"/>
        </w:tabs>
        <w:spacing w:line="560" w:lineRule="exact"/>
        <w:ind w:firstLine="606" w:firstLineChars="200"/>
        <w:jc w:val="left"/>
        <w:rPr>
          <w:rFonts w:ascii="仿宋_GB2312" w:hAnsi="仿宋_GB2312" w:eastAsia="PMingLiU" w:cs="仿宋_GB2312"/>
          <w:color w:val="000000"/>
          <w:sz w:val="32"/>
          <w:szCs w:val="32"/>
        </w:rPr>
      </w:pP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队长须佩戴袖标。</w:t>
      </w:r>
    </w:p>
    <w:p w14:paraId="36ED0991">
      <w:pPr>
        <w:pStyle w:val="16"/>
        <w:tabs>
          <w:tab w:val="left" w:pos="435"/>
        </w:tabs>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九</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由参赛队自备分队服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组委会原则上不提供分队服。</w:t>
      </w:r>
    </w:p>
    <w:p w14:paraId="7ABDAC94">
      <w:pPr>
        <w:pStyle w:val="16"/>
        <w:tabs>
          <w:tab w:val="left" w:pos="435"/>
        </w:tabs>
        <w:spacing w:line="560" w:lineRule="exact"/>
        <w:ind w:firstLine="606" w:firstLineChars="200"/>
        <w:jc w:val="left"/>
        <w:rPr>
          <w:rFonts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（十）比赛服印制内容不能出现有悖国家法律或规定的文字和标识，以及组委会不予认可的内容等。同时须符合《中华人民共和国广告法》关于广告发布的规定。</w:t>
      </w:r>
    </w:p>
    <w:p w14:paraId="0251B353">
      <w:pPr>
        <w:autoSpaceDE w:val="0"/>
        <w:autoSpaceDN w:val="0"/>
        <w:adjustRightInd w:val="0"/>
        <w:spacing w:line="560" w:lineRule="exact"/>
        <w:ind w:firstLine="606" w:firstLineChars="200"/>
        <w:rPr>
          <w:rFonts w:ascii="黑体" w:hAnsi="黑体" w:eastAsia="黑体" w:cs="黑体"/>
          <w:bCs/>
          <w:color w:val="000000"/>
          <w:sz w:val="32"/>
          <w:szCs w:val="32"/>
        </w:rPr>
      </w:pPr>
      <w:r>
        <w:rPr>
          <w:rFonts w:hint="eastAsia" w:ascii="黑体" w:hAnsi="黑体" w:eastAsia="黑体" w:cs="黑体"/>
          <w:color w:val="000000"/>
          <w:sz w:val="32"/>
          <w:szCs w:val="32"/>
        </w:rPr>
        <w:t>十七、红、黄牌停赛</w:t>
      </w:r>
    </w:p>
    <w:p w14:paraId="09475625">
      <w:pPr>
        <w:pStyle w:val="16"/>
        <w:tabs>
          <w:tab w:val="left" w:pos="435"/>
        </w:tabs>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同一名</w:t>
      </w:r>
      <w:r>
        <w:rPr>
          <w:rFonts w:hint="eastAsia" w:ascii="仿宋_GB2312" w:hAnsi="仿宋_GB2312" w:eastAsia="仿宋_GB2312" w:cs="仿宋_GB2312"/>
          <w:color w:val="000000"/>
          <w:sz w:val="32"/>
          <w:szCs w:val="32"/>
          <w:lang w:eastAsia="zh-CN"/>
        </w:rPr>
        <w:t>球员、</w:t>
      </w:r>
      <w:r>
        <w:rPr>
          <w:rFonts w:hint="eastAsia" w:ascii="仿宋_GB2312" w:hAnsi="仿宋_GB2312" w:eastAsia="仿宋_GB2312" w:cs="仿宋_GB2312"/>
          <w:color w:val="000000"/>
          <w:sz w:val="32"/>
          <w:szCs w:val="32"/>
        </w:rPr>
        <w:t>球队官员累计2张黄牌，则顺延停赛</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场，停赛后该</w:t>
      </w:r>
      <w:r>
        <w:rPr>
          <w:rFonts w:hint="eastAsia" w:ascii="仿宋_GB2312" w:hAnsi="仿宋_GB2312" w:eastAsia="仿宋_GB2312" w:cs="仿宋_GB2312"/>
          <w:color w:val="000000"/>
          <w:sz w:val="32"/>
          <w:szCs w:val="32"/>
          <w:lang w:eastAsia="zh-CN"/>
        </w:rPr>
        <w:t>球员、</w:t>
      </w:r>
      <w:r>
        <w:rPr>
          <w:rFonts w:hint="eastAsia" w:ascii="仿宋_GB2312" w:hAnsi="仿宋_GB2312" w:eastAsia="仿宋_GB2312" w:cs="仿宋_GB2312"/>
          <w:color w:val="000000"/>
          <w:sz w:val="32"/>
          <w:szCs w:val="32"/>
        </w:rPr>
        <w:t>球队官员黄牌数不再累计。</w:t>
      </w:r>
    </w:p>
    <w:p w14:paraId="2C7E0886">
      <w:pPr>
        <w:pStyle w:val="16"/>
        <w:tabs>
          <w:tab w:val="left" w:pos="435"/>
        </w:tabs>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一场比赛，同一名</w:t>
      </w:r>
      <w:r>
        <w:rPr>
          <w:rFonts w:hint="eastAsia" w:ascii="仿宋_GB2312" w:hAnsi="仿宋_GB2312" w:eastAsia="仿宋_GB2312" w:cs="仿宋_GB2312"/>
          <w:color w:val="000000"/>
          <w:sz w:val="32"/>
          <w:szCs w:val="32"/>
          <w:lang w:eastAsia="zh-CN"/>
        </w:rPr>
        <w:t>球员、</w:t>
      </w:r>
      <w:r>
        <w:rPr>
          <w:rFonts w:hint="eastAsia" w:ascii="仿宋_GB2312" w:hAnsi="仿宋_GB2312" w:eastAsia="仿宋_GB2312" w:cs="仿宋_GB2312"/>
          <w:color w:val="000000"/>
          <w:sz w:val="32"/>
          <w:szCs w:val="32"/>
        </w:rPr>
        <w:t>球队官员被出示累计2张黄牌，将被红牌罚下，并顺延停赛</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场，停赛后该</w:t>
      </w:r>
      <w:r>
        <w:rPr>
          <w:rFonts w:hint="eastAsia" w:ascii="仿宋_GB2312" w:hAnsi="仿宋_GB2312" w:eastAsia="仿宋_GB2312" w:cs="仿宋_GB2312"/>
          <w:color w:val="000000"/>
          <w:sz w:val="32"/>
          <w:szCs w:val="32"/>
          <w:lang w:eastAsia="zh-CN"/>
        </w:rPr>
        <w:t>球员、</w:t>
      </w:r>
      <w:r>
        <w:rPr>
          <w:rFonts w:hint="eastAsia" w:ascii="仿宋_GB2312" w:hAnsi="仿宋_GB2312" w:eastAsia="仿宋_GB2312" w:cs="仿宋_GB2312"/>
          <w:color w:val="000000"/>
          <w:sz w:val="32"/>
          <w:szCs w:val="32"/>
        </w:rPr>
        <w:t>球队官员红黄牌数不再累计。</w:t>
      </w:r>
    </w:p>
    <w:p w14:paraId="4D77A5E5">
      <w:pPr>
        <w:pStyle w:val="16"/>
        <w:tabs>
          <w:tab w:val="left" w:pos="435"/>
        </w:tabs>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一场比赛，</w:t>
      </w:r>
      <w:r>
        <w:rPr>
          <w:rFonts w:hint="eastAsia" w:ascii="仿宋_GB2312" w:hAnsi="仿宋_GB2312" w:eastAsia="仿宋_GB2312" w:cs="仿宋_GB2312"/>
          <w:color w:val="000000"/>
          <w:sz w:val="32"/>
          <w:szCs w:val="32"/>
          <w:lang w:eastAsia="zh-CN"/>
        </w:rPr>
        <w:t>球员、</w:t>
      </w:r>
      <w:r>
        <w:rPr>
          <w:rFonts w:hint="eastAsia" w:ascii="仿宋_GB2312" w:hAnsi="仿宋_GB2312" w:eastAsia="仿宋_GB2312" w:cs="仿宋_GB2312"/>
          <w:color w:val="000000"/>
          <w:sz w:val="32"/>
          <w:szCs w:val="32"/>
        </w:rPr>
        <w:t>球队官员被出示1张黄牌，而后该</w:t>
      </w:r>
      <w:r>
        <w:rPr>
          <w:rFonts w:hint="eastAsia" w:ascii="仿宋_GB2312" w:hAnsi="仿宋_GB2312" w:eastAsia="仿宋_GB2312" w:cs="仿宋_GB2312"/>
          <w:color w:val="000000"/>
          <w:sz w:val="32"/>
          <w:szCs w:val="32"/>
          <w:lang w:eastAsia="zh-CN"/>
        </w:rPr>
        <w:t>球员、</w:t>
      </w:r>
      <w:r>
        <w:rPr>
          <w:rFonts w:hint="eastAsia" w:ascii="仿宋_GB2312" w:hAnsi="仿宋_GB2312" w:eastAsia="仿宋_GB2312" w:cs="仿宋_GB2312"/>
          <w:color w:val="000000"/>
          <w:sz w:val="32"/>
          <w:szCs w:val="32"/>
        </w:rPr>
        <w:t>球队官员被直接出示红牌罚下，顺延停赛</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场，黄牌继续累计。</w:t>
      </w:r>
    </w:p>
    <w:p w14:paraId="087E4F1B">
      <w:pPr>
        <w:pStyle w:val="16"/>
        <w:tabs>
          <w:tab w:val="left" w:pos="435"/>
        </w:tabs>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球员、</w:t>
      </w:r>
      <w:r>
        <w:rPr>
          <w:rFonts w:hint="eastAsia" w:ascii="仿宋_GB2312" w:hAnsi="仿宋_GB2312" w:eastAsia="仿宋_GB2312" w:cs="仿宋_GB2312"/>
          <w:color w:val="000000"/>
          <w:sz w:val="32"/>
          <w:szCs w:val="32"/>
        </w:rPr>
        <w:t>球队官员被直接出示红牌后必须立即离开比赛场地，不得回到球队替补席。</w:t>
      </w:r>
    </w:p>
    <w:p w14:paraId="16FD7474">
      <w:pPr>
        <w:pStyle w:val="16"/>
        <w:tabs>
          <w:tab w:val="left" w:pos="435"/>
        </w:tabs>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同一名</w:t>
      </w:r>
      <w:r>
        <w:rPr>
          <w:rFonts w:hint="eastAsia" w:ascii="仿宋_GB2312" w:hAnsi="仿宋_GB2312" w:eastAsia="仿宋_GB2312" w:cs="仿宋_GB2312"/>
          <w:color w:val="000000"/>
          <w:sz w:val="32"/>
          <w:szCs w:val="32"/>
          <w:lang w:eastAsia="zh-CN"/>
        </w:rPr>
        <w:t>球员、</w:t>
      </w:r>
      <w:r>
        <w:rPr>
          <w:rFonts w:hint="eastAsia" w:ascii="仿宋_GB2312" w:hAnsi="仿宋_GB2312" w:eastAsia="仿宋_GB2312" w:cs="仿宋_GB2312"/>
          <w:color w:val="000000"/>
          <w:sz w:val="32"/>
          <w:szCs w:val="32"/>
        </w:rPr>
        <w:t>球队官员第一次被出示红牌，自动停赛1场；第二次被出示红牌，自动停赛2场；第三次被出示红牌，自动停赛4场，</w:t>
      </w:r>
      <w:r>
        <w:rPr>
          <w:rFonts w:hint="eastAsia" w:ascii="仿宋_GB2312" w:hAnsi="仿宋_GB2312" w:eastAsia="仿宋_GB2312" w:cs="仿宋_GB2312"/>
          <w:color w:val="000000"/>
          <w:sz w:val="32"/>
          <w:szCs w:val="32"/>
          <w:lang w:eastAsia="zh-CN"/>
        </w:rPr>
        <w:t>以此类推</w:t>
      </w:r>
      <w:r>
        <w:rPr>
          <w:rFonts w:hint="eastAsia" w:ascii="仿宋_GB2312" w:hAnsi="仿宋_GB2312" w:eastAsia="仿宋_GB2312" w:cs="仿宋_GB2312"/>
          <w:color w:val="000000"/>
          <w:sz w:val="32"/>
          <w:szCs w:val="32"/>
        </w:rPr>
        <w:t>，加倍停赛。</w:t>
      </w:r>
    </w:p>
    <w:p w14:paraId="3AB2C1D8">
      <w:pPr>
        <w:pStyle w:val="16"/>
        <w:tabs>
          <w:tab w:val="left" w:pos="435"/>
        </w:tabs>
        <w:spacing w:line="560" w:lineRule="exact"/>
        <w:ind w:firstLine="606" w:firstLineChars="200"/>
        <w:jc w:val="left"/>
        <w:rPr>
          <w:rFonts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轮空均不计入停赛轮次；如有补赛或比赛场次日期调整，停赛按时间顺序执行。</w:t>
      </w:r>
      <w:r>
        <w:rPr>
          <w:rFonts w:hint="eastAsia" w:ascii="仿宋_GB2312" w:hAnsi="仿宋_GB2312" w:eastAsia="仿宋_GB2312" w:cs="仿宋_GB2312"/>
          <w:color w:val="000000"/>
          <w:sz w:val="32"/>
          <w:szCs w:val="32"/>
          <w:lang w:eastAsia="zh-CN"/>
        </w:rPr>
        <w:t>若比赛赛制为分组循环</w:t>
      </w:r>
      <w:r>
        <w:rPr>
          <w:rFonts w:hint="eastAsia" w:ascii="仿宋_GB2312" w:hAnsi="仿宋_GB2312" w:eastAsia="仿宋_GB2312" w:cs="仿宋_GB2312"/>
          <w:color w:val="000000"/>
          <w:sz w:val="32"/>
          <w:szCs w:val="32"/>
          <w:lang w:val="en-US" w:eastAsia="zh-CN"/>
        </w:rPr>
        <w:t>+淘汰赛，第一阶段</w:t>
      </w:r>
      <w:r>
        <w:rPr>
          <w:rFonts w:hint="eastAsia" w:ascii="仿宋_GB2312" w:hAnsi="仿宋_GB2312" w:eastAsia="仿宋_GB2312" w:cs="仿宋_GB2312"/>
          <w:color w:val="000000"/>
          <w:sz w:val="32"/>
          <w:szCs w:val="32"/>
          <w:lang w:eastAsia="zh-CN"/>
        </w:rPr>
        <w:t>小组赛红黄牌累计计入淘汰赛阶段。</w:t>
      </w:r>
    </w:p>
    <w:p w14:paraId="1910B003">
      <w:pPr>
        <w:pStyle w:val="16"/>
        <w:spacing w:line="560" w:lineRule="exact"/>
        <w:ind w:firstLine="606" w:firstLineChars="200"/>
        <w:jc w:val="left"/>
        <w:rPr>
          <w:rFonts w:ascii="黑体" w:hAnsi="黑体" w:eastAsia="黑体" w:cs="黑体"/>
          <w:color w:val="000000"/>
          <w:sz w:val="32"/>
          <w:szCs w:val="32"/>
        </w:rPr>
      </w:pPr>
      <w:r>
        <w:rPr>
          <w:rFonts w:hint="eastAsia" w:ascii="黑体" w:hAnsi="黑体" w:eastAsia="黑体" w:cs="黑体"/>
          <w:color w:val="000000"/>
          <w:sz w:val="32"/>
          <w:szCs w:val="32"/>
          <w:lang w:val="en-US" w:eastAsia="zh-CN"/>
        </w:rPr>
        <w:t>十八、</w:t>
      </w:r>
      <w:r>
        <w:rPr>
          <w:rFonts w:hint="eastAsia" w:ascii="黑体" w:hAnsi="黑体" w:eastAsia="黑体" w:cs="黑体"/>
          <w:color w:val="000000"/>
          <w:sz w:val="32"/>
          <w:szCs w:val="32"/>
        </w:rPr>
        <w:t>纪律处罚</w:t>
      </w:r>
    </w:p>
    <w:p w14:paraId="2E9CE648">
      <w:pPr>
        <w:pStyle w:val="16"/>
        <w:tabs>
          <w:tab w:val="left" w:pos="435"/>
        </w:tabs>
        <w:spacing w:line="560" w:lineRule="exact"/>
        <w:ind w:firstLine="606" w:firstLineChars="200"/>
        <w:jc w:val="left"/>
        <w:rPr>
          <w:rFonts w:ascii="仿宋_GB2312" w:hAnsi="仿宋_GB2312" w:eastAsia="仿宋_GB2312" w:cs="仿宋_GB2312"/>
          <w:color w:val="000000"/>
          <w:sz w:val="32"/>
          <w:szCs w:val="32"/>
        </w:rPr>
      </w:pPr>
      <w:bookmarkStart w:id="12" w:name="bookmark364"/>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一</w:t>
      </w:r>
      <w:bookmarkEnd w:id="12"/>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如比赛中出现</w:t>
      </w:r>
      <w:r>
        <w:rPr>
          <w:rFonts w:hint="eastAsia" w:ascii="仿宋_GB2312" w:hAnsi="仿宋_GB2312" w:eastAsia="仿宋_GB2312" w:cs="仿宋_GB2312"/>
          <w:color w:val="000000"/>
          <w:sz w:val="32"/>
          <w:szCs w:val="32"/>
        </w:rPr>
        <w:t>违规违纪行为和事件，由纪律委员会根据比赛监督、裁判监督、裁判员的报告</w:t>
      </w:r>
      <w:r>
        <w:rPr>
          <w:rFonts w:hint="eastAsia" w:ascii="仿宋_GB2312" w:hAnsi="仿宋_GB2312" w:eastAsia="仿宋_GB2312" w:cs="仿宋_GB2312"/>
          <w:color w:val="000000"/>
          <w:sz w:val="32"/>
          <w:szCs w:val="32"/>
          <w:lang w:eastAsia="zh-CN"/>
        </w:rPr>
        <w:t>或其他</w:t>
      </w:r>
      <w:r>
        <w:rPr>
          <w:rFonts w:hint="eastAsia" w:ascii="仿宋_GB2312" w:hAnsi="仿宋_GB2312" w:eastAsia="仿宋_GB2312" w:cs="仿宋_GB2312"/>
          <w:color w:val="000000"/>
          <w:sz w:val="32"/>
          <w:szCs w:val="32"/>
        </w:rPr>
        <w:t>视频材料等进行处理。</w:t>
      </w:r>
    </w:p>
    <w:p w14:paraId="1CC65467">
      <w:pPr>
        <w:pStyle w:val="16"/>
        <w:tabs>
          <w:tab w:val="left" w:pos="430"/>
        </w:tabs>
        <w:spacing w:line="560" w:lineRule="exact"/>
        <w:ind w:firstLine="606" w:firstLineChars="200"/>
        <w:jc w:val="left"/>
        <w:rPr>
          <w:rFonts w:ascii="仿宋_GB2312" w:hAnsi="仿宋_GB2312" w:eastAsia="仿宋_GB2312" w:cs="仿宋_GB2312"/>
          <w:color w:val="000000"/>
          <w:sz w:val="32"/>
          <w:szCs w:val="32"/>
        </w:rPr>
      </w:pPr>
      <w:bookmarkStart w:id="13" w:name="bookmark365"/>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二</w:t>
      </w:r>
      <w:bookmarkEnd w:id="13"/>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如果</w:t>
      </w:r>
      <w:r>
        <w:rPr>
          <w:rFonts w:hint="eastAsia" w:ascii="仿宋_GB2312" w:hAnsi="仿宋_GB2312" w:eastAsia="仿宋_GB2312" w:cs="仿宋_GB2312"/>
          <w:color w:val="000000"/>
          <w:sz w:val="32"/>
          <w:szCs w:val="32"/>
          <w:lang w:val="en-US" w:eastAsia="zh-CN"/>
        </w:rPr>
        <w:t>组委会</w:t>
      </w:r>
      <w:r>
        <w:rPr>
          <w:rFonts w:hint="eastAsia" w:ascii="仿宋_GB2312" w:hAnsi="仿宋_GB2312" w:eastAsia="仿宋_GB2312" w:cs="仿宋_GB2312"/>
          <w:color w:val="000000"/>
          <w:sz w:val="32"/>
          <w:szCs w:val="32"/>
        </w:rPr>
        <w:t>认为存在违规行为，则有权在无比赛监督、裁判监督、裁判员报告时启动调查程序。</w:t>
      </w:r>
    </w:p>
    <w:p w14:paraId="500B05E8">
      <w:pPr>
        <w:pStyle w:val="16"/>
        <w:tabs>
          <w:tab w:val="left" w:pos="430"/>
        </w:tabs>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（三）与</w:t>
      </w:r>
      <w:r>
        <w:rPr>
          <w:rFonts w:hint="eastAsia" w:ascii="仿宋_GB2312" w:hAnsi="仿宋_GB2312" w:eastAsia="仿宋_GB2312" w:cs="仿宋_GB2312"/>
          <w:color w:val="000000"/>
          <w:sz w:val="32"/>
          <w:szCs w:val="32"/>
        </w:rPr>
        <w:t>比赛相关的违规违纪行为和事件，纪律委员会</w:t>
      </w:r>
      <w:r>
        <w:rPr>
          <w:rFonts w:hint="eastAsia" w:ascii="仿宋_GB2312" w:hAnsi="仿宋_GB2312" w:eastAsia="仿宋_GB2312" w:cs="仿宋_GB2312"/>
          <w:color w:val="000000"/>
          <w:sz w:val="32"/>
          <w:szCs w:val="32"/>
          <w:lang w:eastAsia="zh-CN"/>
        </w:rPr>
        <w:t>作出</w:t>
      </w:r>
      <w:r>
        <w:rPr>
          <w:rFonts w:hint="eastAsia" w:ascii="仿宋_GB2312" w:hAnsi="仿宋_GB2312" w:eastAsia="仿宋_GB2312" w:cs="仿宋_GB2312"/>
          <w:color w:val="000000"/>
          <w:sz w:val="32"/>
          <w:szCs w:val="32"/>
        </w:rPr>
        <w:t>处罚的罚金将交北京市体育基金会并开具北京市公益事业捐赠统一票据。</w:t>
      </w:r>
    </w:p>
    <w:p w14:paraId="27CF9D87">
      <w:pPr>
        <w:pStyle w:val="16"/>
        <w:spacing w:line="560" w:lineRule="exact"/>
        <w:ind w:firstLine="606" w:firstLineChars="200"/>
        <w:jc w:val="left"/>
        <w:rPr>
          <w:rFonts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十九、抗议</w:t>
      </w:r>
    </w:p>
    <w:p w14:paraId="085A1C55">
      <w:pPr>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（一）由裁判员根据比赛相关事实做出的场上判罚为最终判罚，对此不得提出抗议。</w:t>
      </w:r>
    </w:p>
    <w:p w14:paraId="5B045165">
      <w:pPr>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比赛中的违规违纪行为和事件，由纪律委员会负责处理，并发布处理结果。球队提出抗议应该在比赛结束后2小时内以书面形式和视频资料提交给当场比赛的比赛监督，并同时提交抗议费现金2000元，抗议一经受理，抗议费概不退还。抗议费将交北京市体育基金会并开具北京市公益事业捐赠统一票据。</w:t>
      </w:r>
    </w:p>
    <w:p w14:paraId="03173A3B">
      <w:pPr>
        <w:spacing w:line="560" w:lineRule="exact"/>
        <w:ind w:firstLine="606" w:firstLineChars="200"/>
        <w:jc w:val="left"/>
        <w:rPr>
          <w:rFonts w:ascii="仿宋_GB2312" w:hAnsi="仿宋_GB2312" w:eastAsia="仿宋_GB2312" w:cs="仿宋_GB2312"/>
          <w:color w:val="000000"/>
          <w:sz w:val="32"/>
          <w:szCs w:val="32"/>
        </w:rPr>
      </w:pPr>
      <w:bookmarkStart w:id="14" w:name="_Toc165310458"/>
      <w:r>
        <w:rPr>
          <w:rFonts w:hint="eastAsia" w:ascii="仿宋_GB2312" w:hAnsi="仿宋_GB2312" w:eastAsia="仿宋_GB2312" w:cs="仿宋_GB2312"/>
          <w:color w:val="000000"/>
          <w:sz w:val="32"/>
          <w:szCs w:val="32"/>
        </w:rPr>
        <w:t>（三）如果向组委会提出没有事实依据的或者不负责任的抗议，纪律委员会将有权对其进行处罚。</w:t>
      </w:r>
      <w:bookmarkEnd w:id="14"/>
    </w:p>
    <w:p w14:paraId="38501280">
      <w:pPr>
        <w:spacing w:line="560" w:lineRule="exact"/>
        <w:ind w:firstLine="606"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如对纪律委员会处罚决定有异议，可在处罚决定公布之日起七日内向纠纷解决委员会提出申诉，并同时提交申诉费现金5000元，申诉一经受理，申诉费概不退还。申诉费将交组委会并开具北京市公益事业捐赠统一票据。</w:t>
      </w:r>
    </w:p>
    <w:p w14:paraId="6BFF51F6">
      <w:pPr>
        <w:pStyle w:val="16"/>
        <w:tabs>
          <w:tab w:val="left" w:pos="430"/>
        </w:tabs>
        <w:spacing w:line="560" w:lineRule="exact"/>
        <w:ind w:firstLine="606" w:firstLineChars="200"/>
        <w:jc w:val="left"/>
        <w:rPr>
          <w:rFonts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如对纠纷解决委员会裁决结果仍有异议，可于收到纠纷解决委员会裁决结果21日内向中国体育仲裁委员会提出仲裁申请</w:t>
      </w:r>
      <w:r>
        <w:rPr>
          <w:rFonts w:hint="eastAsia" w:ascii="仿宋_GB2312" w:hAnsi="仿宋_GB2312" w:eastAsia="仿宋_GB2312" w:cs="仿宋_GB2312"/>
          <w:color w:val="000000"/>
          <w:sz w:val="32"/>
          <w:szCs w:val="32"/>
          <w:lang w:eastAsia="zh-CN"/>
        </w:rPr>
        <w:t>。</w:t>
      </w:r>
    </w:p>
    <w:p w14:paraId="3BFD72DF">
      <w:pPr>
        <w:pStyle w:val="3"/>
        <w:spacing w:line="560" w:lineRule="exact"/>
        <w:ind w:firstLine="605"/>
        <w:rPr>
          <w:rFonts w:ascii="黑体" w:hAnsi="黑体" w:eastAsia="黑体" w:cs="黑体"/>
          <w:color w:val="000000"/>
          <w:szCs w:val="32"/>
        </w:rPr>
      </w:pPr>
      <w:r>
        <w:rPr>
          <w:rFonts w:hint="eastAsia" w:ascii="黑体" w:hAnsi="黑体" w:eastAsia="黑体" w:cs="黑体"/>
          <w:color w:val="000000"/>
          <w:szCs w:val="32"/>
        </w:rPr>
        <w:t>二十、比赛监督</w:t>
      </w:r>
    </w:p>
    <w:p w14:paraId="616D806E">
      <w:pPr>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比赛监督由组委会统一选派，代表组委会按规定指导、协调、监督赛事工作，并对比赛和赛事工作进行监督、指导和评定，向组委会负责。</w:t>
      </w:r>
    </w:p>
    <w:p w14:paraId="4F436CF0">
      <w:pPr>
        <w:pStyle w:val="16"/>
        <w:spacing w:line="560" w:lineRule="exact"/>
        <w:ind w:firstLine="606" w:firstLineChars="200"/>
        <w:jc w:val="left"/>
        <w:rPr>
          <w:rFonts w:ascii="黑体" w:hAnsi="黑体" w:eastAsia="黑体" w:cs="黑体"/>
          <w:color w:val="000000"/>
          <w:sz w:val="32"/>
          <w:szCs w:val="32"/>
          <w:lang w:val="en-US" w:eastAsia="zh-CN" w:bidi="ar-SA"/>
        </w:rPr>
      </w:pPr>
      <w:r>
        <w:rPr>
          <w:rFonts w:hint="eastAsia" w:ascii="黑体" w:hAnsi="黑体" w:eastAsia="黑体" w:cs="黑体"/>
          <w:color w:val="000000"/>
          <w:sz w:val="32"/>
          <w:szCs w:val="32"/>
          <w:lang w:val="en-US" w:eastAsia="zh-CN"/>
        </w:rPr>
        <w:t>二十一、</w:t>
      </w:r>
      <w:r>
        <w:rPr>
          <w:rFonts w:hint="eastAsia" w:ascii="黑体" w:hAnsi="黑体" w:eastAsia="黑体" w:cs="黑体"/>
          <w:color w:val="000000"/>
          <w:sz w:val="32"/>
          <w:szCs w:val="32"/>
          <w:lang w:val="en-US" w:eastAsia="zh-CN" w:bidi="ar-SA"/>
        </w:rPr>
        <w:t>裁判监督和裁判员</w:t>
      </w:r>
    </w:p>
    <w:p w14:paraId="5ACD586C">
      <w:pPr>
        <w:spacing w:line="560" w:lineRule="exact"/>
        <w:ind w:firstLine="60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裁判监督、裁判员，由组委会统一选派。</w:t>
      </w:r>
    </w:p>
    <w:p w14:paraId="37D2252A">
      <w:pPr>
        <w:pStyle w:val="16"/>
        <w:spacing w:line="560" w:lineRule="exact"/>
        <w:ind w:firstLine="606" w:firstLineChars="200"/>
        <w:jc w:val="left"/>
        <w:rPr>
          <w:rFonts w:ascii="黑体" w:hAnsi="黑体" w:eastAsia="黑体" w:cs="黑体"/>
          <w:color w:val="000000"/>
          <w:sz w:val="32"/>
          <w:szCs w:val="32"/>
          <w:lang w:val="en-US" w:eastAsia="zh-CN" w:bidi="ar-SA"/>
        </w:rPr>
      </w:pPr>
      <w:r>
        <w:rPr>
          <w:rFonts w:hint="eastAsia" w:ascii="黑体" w:hAnsi="黑体" w:eastAsia="黑体" w:cs="黑体"/>
          <w:color w:val="000000"/>
          <w:sz w:val="32"/>
          <w:szCs w:val="32"/>
          <w:lang w:val="en-US" w:eastAsia="zh-CN"/>
        </w:rPr>
        <w:t>二十二、</w:t>
      </w:r>
      <w:r>
        <w:rPr>
          <w:rFonts w:hint="eastAsia" w:ascii="黑体" w:hAnsi="黑体" w:eastAsia="黑体" w:cs="黑体"/>
          <w:color w:val="000000"/>
          <w:sz w:val="32"/>
          <w:szCs w:val="32"/>
          <w:lang w:val="en-US" w:eastAsia="zh-CN" w:bidi="ar-SA"/>
        </w:rPr>
        <w:t>奖项</w:t>
      </w:r>
    </w:p>
    <w:p w14:paraId="71A7E499">
      <w:pPr>
        <w:snapToGrid w:val="0"/>
        <w:spacing w:line="560" w:lineRule="exact"/>
        <w:ind w:firstLine="606" w:firstLineChars="200"/>
        <w:rPr>
          <w:rFonts w:ascii="仿宋_GB2312" w:hAnsi="仿宋_GB2312" w:eastAsia="仿宋_GB2312" w:cs="仿宋_GB2312"/>
          <w:sz w:val="32"/>
          <w:szCs w:val="32"/>
          <w:lang w:val="zh-CN"/>
        </w:rPr>
      </w:pP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val="zh-CN"/>
        </w:rPr>
        <w:t>）各组别录取前三名，</w:t>
      </w:r>
      <w:r>
        <w:rPr>
          <w:rFonts w:hint="eastAsia" w:ascii="仿宋_GB2312" w:hAnsi="仿宋_GB2312" w:eastAsia="仿宋_GB2312" w:cs="仿宋_GB2312"/>
          <w:sz w:val="32"/>
          <w:szCs w:val="32"/>
          <w:lang w:val="zh-CN"/>
        </w:rPr>
        <w:t>男子U13（初一年级）组、男子U15（初二、初三年级）组、</w:t>
      </w:r>
      <w:r>
        <w:rPr>
          <w:rFonts w:hint="eastAsia" w:ascii="仿宋_GB2312" w:hAnsi="仿宋_GB2312" w:eastAsia="仿宋_GB2312" w:cs="仿宋_GB2312"/>
          <w:kern w:val="0"/>
          <w:sz w:val="32"/>
          <w:szCs w:val="32"/>
          <w:lang w:bidi="ar"/>
        </w:rPr>
        <w:t>男子</w:t>
      </w:r>
      <w:r>
        <w:rPr>
          <w:rFonts w:hint="eastAsia" w:ascii="仿宋_GB2312" w:hAnsi="仿宋_GB2312" w:eastAsia="仿宋_GB2312" w:cs="仿宋_GB2312"/>
          <w:sz w:val="32"/>
          <w:szCs w:val="32"/>
        </w:rPr>
        <w:t>U17</w:t>
      </w:r>
      <w:r>
        <w:rPr>
          <w:rFonts w:hint="eastAsia" w:ascii="仿宋_GB2312" w:hAnsi="仿宋_GB2312" w:eastAsia="仿宋_GB2312" w:cs="仿宋_GB2312"/>
          <w:kern w:val="0"/>
          <w:sz w:val="32"/>
          <w:szCs w:val="32"/>
          <w:lang w:bidi="ar"/>
        </w:rPr>
        <w:t>高中组</w:t>
      </w:r>
      <w:r>
        <w:rPr>
          <w:rFonts w:hint="eastAsia" w:ascii="仿宋_GB2312" w:hAnsi="仿宋_GB2312" w:eastAsia="仿宋_GB2312" w:cs="仿宋_GB2312"/>
          <w:spacing w:val="6"/>
          <w:sz w:val="32"/>
          <w:szCs w:val="32"/>
        </w:rPr>
        <w:t>、</w:t>
      </w:r>
      <w:r>
        <w:rPr>
          <w:rFonts w:hint="eastAsia" w:ascii="仿宋_GB2312" w:hAnsi="仿宋_GB2312" w:eastAsia="仿宋_GB2312" w:cs="仿宋_GB2312"/>
          <w:color w:val="000000"/>
          <w:sz w:val="32"/>
          <w:szCs w:val="32"/>
          <w:lang w:val="zh-CN"/>
        </w:rPr>
        <w:t>女子初中</w:t>
      </w:r>
      <w:r>
        <w:rPr>
          <w:rFonts w:hint="eastAsia" w:ascii="仿宋_GB2312" w:hAnsi="仿宋_GB2312" w:eastAsia="仿宋_GB2312" w:cs="仿宋_GB2312"/>
          <w:sz w:val="32"/>
          <w:szCs w:val="32"/>
          <w:lang w:val="zh-CN"/>
        </w:rPr>
        <w:t>组、</w:t>
      </w:r>
      <w:r>
        <w:rPr>
          <w:rFonts w:hint="eastAsia" w:ascii="仿宋_GB2312" w:hAnsi="仿宋_GB2312" w:eastAsia="仿宋_GB2312" w:cs="仿宋_GB2312"/>
          <w:spacing w:val="6"/>
          <w:sz w:val="32"/>
          <w:szCs w:val="32"/>
        </w:rPr>
        <w:t>女子高中组</w:t>
      </w:r>
      <w:r>
        <w:rPr>
          <w:rFonts w:hint="eastAsia" w:ascii="仿宋_GB2312" w:hAnsi="仿宋_GB2312" w:eastAsia="仿宋_GB2312" w:cs="仿宋_GB2312"/>
          <w:sz w:val="32"/>
          <w:szCs w:val="32"/>
          <w:lang w:val="zh-CN"/>
        </w:rPr>
        <w:t>根据报名情况确定录取名次。报名不足八支球队减一录取名次。获得第一、二、三名的球队分别授予冠军、亚军和季军奖杯和奖牌</w:t>
      </w:r>
      <w:r>
        <w:rPr>
          <w:rFonts w:hint="eastAsia" w:ascii="仿宋_GB2312" w:hAnsi="仿宋_GB2312" w:eastAsia="仿宋_GB2312" w:cs="仿宋_GB2312"/>
          <w:color w:val="000000"/>
          <w:sz w:val="32"/>
          <w:szCs w:val="32"/>
          <w:lang w:val="zh-CN"/>
        </w:rPr>
        <w:t>。</w:t>
      </w:r>
    </w:p>
    <w:p w14:paraId="146FF8A7">
      <w:pPr>
        <w:pStyle w:val="9"/>
        <w:spacing w:before="0" w:after="0" w:line="560" w:lineRule="exact"/>
        <w:ind w:firstLine="606" w:firstLineChars="200"/>
        <w:jc w:val="left"/>
        <w:outlineLvl w:val="9"/>
        <w:rPr>
          <w:rFonts w:ascii="仿宋_GB2312" w:hAnsi="仿宋_GB2312" w:eastAsia="仿宋_GB2312" w:cs="仿宋_GB2312"/>
          <w:b w:val="0"/>
          <w:bCs w:val="0"/>
          <w:color w:val="000000"/>
        </w:rPr>
      </w:pPr>
      <w:bookmarkStart w:id="15" w:name="_Toc165310460"/>
      <w:r>
        <w:rPr>
          <w:rFonts w:hint="eastAsia" w:ascii="仿宋_GB2312" w:hAnsi="仿宋_GB2312" w:eastAsia="仿宋_GB2312" w:cs="仿宋_GB2312"/>
          <w:b w:val="0"/>
          <w:bCs w:val="0"/>
          <w:color w:val="000000"/>
          <w:lang w:val="zh-CN"/>
        </w:rPr>
        <w:t>（二）男子U13（初一年级）组、男子U15（初二、初三年级）、女子初中组</w:t>
      </w:r>
      <w:r>
        <w:rPr>
          <w:rFonts w:hint="eastAsia" w:ascii="仿宋_GB2312" w:hAnsi="仿宋_GB2312" w:eastAsia="仿宋_GB2312" w:cs="仿宋_GB2312"/>
          <w:b w:val="0"/>
          <w:bCs w:val="0"/>
          <w:color w:val="000000"/>
        </w:rPr>
        <w:t>相应名次球队（根据分配名额）可获得代表北京市参加2026年中国青少年足球联赛大区赛以及全国总决赛资格，相关要求按大区赛、全国总决赛规程执行。如球队因自身原因无法参加大区赛、全国总决赛，按该组别名次依次递补。</w:t>
      </w:r>
      <w:bookmarkEnd w:id="15"/>
    </w:p>
    <w:p w14:paraId="1C71700A">
      <w:pPr>
        <w:pStyle w:val="9"/>
        <w:spacing w:before="0" w:after="0" w:line="560" w:lineRule="exact"/>
        <w:ind w:firstLine="606" w:firstLineChars="200"/>
        <w:jc w:val="left"/>
        <w:outlineLvl w:val="9"/>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三）入围参加2026年中国青少年足球联赛全国总决赛、2026年中国青少年足球联赛男子U13、U15区域联赛，以及北京赛区男子U13（初一年级）组、U15（初二、初三年级）组、U17高中组，女子初中组、高中组相应名次球队可获得2026年百队杯精英联赛（计划申报足球运动员技术等级赛事）参赛资格，具体名额和相关要求按2026年百队杯精英联赛规程执行。如球队因自身原因无法参加，名次依次递补。</w:t>
      </w:r>
    </w:p>
    <w:p w14:paraId="024375E2">
      <w:pPr>
        <w:pStyle w:val="9"/>
        <w:spacing w:before="0" w:after="0" w:line="560" w:lineRule="exact"/>
        <w:ind w:firstLine="606" w:firstLineChars="200"/>
        <w:jc w:val="left"/>
        <w:outlineLvl w:val="9"/>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（四）各组别中成绩最优的学校代表队，可获得全国青少年校园足球</w:t>
      </w:r>
      <w:r>
        <w:rPr>
          <w:rFonts w:hint="eastAsia" w:ascii="仿宋_GB2312" w:hAnsi="仿宋_GB2312" w:eastAsia="仿宋_GB2312" w:cs="仿宋_GB2312"/>
          <w:b w:val="0"/>
          <w:bCs w:val="0"/>
          <w:color w:val="000000"/>
          <w:lang w:eastAsia="zh-CN"/>
        </w:rPr>
        <w:t>训练</w:t>
      </w:r>
      <w:r>
        <w:rPr>
          <w:rFonts w:hint="eastAsia" w:ascii="仿宋_GB2312" w:hAnsi="仿宋_GB2312" w:eastAsia="仿宋_GB2312" w:cs="仿宋_GB2312"/>
          <w:b w:val="0"/>
          <w:bCs w:val="0"/>
          <w:color w:val="000000"/>
        </w:rPr>
        <w:t>营等活动对应组别的参加资格，相关交通、食宿费由组委会或参赛球队自行承担（根据具体活动通知）。如学校因自身原因放弃参加</w:t>
      </w:r>
      <w:r>
        <w:rPr>
          <w:rFonts w:hint="eastAsia" w:ascii="仿宋_GB2312" w:hAnsi="仿宋_GB2312" w:eastAsia="仿宋_GB2312" w:cs="仿宋_GB2312"/>
          <w:b w:val="0"/>
          <w:bCs w:val="0"/>
          <w:color w:val="000000"/>
          <w:lang w:eastAsia="zh-CN"/>
        </w:rPr>
        <w:t>训练</w:t>
      </w:r>
      <w:r>
        <w:rPr>
          <w:rFonts w:hint="eastAsia" w:ascii="仿宋_GB2312" w:hAnsi="仿宋_GB2312" w:eastAsia="仿宋_GB2312" w:cs="仿宋_GB2312"/>
          <w:b w:val="0"/>
          <w:bCs w:val="0"/>
          <w:color w:val="000000"/>
        </w:rPr>
        <w:t>营活动的，按该组别名次依次递补。</w:t>
      </w:r>
    </w:p>
    <w:p w14:paraId="66A07CE2">
      <w:pPr>
        <w:spacing w:line="560" w:lineRule="exact"/>
        <w:ind w:firstLine="606" w:firstLineChars="200"/>
        <w:rPr>
          <w:rFonts w:ascii="仿宋_GB2312" w:hAnsi="仿宋" w:eastAsia="仿宋_GB2312" w:cs="宋体"/>
          <w:color w:val="000000"/>
          <w:sz w:val="32"/>
          <w:szCs w:val="32"/>
        </w:rPr>
      </w:pPr>
      <w:r>
        <w:rPr>
          <w:rFonts w:hint="eastAsia" w:ascii="黑体" w:hAnsi="黑体" w:eastAsia="黑体" w:cs="黑体"/>
          <w:color w:val="000000"/>
          <w:sz w:val="32"/>
          <w:szCs w:val="32"/>
        </w:rPr>
        <w:t>二十三、</w:t>
      </w:r>
      <w:r>
        <w:rPr>
          <w:rFonts w:hint="eastAsia" w:ascii="黑体" w:hAnsi="黑体" w:eastAsia="黑体" w:cs="黑体"/>
          <w:color w:val="000000"/>
          <w:kern w:val="0"/>
          <w:sz w:val="32"/>
          <w:szCs w:val="32"/>
        </w:rPr>
        <w:t>本规程解释权、修改权、补充权归中国青少年足球联赛北京赛区赛事办公室及组委会所有，其他未尽事宜另行通知。</w:t>
      </w:r>
      <w:r>
        <w:rPr>
          <w:rFonts w:hint="eastAsia" w:ascii="仿宋_GB2312" w:hAnsi="仿宋" w:eastAsia="仿宋_GB2312" w:cs="宋体"/>
          <w:color w:val="000000"/>
          <w:sz w:val="32"/>
          <w:szCs w:val="32"/>
        </w:rPr>
        <w:t xml:space="preserve">  </w:t>
      </w:r>
    </w:p>
    <w:p w14:paraId="6019339E">
      <w:pPr>
        <w:spacing w:line="560" w:lineRule="exact"/>
        <w:ind w:left="1736" w:leftChars="272" w:hanging="1212" w:hangingChars="400"/>
        <w:rPr>
          <w:rFonts w:ascii="仿宋_GB2312" w:hAnsi="仿宋" w:eastAsia="仿宋_GB2312" w:cs="宋体"/>
          <w:color w:val="000000"/>
          <w:sz w:val="32"/>
          <w:szCs w:val="32"/>
        </w:rPr>
      </w:pPr>
    </w:p>
    <w:p w14:paraId="0A44E4B2">
      <w:pPr>
        <w:spacing w:line="560" w:lineRule="exact"/>
        <w:ind w:left="1736" w:leftChars="272" w:hanging="1212" w:hangingChars="400"/>
        <w:rPr>
          <w:rFonts w:ascii="仿宋_GB2312" w:hAnsi="仿宋_GB2312" w:eastAsia="仿宋_GB2312" w:cs="仿宋_GB2312"/>
          <w:color w:val="000000"/>
          <w:sz w:val="32"/>
          <w:szCs w:val="32"/>
        </w:rPr>
      </w:pPr>
      <w:r>
        <w:rPr>
          <w:rFonts w:hint="eastAsia" w:ascii="仿宋_GB2312" w:hAnsi="仿宋" w:eastAsia="仿宋_GB2312" w:cs="宋体"/>
          <w:color w:val="000000"/>
          <w:sz w:val="32"/>
          <w:szCs w:val="32"/>
        </w:rPr>
        <w:t>附件：1.</w:t>
      </w:r>
      <w:r>
        <w:rPr>
          <w:rFonts w:hint="eastAsia" w:ascii="仿宋_GB2312" w:hAnsi="仿宋_GB2312" w:eastAsia="仿宋_GB2312" w:cs="仿宋_GB2312"/>
          <w:color w:val="000000"/>
          <w:sz w:val="32"/>
          <w:szCs w:val="32"/>
        </w:rPr>
        <w:t>球队参赛承诺书</w:t>
      </w:r>
    </w:p>
    <w:p w14:paraId="3F3C5B3A">
      <w:pPr>
        <w:spacing w:line="560" w:lineRule="exact"/>
        <w:ind w:left="1708" w:leftChars="728" w:hanging="303" w:hangingChars="1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zh-CN"/>
        </w:rPr>
        <w:t>个人自愿参赛声明承诺书</w:t>
      </w:r>
    </w:p>
    <w:p w14:paraId="3649AE3C">
      <w:pPr>
        <w:pStyle w:val="9"/>
        <w:rPr>
          <w:color w:val="000000"/>
          <w:lang w:val="zh-CN"/>
        </w:rPr>
      </w:pPr>
    </w:p>
    <w:p w14:paraId="141B473C">
      <w:pPr>
        <w:pStyle w:val="3"/>
        <w:ind w:firstLine="605"/>
        <w:rPr>
          <w:color w:val="000000"/>
          <w:lang w:val="zh-CN"/>
        </w:rPr>
      </w:pPr>
    </w:p>
    <w:p w14:paraId="0F0E3F88">
      <w:pPr>
        <w:rPr>
          <w:color w:val="000000"/>
          <w:lang w:val="zh-CN"/>
        </w:rPr>
      </w:pPr>
    </w:p>
    <w:p w14:paraId="2E3E186F">
      <w:pPr>
        <w:rPr>
          <w:color w:val="000000"/>
          <w:lang w:val="zh-CN"/>
        </w:rPr>
      </w:pPr>
    </w:p>
    <w:p w14:paraId="54F2DA8A">
      <w:pPr>
        <w:rPr>
          <w:color w:val="000000"/>
          <w:lang w:val="zh-CN"/>
        </w:rPr>
      </w:pPr>
    </w:p>
    <w:p w14:paraId="48F55105">
      <w:pPr>
        <w:rPr>
          <w:color w:val="000000"/>
          <w:lang w:val="zh-CN"/>
        </w:rPr>
      </w:pPr>
    </w:p>
    <w:p w14:paraId="056D1C54">
      <w:pPr>
        <w:rPr>
          <w:color w:val="000000"/>
          <w:lang w:val="zh-CN"/>
        </w:rPr>
      </w:pPr>
    </w:p>
    <w:p w14:paraId="6393F4FA">
      <w:pPr>
        <w:rPr>
          <w:color w:val="000000"/>
          <w:lang w:val="zh-CN"/>
        </w:rPr>
      </w:pPr>
    </w:p>
    <w:p w14:paraId="77ADE8A9">
      <w:pPr>
        <w:rPr>
          <w:color w:val="000000"/>
          <w:lang w:val="zh-CN"/>
        </w:rPr>
      </w:pPr>
    </w:p>
    <w:p w14:paraId="57E3E8BD">
      <w:pPr>
        <w:rPr>
          <w:color w:val="000000"/>
          <w:lang w:val="zh-CN"/>
        </w:rPr>
      </w:pPr>
    </w:p>
    <w:p w14:paraId="05DC4897">
      <w:pPr>
        <w:rPr>
          <w:color w:val="000000"/>
          <w:lang w:val="zh-CN"/>
        </w:rPr>
      </w:pPr>
    </w:p>
    <w:p w14:paraId="2AD55A4A">
      <w:pPr>
        <w:rPr>
          <w:color w:val="000000"/>
          <w:lang w:val="zh-CN"/>
        </w:rPr>
      </w:pPr>
    </w:p>
    <w:p w14:paraId="1E9B64E2">
      <w:pPr>
        <w:rPr>
          <w:color w:val="000000"/>
          <w:lang w:val="zh-CN"/>
        </w:rPr>
      </w:pPr>
    </w:p>
    <w:p w14:paraId="3ECE295E">
      <w:pPr>
        <w:rPr>
          <w:color w:val="000000"/>
          <w:lang w:val="zh-CN"/>
        </w:rPr>
      </w:pPr>
    </w:p>
    <w:p w14:paraId="2DFDBED8">
      <w:pPr>
        <w:rPr>
          <w:color w:val="000000"/>
          <w:lang w:val="zh-CN"/>
        </w:rPr>
      </w:pPr>
    </w:p>
    <w:p w14:paraId="74EB8A52">
      <w:pPr>
        <w:rPr>
          <w:color w:val="000000"/>
          <w:lang w:val="zh-CN"/>
        </w:rPr>
      </w:pPr>
    </w:p>
    <w:p w14:paraId="47D1FF64">
      <w:pPr>
        <w:spacing w:line="560" w:lineRule="exact"/>
        <w:jc w:val="left"/>
        <w:rPr>
          <w:rFonts w:hint="eastAsia" w:ascii="黑体" w:hAnsi="黑体" w:eastAsia="黑体" w:cs="黑体"/>
          <w:sz w:val="32"/>
          <w:szCs w:val="32"/>
        </w:rPr>
      </w:pPr>
    </w:p>
    <w:p w14:paraId="6484B74D">
      <w:pPr>
        <w:spacing w:line="560" w:lineRule="exact"/>
        <w:jc w:val="left"/>
        <w:rPr>
          <w:rFonts w:hint="eastAsia" w:ascii="黑体" w:hAnsi="黑体" w:eastAsia="黑体" w:cs="黑体"/>
          <w:sz w:val="32"/>
          <w:szCs w:val="32"/>
        </w:rPr>
      </w:pPr>
    </w:p>
    <w:p w14:paraId="0956B67A">
      <w:pPr>
        <w:spacing w:line="560" w:lineRule="exact"/>
        <w:jc w:val="left"/>
        <w:rPr>
          <w:rFonts w:ascii="黑体" w:hAnsi="黑体" w:eastAsia="黑体" w:cs="黑体"/>
          <w:sz w:val="32"/>
          <w:szCs w:val="32"/>
        </w:rPr>
      </w:pPr>
      <w:r>
        <w:rPr>
          <w:rFonts w:hint="eastAsia" w:ascii="黑体" w:hAnsi="黑体" w:eastAsia="黑体" w:cs="黑体"/>
          <w:sz w:val="32"/>
          <w:szCs w:val="32"/>
        </w:rPr>
        <w:t>附件1</w:t>
      </w:r>
    </w:p>
    <w:p w14:paraId="34086B16">
      <w:pPr>
        <w:jc w:val="center"/>
        <w:rPr>
          <w:rFonts w:ascii="方正小标宋简体" w:hAnsi="Songti SC" w:eastAsia="方正小标宋简体"/>
          <w:sz w:val="36"/>
          <w:szCs w:val="36"/>
        </w:rPr>
      </w:pPr>
      <w:r>
        <w:rPr>
          <w:rFonts w:hint="eastAsia" w:ascii="方正小标宋简体" w:hAnsi="Songti SC" w:eastAsia="方正小标宋简体"/>
          <w:sz w:val="36"/>
          <w:szCs w:val="36"/>
        </w:rPr>
        <w:t>球队参赛承诺书</w:t>
      </w:r>
    </w:p>
    <w:p w14:paraId="2A933821">
      <w:pPr>
        <w:spacing w:line="280" w:lineRule="exact"/>
        <w:ind w:firstLine="446" w:firstLineChars="200"/>
        <w:jc w:val="left"/>
        <w:rPr>
          <w:rFonts w:hAnsi="仿宋" w:cs="宋体"/>
          <w:kern w:val="0"/>
          <w:sz w:val="24"/>
          <w:u w:val="single"/>
        </w:rPr>
      </w:pPr>
    </w:p>
    <w:p w14:paraId="2BD06E87">
      <w:pPr>
        <w:spacing w:line="280" w:lineRule="exact"/>
        <w:ind w:firstLine="526" w:firstLineChars="236"/>
        <w:jc w:val="left"/>
        <w:rPr>
          <w:rFonts w:ascii="仿宋_GB2312" w:hAnsi="仿宋_GB2312" w:eastAsia="仿宋_GB2312" w:cs="仿宋_GB2312"/>
          <w:kern w:val="0"/>
          <w:sz w:val="24"/>
          <w:u w:val="single"/>
        </w:rPr>
      </w:pP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（以下简称“本单位”）自愿组队参加2026年第五届中国青少年足球联赛北京赛区比赛的比赛（以下简称“赛事”或“比赛”）。</w:t>
      </w:r>
    </w:p>
    <w:p w14:paraId="5F9C38D2">
      <w:pPr>
        <w:spacing w:line="280" w:lineRule="exact"/>
        <w:ind w:firstLine="446" w:firstLineChars="200"/>
        <w:rPr>
          <w:rFonts w:ascii="仿宋_GB2312" w:hAnsi="仿宋_GB2312" w:eastAsia="仿宋_GB2312" w:cs="仿宋_GB2312"/>
          <w:sz w:val="24"/>
        </w:rPr>
      </w:pPr>
      <w:r>
        <w:rPr>
          <w:rFonts w:hint="eastAsia" w:ascii="仿宋_GB2312" w:hAnsi="仿宋_GB2312" w:eastAsia="仿宋_GB2312" w:cs="仿宋_GB2312"/>
          <w:kern w:val="0"/>
          <w:sz w:val="24"/>
        </w:rPr>
        <w:t>为严肃赛风赛纪，维护正常、有序的赛场秩序，保障比赛期间本单位球员的人身安全，营造良好、和谐的比赛环境，保证比赛圆满成功，特签订本参赛承诺书</w:t>
      </w:r>
      <w:r>
        <w:rPr>
          <w:rFonts w:hint="eastAsia" w:ascii="仿宋_GB2312" w:hAnsi="仿宋_GB2312" w:eastAsia="仿宋_GB2312" w:cs="仿宋_GB2312"/>
          <w:sz w:val="24"/>
        </w:rPr>
        <w:t>。</w:t>
      </w:r>
    </w:p>
    <w:p w14:paraId="69E83A56">
      <w:pPr>
        <w:spacing w:line="280" w:lineRule="exact"/>
        <w:ind w:firstLine="446"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一、本单位服从赛事工作安排，全面理解并同意遵守赛事组委会、主办单位及承办单位等所制定的各项规程、规则、规定、要求及采取的各项措施。</w:t>
      </w:r>
    </w:p>
    <w:p w14:paraId="7B0DB860">
      <w:pPr>
        <w:spacing w:line="280" w:lineRule="exact"/>
        <w:ind w:firstLine="446"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二、本单位明确了解参加赛事可能发生的一切风险，并承担本单位球员参加赛事可能存在的风险和责任。保证本单位球员均已通过正规医疗机构进行身体检查，</w:t>
      </w:r>
      <w:r>
        <w:rPr>
          <w:rFonts w:hint="eastAsia" w:ascii="仿宋_GB2312" w:hAnsi="仿宋_GB2312" w:eastAsia="仿宋_GB2312" w:cs="仿宋_GB2312"/>
          <w:sz w:val="24"/>
        </w:rPr>
        <w:t>脑电图、心电图、血压、脉搏指标正常，</w:t>
      </w:r>
      <w:r>
        <w:rPr>
          <w:rFonts w:hint="eastAsia" w:ascii="仿宋_GB2312" w:hAnsi="仿宋_GB2312" w:eastAsia="仿宋_GB2312" w:cs="仿宋_GB2312"/>
          <w:kern w:val="0"/>
          <w:sz w:val="24"/>
        </w:rPr>
        <w:t>确保本单位球员的身体和精神状况均符合参加赛事的条件，无不适宜参赛的身体疾病。如因本单位或本单位球员存在隐瞒不报等相关问题，本单位球员若在赛事中出现任何伤害事故，由本单位及球员本人负责，赛事组委会无需承担任何形式的责任。且本单位承诺已为本单位球员、教练员、领队或派出参加赛事的工作人员购置足额保险，前述相关人员的安全、意外伤害事故、财产损失等由本单位及其本人自行负责。</w:t>
      </w:r>
    </w:p>
    <w:p w14:paraId="58B44269">
      <w:pPr>
        <w:spacing w:line="280" w:lineRule="exact"/>
        <w:ind w:firstLine="446"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三、本单位将向赛事组委会、主办单位及承办单位等提供本单位球员的身份证件，用于核实球员本人身份及参赛资格，本单位保证提交的球员身份证件和文件资料真实有效，不存在弄虚作假</w:t>
      </w:r>
      <w:r>
        <w:rPr>
          <w:rFonts w:hint="eastAsia" w:ascii="仿宋_GB2312" w:hAnsi="仿宋_GB2312" w:eastAsia="仿宋_GB2312" w:cs="仿宋_GB2312"/>
          <w:sz w:val="24"/>
        </w:rPr>
        <w:t>、</w:t>
      </w:r>
      <w:r>
        <w:rPr>
          <w:rFonts w:hint="eastAsia" w:ascii="仿宋_GB2312" w:hAnsi="仿宋_GB2312" w:eastAsia="仿宋_GB2312" w:cs="仿宋_GB2312"/>
          <w:kern w:val="0"/>
          <w:sz w:val="24"/>
        </w:rPr>
        <w:t>冒名顶替等现象。</w:t>
      </w:r>
    </w:p>
    <w:p w14:paraId="72FC2471">
      <w:pPr>
        <w:spacing w:line="280" w:lineRule="exact"/>
        <w:ind w:firstLine="446"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四、保证本单位球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507E77FF">
      <w:pPr>
        <w:spacing w:line="280" w:lineRule="exact"/>
        <w:ind w:firstLine="446"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五、保证本单位球员在比赛过程中，如因身体不适或发生突发状况，主动退出比赛。因本单位球员本人坚持比赛所产生的全部责任及后果均由本单位及球员本人承担。</w:t>
      </w:r>
    </w:p>
    <w:p w14:paraId="3E1DB36C">
      <w:pPr>
        <w:spacing w:line="280" w:lineRule="exact"/>
        <w:ind w:firstLine="446"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六、保证本单位球员在比赛期间</w:t>
      </w:r>
      <w:r>
        <w:rPr>
          <w:rFonts w:hint="eastAsia" w:ascii="仿宋_GB2312" w:hAnsi="仿宋_GB2312" w:eastAsia="仿宋_GB2312" w:cs="仿宋_GB2312"/>
          <w:kern w:val="0"/>
          <w:sz w:val="24"/>
          <w:lang w:bidi="ar"/>
        </w:rPr>
        <w:t>发生受伤或突发疾病等情况时</w:t>
      </w:r>
      <w:r>
        <w:rPr>
          <w:rFonts w:hint="eastAsia" w:ascii="仿宋_GB2312" w:hAnsi="仿宋_GB2312" w:eastAsia="仿宋_GB2312" w:cs="仿宋_GB2312"/>
          <w:kern w:val="0"/>
          <w:sz w:val="24"/>
        </w:rPr>
        <w:t>接受赛事主、承办单位在赛事期间提供的现场急救性质的医务治疗，但在医院救治期间发生的相关费用均由本单位及球员本人自行承担。</w:t>
      </w:r>
    </w:p>
    <w:p w14:paraId="45079903">
      <w:pPr>
        <w:spacing w:line="280" w:lineRule="exact"/>
        <w:ind w:firstLine="446"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七、保证本单位球员在比赛期间注意食品安全问题，尽量减少在外用餐，如因在外用餐引起安全问题，由本单位或球员承担责任，赛事组委会及其关联方不承担任何责任；本单位保证球员在使用比赛期间的宾馆设施、设备时应当尽到必要的注意义务，且本单位同意，对于因入住宾馆等第三方的设施、设备的原因给本单位或球员造成的损失，赛事组委会及组委会关联方不承担任何责任。</w:t>
      </w:r>
    </w:p>
    <w:p w14:paraId="3EE8ACDD">
      <w:pPr>
        <w:spacing w:line="280" w:lineRule="exact"/>
        <w:ind w:firstLine="446"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八、本单位保证未成年球员的监护人知晓并同意该球员参加本赛事。本单位保证球员（如未满18周岁，包括其监护人）授权赛事组委会及其指定媒体无偿使用球员的集体肖像（三人或三人以上）、姓名、声音和其他个人资料用于比赛的组织、宣传和推广。</w:t>
      </w:r>
    </w:p>
    <w:p w14:paraId="61146279">
      <w:pPr>
        <w:spacing w:line="280" w:lineRule="exact"/>
        <w:ind w:firstLine="446" w:firstLineChars="200"/>
        <w:jc w:val="left"/>
        <w:rPr>
          <w:rFonts w:ascii="仿宋_GB2312" w:hAnsi="仿宋_GB2312" w:eastAsia="仿宋_GB2312" w:cs="仿宋_GB2312"/>
          <w:sz w:val="24"/>
        </w:rPr>
      </w:pPr>
      <w:r>
        <w:rPr>
          <w:rFonts w:hint="eastAsia" w:ascii="仿宋_GB2312" w:hAnsi="仿宋_GB2312" w:eastAsia="仿宋_GB2312" w:cs="仿宋_GB2312"/>
          <w:sz w:val="24"/>
        </w:rPr>
        <w:t>九、本单位确认并同意，如本单位或本单位球员违反上述任何一项承诺，本单位及本单位球员将承担因此产生的所有法律责任和后果，如因此导致赛事组委会及其关联方、赛事主办单位、承办单位等遭受任何损失，本单位将承担全额赔偿责任。</w:t>
      </w:r>
    </w:p>
    <w:p w14:paraId="27ED0E25">
      <w:pPr>
        <w:spacing w:line="280" w:lineRule="exact"/>
        <w:ind w:right="-58" w:firstLine="446" w:firstLineChars="200"/>
        <w:rPr>
          <w:rFonts w:ascii="仿宋_GB2312" w:hAnsi="仿宋_GB2312" w:eastAsia="仿宋_GB2312" w:cs="仿宋_GB2312"/>
          <w:kern w:val="0"/>
          <w:sz w:val="24"/>
          <w:highlight w:val="yellow"/>
        </w:rPr>
      </w:pPr>
    </w:p>
    <w:p w14:paraId="2F5BD1B5">
      <w:pPr>
        <w:spacing w:line="280" w:lineRule="exact"/>
        <w:ind w:right="-58"/>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单位负责人签字：                         单位名称（盖章）：             </w:t>
      </w:r>
    </w:p>
    <w:p w14:paraId="4AFF30AF">
      <w:pPr>
        <w:spacing w:line="280" w:lineRule="exact"/>
        <w:ind w:right="420"/>
        <w:jc w:val="center"/>
        <w:rPr>
          <w:rFonts w:ascii="方正小标宋简体" w:hAnsi="方正小标宋简体" w:eastAsia="方正小标宋简体" w:cs="方正小标宋简体"/>
          <w:sz w:val="36"/>
          <w:szCs w:val="36"/>
        </w:rPr>
      </w:pPr>
      <w:r>
        <w:rPr>
          <w:rFonts w:hint="eastAsia" w:ascii="仿宋_GB2312" w:hAnsi="仿宋_GB2312" w:eastAsia="仿宋_GB2312" w:cs="仿宋_GB2312"/>
          <w:kern w:val="0"/>
          <w:sz w:val="24"/>
        </w:rPr>
        <w:t xml:space="preserve">                      年     月     日</w:t>
      </w:r>
    </w:p>
    <w:p w14:paraId="3D965778">
      <w:pPr>
        <w:spacing w:line="560" w:lineRule="exact"/>
        <w:rPr>
          <w:rFonts w:ascii="黑体" w:hAnsi="黑体" w:eastAsia="黑体" w:cs="黑体"/>
          <w:sz w:val="32"/>
          <w:szCs w:val="32"/>
        </w:rPr>
      </w:pPr>
      <w:r>
        <w:rPr>
          <w:rFonts w:hint="eastAsia" w:ascii="黑体" w:hAnsi="黑体" w:eastAsia="黑体" w:cs="黑体"/>
          <w:sz w:val="32"/>
          <w:szCs w:val="32"/>
        </w:rPr>
        <w:t>附件2</w:t>
      </w:r>
    </w:p>
    <w:p w14:paraId="08CE1B40">
      <w:pPr>
        <w:jc w:val="center"/>
        <w:rPr>
          <w:rFonts w:ascii="方正小标宋简体" w:hAnsi="Songti SC" w:eastAsia="方正小标宋简体"/>
          <w:sz w:val="36"/>
          <w:szCs w:val="36"/>
        </w:rPr>
      </w:pPr>
      <w:r>
        <w:rPr>
          <w:rFonts w:hint="eastAsia" w:ascii="方正小标宋简体" w:hAnsi="Songti SC" w:eastAsia="方正小标宋简体"/>
          <w:sz w:val="36"/>
          <w:szCs w:val="36"/>
        </w:rPr>
        <w:t>个人自愿参赛声明承诺书</w:t>
      </w:r>
    </w:p>
    <w:p w14:paraId="4EDCCD55">
      <w:pPr>
        <w:widowControl/>
        <w:spacing w:line="230" w:lineRule="exact"/>
      </w:pPr>
      <w:r>
        <w:rPr>
          <w:rFonts w:hint="eastAsia" w:ascii="楷体_GB2312" w:hAnsi="仿宋" w:eastAsia="楷体_GB2312" w:cs="仿宋_GB2312"/>
          <w:szCs w:val="21"/>
        </w:rPr>
        <w:t>致：2026年第五届中国青少年足球联赛北京赛区比赛主办方（以下统称“赛事主办方”）</w:t>
      </w:r>
    </w:p>
    <w:p w14:paraId="7F7559C7">
      <w:pPr>
        <w:widowControl/>
        <w:wordWrap w:val="0"/>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作为2026年第五届中国青少年足球联赛北京赛区比赛参赛人员（以下简称“本人”），本人（</w:t>
      </w:r>
      <w:r>
        <w:rPr>
          <w:rFonts w:hint="eastAsia" w:ascii="仿宋_GB2312" w:hAnsi="仿宋" w:eastAsia="仿宋_GB2312" w:cs="仿宋_GB2312"/>
          <w:szCs w:val="21"/>
          <w:u w:val="single"/>
        </w:rPr>
        <w:t xml:space="preserve">姓名：           </w:t>
      </w:r>
      <w:r>
        <w:rPr>
          <w:rFonts w:hint="eastAsia" w:ascii="仿宋_GB2312" w:hAnsi="仿宋" w:eastAsia="仿宋_GB2312" w:cs="仿宋_GB2312"/>
          <w:szCs w:val="21"/>
        </w:rPr>
        <w:t>身份证</w:t>
      </w:r>
      <w:r>
        <w:rPr>
          <w:rFonts w:hint="eastAsia" w:ascii="仿宋_GB2312" w:hAnsi="仿宋" w:eastAsia="仿宋_GB2312" w:cs="仿宋_GB2312"/>
          <w:szCs w:val="21"/>
          <w:u w:val="single"/>
        </w:rPr>
        <w:t>号：                    ）</w:t>
      </w:r>
      <w:r>
        <w:rPr>
          <w:rFonts w:hint="eastAsia" w:ascii="仿宋_GB2312" w:hAnsi="仿宋" w:eastAsia="仿宋_GB2312" w:cs="仿宋_GB2312"/>
          <w:szCs w:val="21"/>
        </w:rPr>
        <w:t>及本人法定监护人（参赛人员为成人的不需填写此空）</w:t>
      </w:r>
      <w:r>
        <w:rPr>
          <w:rFonts w:hint="eastAsia" w:ascii="仿宋_GB2312" w:hAnsi="仿宋" w:eastAsia="仿宋_GB2312" w:cs="仿宋_GB2312"/>
          <w:szCs w:val="21"/>
          <w:u w:val="single"/>
        </w:rPr>
        <w:t>（姓名：            身份证号：                      ）</w:t>
      </w:r>
      <w:r>
        <w:rPr>
          <w:rFonts w:hint="eastAsia" w:ascii="仿宋_GB2312" w:hAnsi="仿宋" w:eastAsia="仿宋_GB2312" w:cs="仿宋_GB2312"/>
          <w:szCs w:val="21"/>
        </w:rPr>
        <w:t>自愿代表（参赛单位+参赛球队全称）</w:t>
      </w:r>
      <w:r>
        <w:rPr>
          <w:rFonts w:hint="eastAsia" w:ascii="仿宋_GB2312" w:hAnsi="仿宋" w:eastAsia="仿宋_GB2312" w:cs="仿宋_GB2312"/>
          <w:szCs w:val="21"/>
          <w:u w:val="single"/>
        </w:rPr>
        <w:t xml:space="preserve">                                        </w:t>
      </w:r>
      <w:r>
        <w:rPr>
          <w:rFonts w:hint="eastAsia" w:ascii="仿宋_GB2312" w:hAnsi="仿宋" w:eastAsia="仿宋_GB2312" w:cs="仿宋_GB2312"/>
          <w:szCs w:val="21"/>
        </w:rPr>
        <w:t>参加比赛，已认真阅读、全面理解并自愿签署如下声明及承诺：</w:t>
      </w:r>
    </w:p>
    <w:p w14:paraId="67AD1FC0">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1.本人自愿参加本次赛事及一切与该赛事相关的活动（以下统称“赛事”或“比赛”），并具有参加本赛事相应的民事行为能力，且本人的法定监护人同意本人参加该赛事。</w:t>
      </w:r>
    </w:p>
    <w:p w14:paraId="3F621A5F">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w:t>
      </w:r>
      <w:r>
        <w:rPr>
          <w:rFonts w:hint="eastAsia" w:ascii="仿宋_GB2312" w:hAnsi="仿宋" w:eastAsia="仿宋_GB2312" w:cs="仿宋_GB2312"/>
          <w:szCs w:val="21"/>
          <w:lang w:eastAsia="zh-CN"/>
        </w:rPr>
        <w:t>主办方</w:t>
      </w:r>
      <w:r>
        <w:rPr>
          <w:rFonts w:hint="eastAsia" w:ascii="仿宋_GB2312" w:hAnsi="仿宋" w:eastAsia="仿宋_GB2312" w:cs="仿宋_GB2312"/>
          <w:szCs w:val="21"/>
        </w:rPr>
        <w:t>、承办方、合作方、场地方等存在主观过错或者责任的行为导致的人身伤害、局部或永久性残疾、死亡等事件及因此产生的所有医疗费用、护理费用、营养费等损失，赛事主办方将不承担任何责任。</w:t>
      </w:r>
    </w:p>
    <w:p w14:paraId="2F60A8EC">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7E97E9D8">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4.</w:t>
      </w:r>
      <w:r>
        <w:rPr>
          <w:rFonts w:hint="eastAsia"/>
        </w:rPr>
        <w:t xml:space="preserve"> </w:t>
      </w:r>
      <w:r>
        <w:rPr>
          <w:rFonts w:hint="eastAsia" w:ascii="仿宋_GB2312" w:hAnsi="仿宋" w:eastAsia="仿宋_GB2312" w:cs="仿宋_GB2312"/>
          <w:szCs w:val="21"/>
        </w:rPr>
        <w:t>本人及本人法定监护人愿意遵守本次赛事的所有要求，并在比赛前已经自费购买与赛事相匹配的赛事期间（包括赛事延期期间）有效的体育意外伤害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23B9209B">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794CB40C">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6.本人知悉并同意赛事主办方将本人在报名过程中提供的个人信息用于本人参赛、赛事成绩查询等为促进赛事正常开展所</w:t>
      </w:r>
      <w:r>
        <w:rPr>
          <w:rFonts w:hint="eastAsia" w:ascii="仿宋_GB2312" w:hAnsi="仿宋" w:eastAsia="仿宋_GB2312" w:cs="仿宋_GB2312"/>
          <w:szCs w:val="21"/>
          <w:lang w:eastAsia="zh-CN"/>
        </w:rPr>
        <w:t>必需</w:t>
      </w:r>
      <w:r>
        <w:rPr>
          <w:rFonts w:hint="eastAsia" w:ascii="仿宋_GB2312" w:hAnsi="仿宋" w:eastAsia="仿宋_GB2312" w:cs="仿宋_GB2312"/>
          <w:szCs w:val="21"/>
        </w:rPr>
        <w:t>情形；本人知悉并同意赛事主办方在赛事期间通过使用人脸识别技术对本人进行身份识别。</w:t>
      </w:r>
    </w:p>
    <w:p w14:paraId="0C38A707">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7.本人承诺以自己的名义报名参赛，同意向赛事主办方提供有效的身份证件和资料用于核实本人的身份，本人及本人法定监护人同意承担因身份证件和资料不实所产生的全部责任。</w:t>
      </w:r>
    </w:p>
    <w:p w14:paraId="7D9F3453">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3E10AAC2">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9.本人及本人法定监护人承诺认真贯彻北京市体育局关于赛风赛纪和反兴奋剂工作指示，严格遵守国家法律法规和北京市体育局的相关规定，自觉维护比赛秩序，不以任何方式干扰和影响裁判员的执裁工作。</w:t>
      </w:r>
    </w:p>
    <w:p w14:paraId="7E451FB9">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10.本人及本人法定监护人将积极主动维护和宣传赛事正面形象，客观、正确对待比赛胜负，不通过媒体采访或个人社交媒体平台（包括但不限于微博、微信等）发表、散播有关赛事的虚假消息或不当言论，避免不实报道对赛事主办、承办方等产生不良影响。</w:t>
      </w:r>
    </w:p>
    <w:p w14:paraId="59AB697A">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11.本人及本人法定监护人确认并同意，授权赛事主办方、冠名方及合作方在本人比赛期间（即本人进入比赛场地至离开比赛场地期间及本人自行提供的相关图片、视频等）拍摄、录制、使用本人的肖像和声音，用于设计、制作、使用、发布与赛事相关的宣传、促销等物料及用途，授权期限无限制，授权区域为全世界范围，授权范围包括线上和线下全媒体渠道，本授权为非独家授权，且包含转授权。</w:t>
      </w:r>
    </w:p>
    <w:p w14:paraId="1884060E">
      <w:pPr>
        <w:widowControl/>
        <w:spacing w:line="230" w:lineRule="exact"/>
        <w:ind w:firstLine="386" w:firstLineChars="200"/>
      </w:pPr>
      <w:r>
        <w:rPr>
          <w:rFonts w:hint="eastAsia" w:ascii="仿宋_GB2312" w:hAnsi="仿宋" w:eastAsia="仿宋_GB2312" w:cs="仿宋_GB2312"/>
          <w:szCs w:val="21"/>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5191337E">
      <w:pPr>
        <w:widowControl/>
        <w:spacing w:line="230" w:lineRule="exact"/>
        <w:ind w:left="4774" w:leftChars="174" w:hanging="4439" w:hangingChars="2300"/>
        <w:rPr>
          <w:rFonts w:ascii="仿宋_GB2312" w:hAnsi="仿宋" w:eastAsia="仿宋_GB2312" w:cs="仿宋_GB2312"/>
          <w:szCs w:val="21"/>
        </w:rPr>
      </w:pPr>
    </w:p>
    <w:p w14:paraId="5E96C082">
      <w:pPr>
        <w:widowControl/>
        <w:spacing w:line="230" w:lineRule="exact"/>
        <w:ind w:left="4774" w:leftChars="174" w:hanging="4439" w:hangingChars="2300"/>
        <w:rPr>
          <w:rFonts w:ascii="仿宋_GB2312" w:hAnsi="仿宋" w:eastAsia="仿宋_GB2312" w:cs="仿宋_GB2312"/>
          <w:szCs w:val="21"/>
        </w:rPr>
      </w:pPr>
      <w:r>
        <w:rPr>
          <w:rFonts w:hint="eastAsia" w:ascii="仿宋_GB2312" w:hAnsi="仿宋" w:eastAsia="仿宋_GB2312" w:cs="仿宋_GB2312"/>
          <w:szCs w:val="21"/>
        </w:rPr>
        <w:t>参赛个人签字：                   法定监护人签字（18周岁以下参赛者需签署此项）：</w:t>
      </w:r>
    </w:p>
    <w:p w14:paraId="2269039F">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 xml:space="preserve">                                法定监护人手机/微信：</w:t>
      </w:r>
    </w:p>
    <w:p w14:paraId="26B63550">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 xml:space="preserve">                                紧急联系人姓名及手机/微信：</w:t>
      </w:r>
    </w:p>
    <w:p w14:paraId="1F49C9D2">
      <w:pPr>
        <w:spacing w:line="230" w:lineRule="exact"/>
        <w:ind w:left="1549" w:leftChars="803" w:right="840" w:firstLine="1544" w:firstLineChars="800"/>
        <w:jc w:val="center"/>
        <w:rPr>
          <w:rFonts w:hint="eastAsia" w:ascii="仿宋_GB2312" w:hAnsi="仿宋" w:eastAsia="仿宋_GB2312" w:cs="仿宋_GB2312"/>
          <w:szCs w:val="21"/>
        </w:rPr>
      </w:pPr>
      <w:r>
        <w:rPr>
          <w:rFonts w:hint="eastAsia" w:ascii="仿宋_GB2312" w:hAnsi="仿宋" w:eastAsia="仿宋_GB2312" w:cs="仿宋_GB2312"/>
          <w:szCs w:val="21"/>
        </w:rPr>
        <w:t xml:space="preserve">                                 年    月    日</w:t>
      </w:r>
    </w:p>
    <w:p w14:paraId="576B49B2">
      <w:pPr>
        <w:pStyle w:val="9"/>
        <w:rPr>
          <w:rFonts w:hint="eastAsia" w:ascii="仿宋_GB2312" w:hAnsi="仿宋" w:eastAsia="仿宋_GB2312" w:cs="仿宋_GB2312"/>
          <w:szCs w:val="21"/>
        </w:rPr>
      </w:pPr>
    </w:p>
    <w:p w14:paraId="22C1C2DE">
      <w:pPr>
        <w:pStyle w:val="3"/>
        <w:rPr>
          <w:rFonts w:hint="eastAsia" w:ascii="仿宋_GB2312" w:hAnsi="仿宋" w:eastAsia="仿宋_GB2312" w:cs="仿宋_GB2312"/>
          <w:szCs w:val="21"/>
        </w:rPr>
      </w:pPr>
    </w:p>
    <w:p w14:paraId="6BE16B08">
      <w:pPr>
        <w:rPr>
          <w:rFonts w:hint="eastAsia" w:ascii="仿宋_GB2312" w:hAnsi="仿宋" w:eastAsia="仿宋_GB2312" w:cs="仿宋_GB2312"/>
          <w:szCs w:val="21"/>
        </w:rPr>
      </w:pPr>
    </w:p>
    <w:p w14:paraId="0EC6340F">
      <w:pPr>
        <w:rPr>
          <w:rFonts w:hint="eastAsia" w:ascii="仿宋_GB2312" w:hAnsi="仿宋" w:eastAsia="仿宋_GB2312" w:cs="仿宋_GB2312"/>
          <w:szCs w:val="21"/>
        </w:rPr>
      </w:pPr>
    </w:p>
    <w:p w14:paraId="5ADB1D07">
      <w:pPr>
        <w:rPr>
          <w:rFonts w:hint="eastAsia" w:ascii="仿宋_GB2312" w:hAnsi="仿宋" w:eastAsia="仿宋_GB2312" w:cs="仿宋_GB2312"/>
          <w:szCs w:val="21"/>
        </w:rPr>
      </w:pPr>
    </w:p>
    <w:p w14:paraId="19DD07F8">
      <w:pPr>
        <w:rPr>
          <w:rFonts w:hint="eastAsia" w:ascii="仿宋_GB2312" w:hAnsi="仿宋" w:eastAsia="仿宋_GB2312" w:cs="仿宋_GB2312"/>
          <w:szCs w:val="21"/>
        </w:rPr>
      </w:pPr>
    </w:p>
    <w:p w14:paraId="14BB613D">
      <w:pPr>
        <w:rPr>
          <w:rFonts w:hint="eastAsia" w:ascii="仿宋_GB2312" w:hAnsi="仿宋" w:eastAsia="仿宋_GB2312" w:cs="仿宋_GB2312"/>
          <w:szCs w:val="21"/>
        </w:rPr>
      </w:pPr>
    </w:p>
    <w:p w14:paraId="2A096F93">
      <w:pPr>
        <w:rPr>
          <w:rFonts w:hint="eastAsia" w:ascii="仿宋_GB2312" w:hAnsi="仿宋" w:eastAsia="仿宋_GB2312" w:cs="仿宋_GB2312"/>
          <w:szCs w:val="21"/>
        </w:rPr>
      </w:pPr>
    </w:p>
    <w:p w14:paraId="05DEA88C">
      <w:pPr>
        <w:rPr>
          <w:rFonts w:hint="eastAsia" w:ascii="仿宋_GB2312" w:hAnsi="仿宋" w:eastAsia="仿宋_GB2312" w:cs="仿宋_GB2312"/>
          <w:szCs w:val="21"/>
        </w:rPr>
      </w:pPr>
    </w:p>
    <w:p w14:paraId="0B021060">
      <w:pPr>
        <w:rPr>
          <w:rFonts w:hint="eastAsia" w:ascii="仿宋_GB2312" w:hAnsi="仿宋" w:eastAsia="仿宋_GB2312" w:cs="仿宋_GB2312"/>
          <w:szCs w:val="21"/>
        </w:rPr>
      </w:pPr>
    </w:p>
    <w:p w14:paraId="440F6AD1">
      <w:pPr>
        <w:rPr>
          <w:rFonts w:hint="eastAsia" w:ascii="仿宋_GB2312" w:hAnsi="仿宋" w:eastAsia="仿宋_GB2312" w:cs="仿宋_GB2312"/>
          <w:szCs w:val="21"/>
        </w:rPr>
      </w:pPr>
    </w:p>
    <w:p w14:paraId="0CECD4B1">
      <w:pPr>
        <w:rPr>
          <w:rFonts w:hint="eastAsia" w:ascii="仿宋_GB2312" w:hAnsi="仿宋" w:eastAsia="仿宋_GB2312" w:cs="仿宋_GB2312"/>
          <w:szCs w:val="21"/>
        </w:rPr>
      </w:pPr>
    </w:p>
    <w:p w14:paraId="56AB6B8A">
      <w:pPr>
        <w:rPr>
          <w:rFonts w:hint="eastAsia" w:ascii="仿宋_GB2312" w:hAnsi="仿宋" w:eastAsia="仿宋_GB2312" w:cs="仿宋_GB2312"/>
          <w:szCs w:val="21"/>
        </w:rPr>
      </w:pPr>
    </w:p>
    <w:p w14:paraId="1D159753">
      <w:pPr>
        <w:rPr>
          <w:rFonts w:hint="eastAsia" w:ascii="仿宋_GB2312" w:hAnsi="仿宋" w:eastAsia="仿宋_GB2312" w:cs="仿宋_GB2312"/>
          <w:szCs w:val="21"/>
        </w:rPr>
      </w:pPr>
    </w:p>
    <w:p w14:paraId="2A6BE4CC">
      <w:pPr>
        <w:rPr>
          <w:rFonts w:hint="eastAsia" w:ascii="仿宋_GB2312" w:hAnsi="仿宋" w:eastAsia="仿宋_GB2312" w:cs="仿宋_GB2312"/>
          <w:szCs w:val="21"/>
        </w:rPr>
      </w:pPr>
    </w:p>
    <w:p w14:paraId="1BF2C823">
      <w:pPr>
        <w:rPr>
          <w:rFonts w:hint="eastAsia" w:ascii="仿宋_GB2312" w:hAnsi="仿宋" w:eastAsia="仿宋_GB2312" w:cs="仿宋_GB2312"/>
          <w:szCs w:val="21"/>
        </w:rPr>
      </w:pPr>
    </w:p>
    <w:p w14:paraId="34CD0838">
      <w:pPr>
        <w:rPr>
          <w:rFonts w:hint="eastAsia" w:ascii="仿宋_GB2312" w:hAnsi="仿宋" w:eastAsia="仿宋_GB2312" w:cs="仿宋_GB2312"/>
          <w:szCs w:val="21"/>
        </w:rPr>
      </w:pPr>
    </w:p>
    <w:p w14:paraId="21C64F84">
      <w:pPr>
        <w:rPr>
          <w:rFonts w:hint="eastAsia" w:ascii="仿宋_GB2312" w:hAnsi="仿宋" w:eastAsia="仿宋_GB2312" w:cs="仿宋_GB2312"/>
          <w:szCs w:val="21"/>
        </w:rPr>
      </w:pPr>
    </w:p>
    <w:p w14:paraId="217A6BDD">
      <w:pPr>
        <w:rPr>
          <w:rFonts w:hint="eastAsia" w:ascii="仿宋_GB2312" w:hAnsi="仿宋" w:eastAsia="仿宋_GB2312" w:cs="仿宋_GB2312"/>
          <w:szCs w:val="21"/>
        </w:rPr>
      </w:pPr>
    </w:p>
    <w:p w14:paraId="673CD12C">
      <w:pPr>
        <w:rPr>
          <w:rFonts w:hint="eastAsia" w:ascii="仿宋_GB2312" w:hAnsi="仿宋" w:eastAsia="仿宋_GB2312" w:cs="仿宋_GB2312"/>
          <w:szCs w:val="21"/>
        </w:rPr>
      </w:pPr>
    </w:p>
    <w:p w14:paraId="0CA4FD71">
      <w:pPr>
        <w:rPr>
          <w:rFonts w:hint="eastAsia" w:ascii="仿宋_GB2312" w:hAnsi="仿宋" w:eastAsia="仿宋_GB2312" w:cs="仿宋_GB2312"/>
          <w:szCs w:val="21"/>
        </w:rPr>
      </w:pPr>
    </w:p>
    <w:p w14:paraId="00E9F5C5">
      <w:pPr>
        <w:rPr>
          <w:rFonts w:hint="eastAsia" w:ascii="仿宋_GB2312" w:hAnsi="仿宋" w:eastAsia="仿宋_GB2312" w:cs="仿宋_GB2312"/>
          <w:szCs w:val="21"/>
        </w:rPr>
      </w:pPr>
    </w:p>
    <w:p w14:paraId="33558127">
      <w:pPr>
        <w:rPr>
          <w:rFonts w:hint="eastAsia" w:ascii="仿宋_GB2312" w:hAnsi="仿宋" w:eastAsia="仿宋_GB2312" w:cs="仿宋_GB2312"/>
          <w:szCs w:val="21"/>
        </w:rPr>
      </w:pPr>
    </w:p>
    <w:p w14:paraId="7E77A429">
      <w:pPr>
        <w:rPr>
          <w:rFonts w:hint="eastAsia" w:ascii="仿宋_GB2312" w:hAnsi="仿宋" w:eastAsia="仿宋_GB2312" w:cs="仿宋_GB2312"/>
          <w:szCs w:val="21"/>
        </w:rPr>
      </w:pPr>
    </w:p>
    <w:p w14:paraId="771ACEC8">
      <w:pPr>
        <w:rPr>
          <w:rFonts w:hint="eastAsia" w:ascii="仿宋_GB2312" w:hAnsi="仿宋" w:eastAsia="仿宋_GB2312" w:cs="仿宋_GB2312"/>
          <w:szCs w:val="21"/>
        </w:rPr>
      </w:pPr>
    </w:p>
    <w:p w14:paraId="22E7352C">
      <w:pPr>
        <w:rPr>
          <w:rFonts w:hint="eastAsia" w:ascii="仿宋_GB2312" w:hAnsi="仿宋" w:eastAsia="仿宋_GB2312" w:cs="仿宋_GB2312"/>
          <w:szCs w:val="21"/>
        </w:rPr>
      </w:pPr>
    </w:p>
    <w:p w14:paraId="188B05EE">
      <w:pPr>
        <w:rPr>
          <w:rFonts w:hint="eastAsia" w:ascii="仿宋_GB2312" w:hAnsi="仿宋" w:eastAsia="仿宋_GB2312" w:cs="仿宋_GB2312"/>
          <w:szCs w:val="21"/>
        </w:rPr>
      </w:pPr>
    </w:p>
    <w:p w14:paraId="1A6623FB">
      <w:pPr>
        <w:rPr>
          <w:rFonts w:hint="eastAsia" w:ascii="仿宋_GB2312" w:hAnsi="仿宋" w:eastAsia="仿宋_GB2312" w:cs="仿宋_GB2312"/>
          <w:szCs w:val="21"/>
        </w:rPr>
      </w:pPr>
    </w:p>
    <w:p w14:paraId="6F179BF2">
      <w:pPr>
        <w:rPr>
          <w:rFonts w:hint="eastAsia" w:ascii="仿宋_GB2312" w:hAnsi="仿宋" w:eastAsia="仿宋_GB2312" w:cs="仿宋_GB2312"/>
          <w:szCs w:val="21"/>
        </w:rPr>
      </w:pPr>
    </w:p>
    <w:p w14:paraId="75D8977B">
      <w:pPr>
        <w:rPr>
          <w:rFonts w:hint="eastAsia" w:ascii="仿宋_GB2312" w:hAnsi="仿宋" w:eastAsia="仿宋_GB2312" w:cs="仿宋_GB2312"/>
          <w:szCs w:val="21"/>
        </w:rPr>
      </w:pPr>
    </w:p>
    <w:p w14:paraId="23DC7B79">
      <w:pPr>
        <w:rPr>
          <w:rFonts w:hint="eastAsia" w:ascii="仿宋_GB2312" w:hAnsi="仿宋" w:eastAsia="仿宋_GB2312" w:cs="仿宋_GB2312"/>
          <w:szCs w:val="21"/>
        </w:rPr>
      </w:pPr>
    </w:p>
    <w:p w14:paraId="3B81D763">
      <w:pPr>
        <w:rPr>
          <w:rFonts w:hint="eastAsia" w:ascii="仿宋_GB2312" w:hAnsi="仿宋" w:eastAsia="仿宋_GB2312" w:cs="仿宋_GB2312"/>
          <w:szCs w:val="21"/>
        </w:rPr>
      </w:pPr>
    </w:p>
    <w:p w14:paraId="0ACB695E">
      <w:pPr>
        <w:rPr>
          <w:rFonts w:hint="eastAsia" w:ascii="仿宋_GB2312" w:hAnsi="仿宋" w:eastAsia="仿宋_GB2312" w:cs="仿宋_GB2312"/>
          <w:szCs w:val="21"/>
        </w:rPr>
      </w:pPr>
    </w:p>
    <w:p w14:paraId="05499E19">
      <w:pPr>
        <w:rPr>
          <w:rFonts w:hint="eastAsia" w:ascii="仿宋_GB2312" w:hAnsi="仿宋" w:eastAsia="仿宋_GB2312" w:cs="仿宋_GB2312"/>
          <w:szCs w:val="21"/>
        </w:rPr>
      </w:pPr>
    </w:p>
    <w:p w14:paraId="0ADCB7D1">
      <w:pPr>
        <w:rPr>
          <w:rFonts w:hint="eastAsia" w:ascii="仿宋_GB2312" w:hAnsi="仿宋" w:eastAsia="仿宋_GB2312" w:cs="仿宋_GB2312"/>
          <w:szCs w:val="21"/>
        </w:rPr>
      </w:pPr>
    </w:p>
    <w:p w14:paraId="24EC46C4">
      <w:pPr>
        <w:rPr>
          <w:rFonts w:hint="eastAsia" w:ascii="仿宋_GB2312" w:hAnsi="仿宋" w:eastAsia="仿宋_GB2312" w:cs="仿宋_GB2312"/>
          <w:szCs w:val="21"/>
        </w:rPr>
      </w:pPr>
    </w:p>
    <w:p w14:paraId="750470D6">
      <w:pPr>
        <w:pStyle w:val="3"/>
        <w:rPr>
          <w:rFonts w:hint="eastAsia" w:ascii="仿宋_GB2312" w:hAnsi="仿宋" w:eastAsia="仿宋_GB2312" w:cs="仿宋_GB2312"/>
          <w:szCs w:val="21"/>
        </w:rPr>
      </w:pPr>
    </w:p>
    <w:p w14:paraId="37582A45"/>
    <w:p w14:paraId="3357D201"/>
    <w:p w14:paraId="4210F58F"/>
    <w:sectPr>
      <w:footerReference r:id="rId3" w:type="default"/>
      <w:pgSz w:w="11906" w:h="16838"/>
      <w:pgMar w:top="2098" w:right="1474" w:bottom="1985" w:left="1588" w:header="851" w:footer="1588" w:gutter="0"/>
      <w:cols w:space="720" w:num="1"/>
      <w:docGrid w:type="linesAndChars" w:linePitch="296"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7E50DD-D10E-42FA-A807-5A2D1A6713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C4EE0D4-9F43-47FF-A6B5-2493AF29374C}"/>
  </w:font>
  <w:font w:name="仿宋_GB2312">
    <w:panose1 w:val="02010609030101010101"/>
    <w:charset w:val="86"/>
    <w:family w:val="auto"/>
    <w:pitch w:val="default"/>
    <w:sig w:usb0="00000001" w:usb1="080E0000" w:usb2="00000000" w:usb3="00000000" w:csb0="00040000" w:csb1="00000000"/>
    <w:embedRegular r:id="rId3" w:fontKey="{AD38D15B-BC4F-486F-BE93-50454A30B9C3}"/>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4" w:fontKey="{B304B8F4-7EAA-4B0D-A43C-62C41985B04D}"/>
  </w:font>
  <w:font w:name="PMingLiU">
    <w:altName w:val="Microsoft JhengHei UI"/>
    <w:panose1 w:val="02010601000101010101"/>
    <w:charset w:val="88"/>
    <w:family w:val="auto"/>
    <w:pitch w:val="default"/>
    <w:sig w:usb0="00000000" w:usb1="00000000" w:usb2="00000010" w:usb3="00000000" w:csb0="00100000" w:csb1="00000000"/>
    <w:embedRegular r:id="rId5" w:fontKey="{DF9342A4-FF33-4D2A-9E7A-D51104754756}"/>
  </w:font>
  <w:font w:name="仿宋">
    <w:panose1 w:val="02010609060101010101"/>
    <w:charset w:val="86"/>
    <w:family w:val="modern"/>
    <w:pitch w:val="default"/>
    <w:sig w:usb0="800002BF" w:usb1="38CF7CFA" w:usb2="00000016" w:usb3="00000000" w:csb0="00040001" w:csb1="00000000"/>
    <w:embedRegular r:id="rId6" w:fontKey="{92F117AA-A2D2-474D-8F68-D7D62E9FDE85}"/>
  </w:font>
  <w:font w:name="Songti SC">
    <w:altName w:val="仿宋_GB2312"/>
    <w:panose1 w:val="00000000000000000000"/>
    <w:charset w:val="00"/>
    <w:family w:val="auto"/>
    <w:pitch w:val="default"/>
    <w:sig w:usb0="00000000" w:usb1="00000000" w:usb2="00000010" w:usb3="00000000" w:csb0="0004009F" w:csb1="00000000"/>
    <w:embedRegular r:id="rId7" w:fontKey="{19B67025-D36B-4D59-9F67-73D9C4004F21}"/>
  </w:font>
  <w:font w:name="楷体_GB2312">
    <w:panose1 w:val="02010609030101010101"/>
    <w:charset w:val="86"/>
    <w:family w:val="modern"/>
    <w:pitch w:val="default"/>
    <w:sig w:usb0="00000001" w:usb1="080E0000" w:usb2="00000000" w:usb3="00000000" w:csb0="00040000" w:csb1="00000000"/>
    <w:embedRegular r:id="rId8" w:fontKey="{6B3F397C-38D5-4E21-90E3-F7F0EB03C4A9}"/>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723D1">
    <w:pPr>
      <w:pStyle w:val="5"/>
      <w:tabs>
        <w:tab w:val="clear" w:pos="4153"/>
        <w:tab w:val="clear" w:pos="8306"/>
      </w:tabs>
      <w:ind w:left="420" w:leftChars="200" w:right="420" w:rightChars="200" w:firstLine="360"/>
      <w:jc w:val="right"/>
      <w:rPr>
        <w:rFonts w:ascii="宋体" w:hAnsi="宋体"/>
        <w:sz w:val="28"/>
        <w:szCs w:val="28"/>
      </w:rPr>
    </w:pPr>
    <w:r>
      <w:rPr>
        <w:sz w:val="28"/>
      </w:rPr>
      <w:pict>
        <v:shape id="_x0000_s2051" o:spid="_x0000_s2051"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lBO9cBAACyAwAADgAAAGRycy9lMm9Eb2MueG1srVPBjtMwEL0j8Q+W&#10;7zTZIkEVNV0B1SIkBEgLH+A6TmPJ9lj2tEn5APgDTly48139jh07SReWyx64JOOZ8Zv3Zsbr68Ea&#10;dlQhanA1v1qUnCknodFuX/Mvn2+erTiLKFwjDDhV85OK/Hrz9Mm695VaQgemUYERiItV72veIfqq&#10;KKLslBVxAV45CrYQrEA6hn3RBNETujXFsixfFD2ExgeQKkbybscgnxDDYwChbbVUW5AHqxyOqEEZ&#10;gSQpdtpHvsls21ZJ/Ni2USEzNSelmL9UhOxd+habtaj2QfhOy4mCeAyFB5qs0I6KXqC2AgU7BP0P&#10;lNUyQIQWFxJsMQrJHSEVV+WD3tx2wqushVod/aXp8f/Byg/HT4HppuYvOXPC0sDPP76ff/4+//rG&#10;nqf29D5WlHXrKQ+H1zDQ0sz+SM6kemiDTX/SwyhOzT1dmqsGZDJdWi1Xq5JCkmLzgfCL++s+RHyr&#10;wLJk1DzQ9HJTxfF9xDF1TknVHNxoY/IEjfvLQZjJUyTuI8dk4bAbJkE7aE6kh54B1ekgfOWspyWo&#10;uaOd58y8c9TjtC+zEWZjNxvCSbpYc+RsNN9g3qtEJPpXByR2mXQqPdabGNEos+xp7dKu/HnOWfdP&#10;bX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aJQTvXAQAAsgMAAA4AAAAAAAAAAQAgAAAA&#10;HgEAAGRycy9lMm9Eb2MueG1sUEsFBgAAAAAGAAYAWQEAAGcFAAAAAA==&#10;">
          <v:path/>
          <v:fill on="f" focussize="0,0"/>
          <v:stroke on="f"/>
          <v:imagedata o:title=""/>
          <o:lock v:ext="edit" aspectratio="f"/>
          <v:textbox inset="0mm,0mm,0mm,0mm" style="mso-fit-shape-to-text:t;">
            <w:txbxContent>
              <w:p w14:paraId="0737DD8D">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r>
      <w:rPr>
        <w:sz w:val="2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Sg0uNYBAACyAwAADgAAAGRycy9lMm9Eb2MueG1srVNBrtMwEN0jcQfL&#10;e5q0EqiKmn4B1UdICJA+HMB1nMaS7bHsaZNyALgBKzbsOVfPwdhJ+uGz+Qs2yXhm/Oa9mfHmZrCG&#10;nVSIGlzNl4uSM+UkNNodav750+2zNWcRhWuEAadqflaR32yfPtn0vlIr6MA0KjACcbHqfc07RF8V&#10;RZSdsiIuwCtHwRaCFUjHcCiaIHpCt6ZYleWLoofQ+ABSxUje3RjkE2J4DCC0rZZqB/JolcMRNSgj&#10;kCTFTvvIt5lt2yqJH9o2KmSm5qQU85eKkL1P32K7EdUhCN9pOVEQj6HwQJMV2lHRK9ROoGDHoP+B&#10;sloGiNDiQoItRiG5I6RiWT7ozV0nvMpaqNXRX5se/x+sfH/6GJhuav6cMycsDfzy/dvlx6/Lz69s&#10;mdrT+1hR1p2nPBxewUBLM/sjOZPqoQ02/UkPozg193xtrhqQyXRpvVqvSwpJis0Hwi/ur/sQ8Y0C&#10;y5JR80DTy00Vp3cRx9Q5JVVzcKuNyRM07i8HYSZPkbiPHJOFw36YBO2hOZMeegZUp4PwhbOelqDm&#10;jnaeM/PWUY/TvsxGmI39bAgn6WLNkbPRfI15rxKR6F8ekdhl0qn0WG9iRKPMsqe1S7vy5zln3T+1&#10;7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2Sg0uNYBAACyAwAADgAAAAAAAAABACAAAAAe&#10;AQAAZHJzL2Uyb0RvYy54bWxQSwUGAAAAAAYABgBZAQAAZgUAAAAA&#10;">
          <v:path/>
          <v:fill on="f" focussize="0,0"/>
          <v:stroke on="f"/>
          <v:imagedata o:title=""/>
          <o:lock v:ext="edit" aspectratio="f"/>
          <v:textbox inset="0mm,0mm,0mm,0mm" style="mso-fit-shape-to-text:t;">
            <w:txbxContent>
              <w:p w14:paraId="733F26C1"/>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FFD77"/>
    <w:multiLevelType w:val="singleLevel"/>
    <w:tmpl w:val="933FFD77"/>
    <w:lvl w:ilvl="0" w:tentative="0">
      <w:start w:val="2"/>
      <w:numFmt w:val="chineseCounting"/>
      <w:suff w:val="nothing"/>
      <w:lvlText w:val="（%1）"/>
      <w:lvlJc w:val="left"/>
      <w:rPr>
        <w:rFonts w:hint="eastAsia"/>
      </w:rPr>
    </w:lvl>
  </w:abstractNum>
  <w:abstractNum w:abstractNumId="1">
    <w:nsid w:val="32C6817D"/>
    <w:multiLevelType w:val="singleLevel"/>
    <w:tmpl w:val="32C6817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ZmZTU3OGFmN2M5YjdjODY1MjcyYjQyNmIxMWQwYTgifQ=="/>
  </w:docVars>
  <w:rsids>
    <w:rsidRoot w:val="002000E8"/>
    <w:rsid w:val="00011CD1"/>
    <w:rsid w:val="00035FD5"/>
    <w:rsid w:val="00061C0D"/>
    <w:rsid w:val="000720D3"/>
    <w:rsid w:val="00072C8F"/>
    <w:rsid w:val="00085030"/>
    <w:rsid w:val="0009129B"/>
    <w:rsid w:val="000B1087"/>
    <w:rsid w:val="000B2358"/>
    <w:rsid w:val="00147573"/>
    <w:rsid w:val="001A0CE0"/>
    <w:rsid w:val="001A5F8C"/>
    <w:rsid w:val="001B74B4"/>
    <w:rsid w:val="001B7751"/>
    <w:rsid w:val="001C317C"/>
    <w:rsid w:val="002000E8"/>
    <w:rsid w:val="0020363D"/>
    <w:rsid w:val="00207D7C"/>
    <w:rsid w:val="00213080"/>
    <w:rsid w:val="00215DE1"/>
    <w:rsid w:val="0024494C"/>
    <w:rsid w:val="002459DE"/>
    <w:rsid w:val="00250E24"/>
    <w:rsid w:val="0026696A"/>
    <w:rsid w:val="00276222"/>
    <w:rsid w:val="002967D4"/>
    <w:rsid w:val="002D2958"/>
    <w:rsid w:val="002F6A40"/>
    <w:rsid w:val="00343EC2"/>
    <w:rsid w:val="00345BA9"/>
    <w:rsid w:val="00367F19"/>
    <w:rsid w:val="00374EE0"/>
    <w:rsid w:val="003C760F"/>
    <w:rsid w:val="003D561A"/>
    <w:rsid w:val="003E01A7"/>
    <w:rsid w:val="003E20FA"/>
    <w:rsid w:val="00406B30"/>
    <w:rsid w:val="00421A2A"/>
    <w:rsid w:val="00422968"/>
    <w:rsid w:val="0042475F"/>
    <w:rsid w:val="00431BD9"/>
    <w:rsid w:val="00442F7C"/>
    <w:rsid w:val="00446E98"/>
    <w:rsid w:val="0047513B"/>
    <w:rsid w:val="00483223"/>
    <w:rsid w:val="004B25EC"/>
    <w:rsid w:val="004B3423"/>
    <w:rsid w:val="004B6960"/>
    <w:rsid w:val="00503F37"/>
    <w:rsid w:val="005046E4"/>
    <w:rsid w:val="00506C29"/>
    <w:rsid w:val="00511C38"/>
    <w:rsid w:val="005533B0"/>
    <w:rsid w:val="00576D3F"/>
    <w:rsid w:val="005C6FD4"/>
    <w:rsid w:val="005D4958"/>
    <w:rsid w:val="00603425"/>
    <w:rsid w:val="00614BDE"/>
    <w:rsid w:val="006255F8"/>
    <w:rsid w:val="006332F6"/>
    <w:rsid w:val="00647B17"/>
    <w:rsid w:val="00672BC6"/>
    <w:rsid w:val="006978AC"/>
    <w:rsid w:val="006B2022"/>
    <w:rsid w:val="006C6006"/>
    <w:rsid w:val="006E42ED"/>
    <w:rsid w:val="006F0DFD"/>
    <w:rsid w:val="006F1513"/>
    <w:rsid w:val="006F541D"/>
    <w:rsid w:val="006F6982"/>
    <w:rsid w:val="00717DDC"/>
    <w:rsid w:val="00723EF9"/>
    <w:rsid w:val="00725909"/>
    <w:rsid w:val="007304EC"/>
    <w:rsid w:val="007559F0"/>
    <w:rsid w:val="007739D3"/>
    <w:rsid w:val="00773B7D"/>
    <w:rsid w:val="00775DBA"/>
    <w:rsid w:val="00780C12"/>
    <w:rsid w:val="007A3572"/>
    <w:rsid w:val="007B5EA7"/>
    <w:rsid w:val="007D3D2F"/>
    <w:rsid w:val="007E6AB6"/>
    <w:rsid w:val="0082399A"/>
    <w:rsid w:val="008273AE"/>
    <w:rsid w:val="008355FA"/>
    <w:rsid w:val="00835EF3"/>
    <w:rsid w:val="0084343C"/>
    <w:rsid w:val="00874B08"/>
    <w:rsid w:val="00892B42"/>
    <w:rsid w:val="008A2B4B"/>
    <w:rsid w:val="008B0A42"/>
    <w:rsid w:val="008E01F0"/>
    <w:rsid w:val="008F634F"/>
    <w:rsid w:val="00907629"/>
    <w:rsid w:val="00915849"/>
    <w:rsid w:val="00926515"/>
    <w:rsid w:val="00930246"/>
    <w:rsid w:val="00936F4C"/>
    <w:rsid w:val="00952528"/>
    <w:rsid w:val="009641E4"/>
    <w:rsid w:val="009646CC"/>
    <w:rsid w:val="009C0DF3"/>
    <w:rsid w:val="009F530F"/>
    <w:rsid w:val="00A03B83"/>
    <w:rsid w:val="00A173B2"/>
    <w:rsid w:val="00A3790A"/>
    <w:rsid w:val="00A80281"/>
    <w:rsid w:val="00A82FFB"/>
    <w:rsid w:val="00A947E3"/>
    <w:rsid w:val="00AA3A6B"/>
    <w:rsid w:val="00AA6D10"/>
    <w:rsid w:val="00AC34AF"/>
    <w:rsid w:val="00AE403E"/>
    <w:rsid w:val="00B03C4F"/>
    <w:rsid w:val="00B455B4"/>
    <w:rsid w:val="00B46B75"/>
    <w:rsid w:val="00B532A4"/>
    <w:rsid w:val="00B54B06"/>
    <w:rsid w:val="00B73C92"/>
    <w:rsid w:val="00BB546E"/>
    <w:rsid w:val="00BC78D0"/>
    <w:rsid w:val="00BF6385"/>
    <w:rsid w:val="00C00570"/>
    <w:rsid w:val="00C05C1A"/>
    <w:rsid w:val="00C24266"/>
    <w:rsid w:val="00C620FC"/>
    <w:rsid w:val="00C635DE"/>
    <w:rsid w:val="00C86167"/>
    <w:rsid w:val="00C86480"/>
    <w:rsid w:val="00CA260E"/>
    <w:rsid w:val="00CB4E42"/>
    <w:rsid w:val="00CD0678"/>
    <w:rsid w:val="00CD6466"/>
    <w:rsid w:val="00CE16E9"/>
    <w:rsid w:val="00D0725D"/>
    <w:rsid w:val="00D37247"/>
    <w:rsid w:val="00D559B7"/>
    <w:rsid w:val="00D94C0B"/>
    <w:rsid w:val="00D96684"/>
    <w:rsid w:val="00DA3854"/>
    <w:rsid w:val="00DB36D5"/>
    <w:rsid w:val="00DB7917"/>
    <w:rsid w:val="00DF510C"/>
    <w:rsid w:val="00E06DE4"/>
    <w:rsid w:val="00E23C54"/>
    <w:rsid w:val="00E449E9"/>
    <w:rsid w:val="00E511EE"/>
    <w:rsid w:val="00EB1DD6"/>
    <w:rsid w:val="00ED7AAD"/>
    <w:rsid w:val="00F33AF1"/>
    <w:rsid w:val="00F73255"/>
    <w:rsid w:val="00F94397"/>
    <w:rsid w:val="00FD3688"/>
    <w:rsid w:val="03FE5F76"/>
    <w:rsid w:val="065B73F0"/>
    <w:rsid w:val="06B7672D"/>
    <w:rsid w:val="0C925F85"/>
    <w:rsid w:val="0DE64CCD"/>
    <w:rsid w:val="0ED15754"/>
    <w:rsid w:val="0F154690"/>
    <w:rsid w:val="10E82FA9"/>
    <w:rsid w:val="1143670C"/>
    <w:rsid w:val="11C67492"/>
    <w:rsid w:val="131F4045"/>
    <w:rsid w:val="172C6453"/>
    <w:rsid w:val="185C34E9"/>
    <w:rsid w:val="19740F2A"/>
    <w:rsid w:val="1A1951EB"/>
    <w:rsid w:val="1EB47AA8"/>
    <w:rsid w:val="21D62C50"/>
    <w:rsid w:val="23FF1F05"/>
    <w:rsid w:val="241750E7"/>
    <w:rsid w:val="245E7F92"/>
    <w:rsid w:val="25FEEB00"/>
    <w:rsid w:val="2849365D"/>
    <w:rsid w:val="299E3DB0"/>
    <w:rsid w:val="2A1B42E5"/>
    <w:rsid w:val="2A881F03"/>
    <w:rsid w:val="2AB053FF"/>
    <w:rsid w:val="2E181B53"/>
    <w:rsid w:val="2E285745"/>
    <w:rsid w:val="2F9A6CCB"/>
    <w:rsid w:val="2FA92F7F"/>
    <w:rsid w:val="2FAF74EC"/>
    <w:rsid w:val="30210B54"/>
    <w:rsid w:val="31B37593"/>
    <w:rsid w:val="323D52C3"/>
    <w:rsid w:val="38034D3C"/>
    <w:rsid w:val="38BC6830"/>
    <w:rsid w:val="3AE453B6"/>
    <w:rsid w:val="3D0C3F5D"/>
    <w:rsid w:val="3F7DE89A"/>
    <w:rsid w:val="3FB547BD"/>
    <w:rsid w:val="400D3374"/>
    <w:rsid w:val="411E5F48"/>
    <w:rsid w:val="4359702F"/>
    <w:rsid w:val="46430A6A"/>
    <w:rsid w:val="46E464B1"/>
    <w:rsid w:val="472E7601"/>
    <w:rsid w:val="4DBB6594"/>
    <w:rsid w:val="557E4A00"/>
    <w:rsid w:val="596C272D"/>
    <w:rsid w:val="5C957AAA"/>
    <w:rsid w:val="5FFFBD8E"/>
    <w:rsid w:val="6050752D"/>
    <w:rsid w:val="609466EE"/>
    <w:rsid w:val="61E80823"/>
    <w:rsid w:val="6415266A"/>
    <w:rsid w:val="66E55C03"/>
    <w:rsid w:val="670D6C1F"/>
    <w:rsid w:val="680F708F"/>
    <w:rsid w:val="691812A9"/>
    <w:rsid w:val="69F4010F"/>
    <w:rsid w:val="6B31204E"/>
    <w:rsid w:val="6CAE4CE7"/>
    <w:rsid w:val="6FB56671"/>
    <w:rsid w:val="6FF32706"/>
    <w:rsid w:val="6FFE1E0A"/>
    <w:rsid w:val="70694078"/>
    <w:rsid w:val="737C169B"/>
    <w:rsid w:val="741851FD"/>
    <w:rsid w:val="753F49E8"/>
    <w:rsid w:val="78392188"/>
    <w:rsid w:val="7CBC632A"/>
    <w:rsid w:val="7CF12ECE"/>
    <w:rsid w:val="7E5F0544"/>
    <w:rsid w:val="7EFE8A11"/>
    <w:rsid w:val="7F5FEED7"/>
    <w:rsid w:val="7FBBCC55"/>
    <w:rsid w:val="93CA737A"/>
    <w:rsid w:val="9FCEE833"/>
    <w:rsid w:val="B4AFAE6F"/>
    <w:rsid w:val="BF4F6E05"/>
    <w:rsid w:val="E9BFBFC6"/>
    <w:rsid w:val="F79FFE34"/>
    <w:rsid w:val="FF7E39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rules v:ext="edit">
        <o:r id="V:Rule1" type="connector" idref="#直线 3"/>
        <o:r id="V:Rule2" type="connector" idref="#直线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1"/>
    <w:qFormat/>
    <w:uiPriority w:val="0"/>
    <w:pPr>
      <w:spacing w:line="460" w:lineRule="exact"/>
      <w:ind w:firstLine="640" w:firstLineChars="200"/>
    </w:pPr>
    <w:rPr>
      <w:rFonts w:ascii="仿宋_GB2312" w:eastAsia="仿宋_GB2312"/>
      <w:sz w:val="3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w:basedOn w:val="1"/>
    <w:unhideWhenUsed/>
    <w:qFormat/>
    <w:uiPriority w:val="99"/>
    <w:pPr>
      <w:ind w:left="200" w:hanging="200" w:hangingChars="200"/>
      <w:contextualSpacing/>
    </w:p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3"/>
    <w:qFormat/>
    <w:uiPriority w:val="0"/>
    <w:pPr>
      <w:spacing w:before="240" w:after="60"/>
      <w:jc w:val="center"/>
      <w:outlineLvl w:val="0"/>
    </w:pPr>
    <w:rPr>
      <w:rFonts w:ascii="Calibri Light" w:hAnsi="Calibri Light"/>
      <w:b/>
      <w:bCs/>
      <w:sz w:val="32"/>
      <w:szCs w:val="32"/>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批注框文本 Char"/>
    <w:basedOn w:val="12"/>
    <w:link w:val="4"/>
    <w:qFormat/>
    <w:uiPriority w:val="0"/>
    <w:rPr>
      <w:kern w:val="2"/>
      <w:sz w:val="18"/>
      <w:szCs w:val="18"/>
    </w:rPr>
  </w:style>
  <w:style w:type="character" w:customStyle="1" w:styleId="15">
    <w:name w:val="15"/>
    <w:basedOn w:val="12"/>
    <w:qFormat/>
    <w:uiPriority w:val="0"/>
    <w:rPr>
      <w:rFonts w:hint="default" w:ascii="Times New Roman" w:hAnsi="Times New Roman" w:cs="Times New Roman"/>
      <w:b/>
    </w:rPr>
  </w:style>
  <w:style w:type="paragraph" w:customStyle="1" w:styleId="16">
    <w:name w:val="Body text|1"/>
    <w:basedOn w:val="1"/>
    <w:qFormat/>
    <w:uiPriority w:val="0"/>
    <w:rPr>
      <w:rFonts w:ascii="宋体" w:hAnsi="宋体" w:cs="宋体"/>
      <w:sz w:val="18"/>
      <w:szCs w:val="18"/>
      <w:lang w:val="zh-TW" w:eastAsia="zh-TW" w:bidi="zh-TW"/>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4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11767</Words>
  <Characters>12170</Characters>
  <Lines>92</Lines>
  <Paragraphs>26</Paragraphs>
  <TotalTime>175.333333333333</TotalTime>
  <ScaleCrop>false</ScaleCrop>
  <LinksUpToDate>false</LinksUpToDate>
  <CharactersWithSpaces>12502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2026-02-01T01:23:00Z</dcterms:created>
  <dc:creator>admin</dc:creator>
  <cp:lastModifiedBy>匿名用户</cp:lastModifiedBy>
  <cp:lastPrinted>2026-02-06T03:52:42Z</cp:lastPrinted>
  <dcterms:modified xsi:type="dcterms:W3CDTF">2026-02-11T07:46:59Z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0A446024D70D465E91A65438E8DB6745_13</vt:lpwstr>
  </property>
  <property fmtid="{D5CDD505-2E9C-101B-9397-08002B2CF9AE}" pid="4" name="KSOTemplateDocerSaveRecord">
    <vt:lpwstr>eyJoZGlkIjoiZTRmMmVkZThkZmZjNDk0ZWEzNzNkNWRmMDUzYmJiZDEiLCJ1c2VySWQiOiI3NjM2NDA2NTQifQ==</vt:lpwstr>
  </property>
</Properties>
</file>