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F427">
      <w:pPr>
        <w:spacing w:line="560" w:lineRule="exact"/>
        <w:jc w:val="left"/>
        <w:rPr>
          <w:rFonts w:hint="eastAsia" w:ascii="黑体" w:hAnsi="黑体" w:eastAsia="黑体" w:cs="方正小标宋简体"/>
          <w:highlight w:val="none"/>
        </w:rPr>
      </w:pPr>
      <w:r>
        <w:rPr>
          <w:rFonts w:hint="eastAsia" w:ascii="黑体" w:hAnsi="黑体" w:eastAsia="黑体" w:cs="方正小标宋简体"/>
          <w:highlight w:val="none"/>
        </w:rPr>
        <w:t>附件1</w:t>
      </w:r>
    </w:p>
    <w:p w14:paraId="051D7176">
      <w:pPr>
        <w:spacing w:line="560" w:lineRule="exact"/>
        <w:jc w:val="left"/>
        <w:rPr>
          <w:rFonts w:hint="eastAsia" w:ascii="黑体" w:hAnsi="黑体" w:eastAsia="黑体" w:cs="方正小标宋简体"/>
          <w:highlight w:val="none"/>
        </w:rPr>
      </w:pPr>
    </w:p>
    <w:p w14:paraId="1461A1C0">
      <w:pPr>
        <w:spacing w:line="560" w:lineRule="exact"/>
        <w:jc w:val="center"/>
        <w:rPr>
          <w:rFonts w:hint="eastAsia" w:ascii="方正小标宋简体" w:hAnsi="仿宋" w:eastAsia="方正小标宋简体" w:cs="方正小标宋简体"/>
          <w:sz w:val="44"/>
          <w:szCs w:val="44"/>
          <w:highlight w:val="none"/>
          <w:lang w:eastAsia="zh-CN"/>
        </w:rPr>
      </w:pPr>
      <w:r>
        <w:rPr>
          <w:rFonts w:hint="eastAsia" w:ascii="方正小标宋简体" w:hAnsi="仿宋" w:eastAsia="方正小标宋简体" w:cs="方正小标宋简体"/>
          <w:sz w:val="44"/>
          <w:szCs w:val="44"/>
          <w:highlight w:val="none"/>
          <w:lang w:eastAsia="zh-CN"/>
        </w:rPr>
        <w:t>2026</w:t>
      </w:r>
      <w:r>
        <w:rPr>
          <w:rFonts w:hint="eastAsia" w:ascii="方正小标宋简体" w:hAnsi="仿宋" w:eastAsia="方正小标宋简体" w:cs="方正小标宋简体"/>
          <w:sz w:val="44"/>
          <w:szCs w:val="44"/>
          <w:highlight w:val="none"/>
        </w:rPr>
        <w:t>年北京市青少年</w:t>
      </w:r>
      <w:r>
        <w:rPr>
          <w:rFonts w:hint="eastAsia" w:ascii="方正小标宋简体" w:hAnsi="仿宋" w:eastAsia="方正小标宋简体" w:cs="方正小标宋简体"/>
          <w:sz w:val="44"/>
          <w:szCs w:val="44"/>
          <w:highlight w:val="none"/>
          <w:lang w:eastAsia="zh-CN"/>
        </w:rPr>
        <w:t>棒球锦标赛</w:t>
      </w:r>
    </w:p>
    <w:p w14:paraId="387FF4AD">
      <w:pPr>
        <w:spacing w:line="560" w:lineRule="exact"/>
        <w:jc w:val="center"/>
        <w:rPr>
          <w:rFonts w:ascii="方正小标宋简体" w:hAnsi="仿宋" w:eastAsia="方正小标宋简体" w:cs="方正小标宋简体"/>
          <w:sz w:val="44"/>
          <w:szCs w:val="44"/>
          <w:highlight w:val="none"/>
        </w:rPr>
      </w:pPr>
      <w:r>
        <w:rPr>
          <w:rFonts w:hint="eastAsia" w:ascii="方正小标宋简体" w:hAnsi="仿宋" w:eastAsia="方正小标宋简体" w:cs="方正小标宋简体"/>
          <w:sz w:val="44"/>
          <w:szCs w:val="44"/>
          <w:highlight w:val="none"/>
        </w:rPr>
        <w:t>竞赛规程</w:t>
      </w:r>
    </w:p>
    <w:p w14:paraId="433CD18B">
      <w:pPr>
        <w:spacing w:line="520" w:lineRule="exact"/>
        <w:jc w:val="center"/>
        <w:rPr>
          <w:rFonts w:ascii="宋体" w:hAnsi="宋体"/>
          <w:color w:val="000000"/>
          <w:highlight w:val="none"/>
        </w:rPr>
      </w:pPr>
    </w:p>
    <w:p w14:paraId="0FFCCF77">
      <w:pPr>
        <w:spacing w:line="560" w:lineRule="exact"/>
        <w:ind w:firstLine="640" w:firstLineChars="200"/>
        <w:jc w:val="left"/>
        <w:outlineLvl w:val="0"/>
        <w:rPr>
          <w:rFonts w:ascii="黑体" w:hAnsi="黑体" w:eastAsia="黑体"/>
          <w:color w:val="000000"/>
          <w:sz w:val="32"/>
          <w:szCs w:val="32"/>
        </w:rPr>
      </w:pPr>
      <w:r>
        <w:rPr>
          <w:rFonts w:hint="eastAsia" w:ascii="黑体" w:hAnsi="黑体" w:eastAsia="黑体"/>
          <w:color w:val="000000"/>
          <w:sz w:val="32"/>
          <w:szCs w:val="32"/>
        </w:rPr>
        <w:t>一、主办单位</w:t>
      </w:r>
    </w:p>
    <w:p w14:paraId="0614A569">
      <w:pPr>
        <w:spacing w:line="560" w:lineRule="exact"/>
        <w:ind w:firstLine="640" w:firstLineChars="200"/>
        <w:rPr>
          <w:rFonts w:ascii="仿宋_GB2312" w:hAnsi="仿宋" w:eastAsia="仿宋_GB2312" w:cs="黑体"/>
          <w:color w:val="000000"/>
          <w:sz w:val="32"/>
          <w:szCs w:val="32"/>
        </w:rPr>
      </w:pPr>
      <w:r>
        <w:rPr>
          <w:rFonts w:hint="eastAsia" w:ascii="仿宋_GB2312" w:hAnsi="仿宋" w:eastAsia="仿宋_GB2312" w:cs="黑体"/>
          <w:color w:val="000000"/>
          <w:sz w:val="32"/>
          <w:szCs w:val="32"/>
        </w:rPr>
        <w:t>北京市体育局</w:t>
      </w:r>
    </w:p>
    <w:p w14:paraId="06854CDC">
      <w:pPr>
        <w:spacing w:line="560" w:lineRule="exact"/>
        <w:ind w:firstLine="640" w:firstLineChars="200"/>
        <w:rPr>
          <w:rFonts w:ascii="仿宋_GB2312" w:hAnsi="仿宋" w:eastAsia="仿宋_GB2312" w:cs="黑体"/>
          <w:color w:val="000000"/>
          <w:sz w:val="32"/>
          <w:szCs w:val="32"/>
        </w:rPr>
      </w:pPr>
      <w:r>
        <w:rPr>
          <w:rFonts w:hint="eastAsia" w:ascii="仿宋_GB2312" w:hAnsi="仿宋" w:eastAsia="仿宋_GB2312" w:cs="黑体"/>
          <w:color w:val="000000"/>
          <w:sz w:val="32"/>
          <w:szCs w:val="32"/>
        </w:rPr>
        <w:t>北京市教育委员会</w:t>
      </w:r>
    </w:p>
    <w:p w14:paraId="4A78CFD2">
      <w:pPr>
        <w:spacing w:line="560" w:lineRule="exact"/>
        <w:ind w:firstLine="640" w:firstLineChars="200"/>
        <w:jc w:val="left"/>
        <w:outlineLvl w:val="0"/>
        <w:rPr>
          <w:rFonts w:ascii="黑体" w:hAnsi="黑体" w:eastAsia="黑体"/>
          <w:color w:val="000000"/>
          <w:sz w:val="32"/>
          <w:szCs w:val="32"/>
        </w:rPr>
      </w:pPr>
      <w:r>
        <w:rPr>
          <w:rFonts w:hint="eastAsia" w:ascii="黑体" w:hAnsi="黑体" w:eastAsia="黑体"/>
          <w:color w:val="000000"/>
          <w:sz w:val="32"/>
          <w:szCs w:val="32"/>
        </w:rPr>
        <w:t>二、承办单位</w:t>
      </w:r>
    </w:p>
    <w:p w14:paraId="160B44B8">
      <w:pPr>
        <w:spacing w:line="560" w:lineRule="exact"/>
        <w:ind w:firstLine="640" w:firstLineChars="200"/>
        <w:rPr>
          <w:rFonts w:hint="eastAsia" w:ascii="仿宋_GB2312" w:hAnsi="仿宋" w:eastAsia="仿宋_GB2312" w:cs="黑体"/>
          <w:color w:val="000000"/>
          <w:sz w:val="32"/>
          <w:szCs w:val="32"/>
        </w:rPr>
      </w:pPr>
      <w:r>
        <w:rPr>
          <w:rFonts w:hint="eastAsia" w:ascii="仿宋_GB2312" w:hAnsi="仿宋" w:eastAsia="仿宋_GB2312" w:cs="黑体"/>
          <w:color w:val="000000"/>
          <w:sz w:val="32"/>
          <w:szCs w:val="32"/>
        </w:rPr>
        <w:t>北京市体育竞赛管理和国际交流中心</w:t>
      </w:r>
    </w:p>
    <w:p w14:paraId="5774295E">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北京市棒球运动协会</w:t>
      </w:r>
    </w:p>
    <w:p w14:paraId="38D42892">
      <w:pPr>
        <w:spacing w:line="560" w:lineRule="exact"/>
        <w:ind w:firstLine="640" w:firstLineChars="200"/>
        <w:rPr>
          <w:rFonts w:hint="eastAsia" w:ascii="仿宋_GB2312" w:hAnsi="仿宋" w:eastAsia="仿宋_GB2312" w:cs="黑体"/>
          <w:color w:val="000000"/>
          <w:sz w:val="32"/>
          <w:szCs w:val="32"/>
          <w:highlight w:val="none"/>
        </w:rPr>
      </w:pPr>
      <w:r>
        <w:rPr>
          <w:rFonts w:hint="default" w:ascii="仿宋_GB2312" w:hAnsi="Times New Roman" w:eastAsia="仿宋_GB2312" w:cs="Times New Roman"/>
          <w:sz w:val="32"/>
          <w:szCs w:val="32"/>
          <w:highlight w:val="none"/>
          <w:lang w:val="en-US" w:eastAsia="zh-CN"/>
        </w:rPr>
        <w:t>北京双奥体育文化产业集团有限公司</w:t>
      </w:r>
    </w:p>
    <w:p w14:paraId="1A173A91">
      <w:pPr>
        <w:spacing w:line="560" w:lineRule="exact"/>
        <w:ind w:firstLine="640" w:firstLineChars="200"/>
        <w:jc w:val="left"/>
        <w:outlineLvl w:val="0"/>
        <w:rPr>
          <w:rFonts w:hint="eastAsia" w:ascii="黑体" w:hAnsi="黑体" w:eastAsia="黑体"/>
          <w:color w:val="000000"/>
          <w:sz w:val="32"/>
          <w:szCs w:val="32"/>
          <w:lang w:eastAsia="zh-CN"/>
        </w:rPr>
      </w:pPr>
      <w:r>
        <w:rPr>
          <w:rFonts w:hint="eastAsia" w:ascii="黑体" w:hAnsi="黑体" w:eastAsia="黑体"/>
          <w:color w:val="000000"/>
          <w:sz w:val="32"/>
          <w:szCs w:val="32"/>
        </w:rPr>
        <w:t>三、时间和地点</w:t>
      </w:r>
    </w:p>
    <w:p w14:paraId="18A8D147">
      <w:pPr>
        <w:spacing w:line="560" w:lineRule="exact"/>
        <w:ind w:firstLine="640" w:firstLineChars="200"/>
        <w:jc w:val="left"/>
        <w:rPr>
          <w:rFonts w:hint="eastAsia"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（一）2026年4月6日专项测试在</w:t>
      </w:r>
      <w:r>
        <w:rPr>
          <w:rFonts w:hint="eastAsia" w:ascii="仿宋_GB2312" w:hAnsi="仿宋" w:eastAsia="仿宋_GB2312"/>
          <w:color w:val="000000"/>
          <w:sz w:val="32"/>
          <w:szCs w:val="32"/>
          <w:highlight w:val="none"/>
        </w:rPr>
        <w:t>北京市芦城体育运动技术学校棒球场</w:t>
      </w:r>
      <w:r>
        <w:rPr>
          <w:rFonts w:hint="eastAsia" w:ascii="仿宋_GB2312" w:hAnsi="仿宋" w:eastAsia="仿宋_GB2312"/>
          <w:color w:val="000000"/>
          <w:sz w:val="32"/>
          <w:szCs w:val="32"/>
          <w:highlight w:val="none"/>
          <w:lang w:eastAsia="zh-CN"/>
        </w:rPr>
        <w:t>。</w:t>
      </w:r>
    </w:p>
    <w:p w14:paraId="27C56ED0">
      <w:pPr>
        <w:spacing w:line="560" w:lineRule="exact"/>
        <w:ind w:firstLine="640" w:firstLineChars="200"/>
        <w:jc w:val="left"/>
        <w:rPr>
          <w:rFonts w:hint="eastAsia"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eastAsia="zh-CN"/>
        </w:rPr>
        <w:t>（二）</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11—12</w:t>
      </w:r>
      <w:r>
        <w:rPr>
          <w:rFonts w:hint="eastAsia" w:ascii="仿宋_GB2312" w:hAnsi="仿宋" w:eastAsia="仿宋_GB2312"/>
          <w:color w:val="000000"/>
          <w:sz w:val="32"/>
          <w:szCs w:val="32"/>
          <w:highlight w:val="none"/>
        </w:rPr>
        <w:t>日</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18—19日、25</w:t>
      </w:r>
      <w:bookmarkStart w:id="3" w:name="_GoBack"/>
      <w:bookmarkEnd w:id="3"/>
      <w:r>
        <w:rPr>
          <w:rFonts w:hint="eastAsia" w:ascii="仿宋_GB2312" w:hAnsi="仿宋" w:eastAsia="仿宋_GB2312"/>
          <w:color w:val="000000"/>
          <w:sz w:val="32"/>
          <w:szCs w:val="32"/>
          <w:highlight w:val="none"/>
          <w:lang w:val="en-US" w:eastAsia="zh-CN"/>
        </w:rPr>
        <w:t>—26日甲组比赛在丰台体育中心棒球场，乙组比赛在朝阳体育中心棒球场。</w:t>
      </w:r>
    </w:p>
    <w:p w14:paraId="3E6ADF29">
      <w:pPr>
        <w:spacing w:line="560" w:lineRule="exact"/>
        <w:ind w:firstLine="640" w:firstLineChars="200"/>
        <w:jc w:val="left"/>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（三）2026年5月10日、16—17日、23—24日、30日丙组比赛在北京市私立树人学校棒球场。</w:t>
      </w:r>
    </w:p>
    <w:p w14:paraId="4050F3AC">
      <w:pPr>
        <w:spacing w:line="560" w:lineRule="exact"/>
        <w:ind w:firstLine="640" w:firstLineChars="200"/>
        <w:jc w:val="left"/>
        <w:outlineLvl w:val="0"/>
        <w:rPr>
          <w:rFonts w:ascii="黑体" w:hAnsi="黑体" w:eastAsia="黑体"/>
          <w:color w:val="000000"/>
          <w:sz w:val="32"/>
          <w:szCs w:val="32"/>
        </w:rPr>
      </w:pPr>
      <w:r>
        <w:rPr>
          <w:rFonts w:hint="eastAsia" w:ascii="黑体" w:hAnsi="黑体" w:eastAsia="黑体"/>
          <w:color w:val="000000"/>
          <w:sz w:val="32"/>
          <w:szCs w:val="32"/>
        </w:rPr>
        <w:t>四、竞赛组别和年龄</w:t>
      </w:r>
    </w:p>
    <w:p w14:paraId="2F419672">
      <w:pPr>
        <w:spacing w:line="560" w:lineRule="exact"/>
        <w:ind w:firstLine="640" w:firstLineChars="200"/>
        <w:rPr>
          <w:rFonts w:ascii="仿宋_GB2312" w:hAnsi="仿宋" w:eastAsia="仿宋_GB2312" w:cs="黑体"/>
          <w:color w:val="000000"/>
          <w:sz w:val="32"/>
          <w:szCs w:val="32"/>
        </w:rPr>
      </w:pPr>
      <w:r>
        <w:rPr>
          <w:rFonts w:hint="eastAsia" w:ascii="仿宋_GB2312" w:hAnsi="仿宋" w:eastAsia="仿宋_GB2312" w:cs="黑体"/>
          <w:color w:val="000000"/>
          <w:sz w:val="32"/>
          <w:szCs w:val="32"/>
        </w:rPr>
        <w:t>甲组</w:t>
      </w:r>
      <w:r>
        <w:rPr>
          <w:rFonts w:hint="eastAsia" w:ascii="仿宋_GB2312" w:hAnsi="仿宋" w:eastAsia="仿宋_GB2312" w:cs="黑体"/>
          <w:color w:val="000000"/>
          <w:sz w:val="32"/>
          <w:szCs w:val="32"/>
          <w:lang w:eastAsia="zh-CN"/>
        </w:rPr>
        <w:t>（男子）</w:t>
      </w:r>
      <w:r>
        <w:rPr>
          <w:rFonts w:hint="eastAsia" w:ascii="仿宋_GB2312" w:hAnsi="仿宋" w:eastAsia="仿宋_GB2312" w:cs="黑体"/>
          <w:color w:val="000000"/>
          <w:sz w:val="32"/>
          <w:szCs w:val="32"/>
        </w:rPr>
        <w:t>：200</w:t>
      </w:r>
      <w:r>
        <w:rPr>
          <w:rFonts w:hint="eastAsia" w:ascii="仿宋_GB2312" w:hAnsi="仿宋" w:eastAsia="仿宋_GB2312" w:cs="黑体"/>
          <w:color w:val="000000"/>
          <w:sz w:val="32"/>
          <w:szCs w:val="32"/>
          <w:lang w:val="en-US" w:eastAsia="zh-CN"/>
        </w:rPr>
        <w:t>9</w:t>
      </w:r>
      <w:r>
        <w:rPr>
          <w:rFonts w:hint="eastAsia" w:ascii="仿宋_GB2312" w:hAnsi="仿宋" w:eastAsia="仿宋_GB2312" w:cs="黑体"/>
          <w:color w:val="000000"/>
          <w:sz w:val="32"/>
          <w:szCs w:val="32"/>
        </w:rPr>
        <w:t>年1月1日至20</w:t>
      </w:r>
      <w:r>
        <w:rPr>
          <w:rFonts w:hint="eastAsia" w:ascii="仿宋_GB2312" w:hAnsi="仿宋" w:eastAsia="仿宋_GB2312" w:cs="黑体"/>
          <w:color w:val="000000"/>
          <w:sz w:val="32"/>
          <w:szCs w:val="32"/>
          <w:lang w:val="en-US" w:eastAsia="zh-CN"/>
        </w:rPr>
        <w:t>11</w:t>
      </w:r>
      <w:r>
        <w:rPr>
          <w:rFonts w:hint="eastAsia" w:ascii="仿宋_GB2312" w:hAnsi="仿宋" w:eastAsia="仿宋_GB2312" w:cs="黑体"/>
          <w:color w:val="000000"/>
          <w:sz w:val="32"/>
          <w:szCs w:val="32"/>
        </w:rPr>
        <w:t>年12月31日出生（15至17岁）；</w:t>
      </w:r>
    </w:p>
    <w:p w14:paraId="6887796D">
      <w:pPr>
        <w:spacing w:line="560" w:lineRule="exact"/>
        <w:ind w:firstLine="640" w:firstLineChars="200"/>
        <w:rPr>
          <w:rFonts w:hint="eastAsia" w:ascii="仿宋_GB2312" w:hAnsi="仿宋" w:eastAsia="仿宋_GB2312" w:cs="黑体"/>
          <w:color w:val="000000"/>
          <w:sz w:val="32"/>
          <w:szCs w:val="32"/>
          <w:lang w:eastAsia="zh-CN"/>
        </w:rPr>
      </w:pPr>
      <w:r>
        <w:rPr>
          <w:rFonts w:hint="eastAsia" w:ascii="仿宋_GB2312" w:hAnsi="仿宋" w:eastAsia="仿宋_GB2312" w:cs="黑体"/>
          <w:color w:val="000000"/>
          <w:sz w:val="32"/>
          <w:szCs w:val="32"/>
        </w:rPr>
        <w:t>乙组</w:t>
      </w:r>
      <w:r>
        <w:rPr>
          <w:rFonts w:hint="eastAsia" w:ascii="仿宋_GB2312" w:hAnsi="仿宋" w:eastAsia="仿宋_GB2312" w:cs="黑体"/>
          <w:color w:val="000000"/>
          <w:sz w:val="32"/>
          <w:szCs w:val="32"/>
          <w:lang w:eastAsia="zh-CN"/>
        </w:rPr>
        <w:t>（男子）</w:t>
      </w:r>
      <w:r>
        <w:rPr>
          <w:rFonts w:hint="eastAsia" w:ascii="仿宋_GB2312" w:hAnsi="仿宋" w:eastAsia="仿宋_GB2312" w:cs="黑体"/>
          <w:color w:val="000000"/>
          <w:sz w:val="32"/>
          <w:szCs w:val="32"/>
        </w:rPr>
        <w:t>：201</w:t>
      </w:r>
      <w:r>
        <w:rPr>
          <w:rFonts w:hint="eastAsia" w:ascii="仿宋_GB2312" w:hAnsi="仿宋" w:eastAsia="仿宋_GB2312" w:cs="黑体"/>
          <w:color w:val="000000"/>
          <w:sz w:val="32"/>
          <w:szCs w:val="32"/>
          <w:lang w:val="en-US" w:eastAsia="zh-CN"/>
        </w:rPr>
        <w:t>2</w:t>
      </w:r>
      <w:r>
        <w:rPr>
          <w:rFonts w:hint="eastAsia" w:ascii="仿宋_GB2312" w:hAnsi="仿宋" w:eastAsia="仿宋_GB2312" w:cs="黑体"/>
          <w:color w:val="000000"/>
          <w:sz w:val="32"/>
          <w:szCs w:val="32"/>
        </w:rPr>
        <w:t>年1月1日至201</w:t>
      </w:r>
      <w:r>
        <w:rPr>
          <w:rFonts w:hint="eastAsia" w:ascii="仿宋_GB2312" w:hAnsi="仿宋" w:eastAsia="仿宋_GB2312" w:cs="黑体"/>
          <w:color w:val="000000"/>
          <w:sz w:val="32"/>
          <w:szCs w:val="32"/>
          <w:lang w:val="en-US" w:eastAsia="zh-CN"/>
        </w:rPr>
        <w:t>3</w:t>
      </w:r>
      <w:r>
        <w:rPr>
          <w:rFonts w:hint="eastAsia" w:ascii="仿宋_GB2312" w:hAnsi="仿宋" w:eastAsia="仿宋_GB2312" w:cs="黑体"/>
          <w:color w:val="000000"/>
          <w:sz w:val="32"/>
          <w:szCs w:val="32"/>
        </w:rPr>
        <w:t>年12月31日出生（13至14岁）</w:t>
      </w:r>
      <w:r>
        <w:rPr>
          <w:rFonts w:hint="eastAsia" w:ascii="仿宋_GB2312" w:hAnsi="仿宋" w:eastAsia="仿宋_GB2312" w:cs="黑体"/>
          <w:color w:val="000000"/>
          <w:sz w:val="32"/>
          <w:szCs w:val="32"/>
          <w:lang w:eastAsia="zh-CN"/>
        </w:rPr>
        <w:t>；</w:t>
      </w:r>
    </w:p>
    <w:p w14:paraId="7BA5709E">
      <w:pPr>
        <w:spacing w:line="560" w:lineRule="exact"/>
        <w:ind w:firstLine="640" w:firstLineChars="200"/>
        <w:rPr>
          <w:rFonts w:ascii="仿宋_GB2312" w:hAnsi="仿宋" w:eastAsia="仿宋_GB2312" w:cs="黑体"/>
          <w:color w:val="000000"/>
          <w:sz w:val="32"/>
          <w:szCs w:val="32"/>
        </w:rPr>
      </w:pPr>
      <w:r>
        <w:rPr>
          <w:rFonts w:hint="eastAsia" w:ascii="仿宋_GB2312" w:hAnsi="仿宋" w:eastAsia="仿宋_GB2312" w:cs="黑体"/>
          <w:color w:val="000000"/>
          <w:sz w:val="32"/>
          <w:szCs w:val="32"/>
          <w:lang w:eastAsia="zh-CN"/>
        </w:rPr>
        <w:t>丙组（男子）：</w:t>
      </w:r>
      <w:r>
        <w:rPr>
          <w:rFonts w:hint="eastAsia" w:ascii="仿宋_GB2312" w:hAnsi="仿宋" w:eastAsia="仿宋_GB2312" w:cs="黑体"/>
          <w:color w:val="000000"/>
          <w:sz w:val="32"/>
          <w:szCs w:val="32"/>
        </w:rPr>
        <w:t>201</w:t>
      </w:r>
      <w:r>
        <w:rPr>
          <w:rFonts w:hint="eastAsia" w:ascii="仿宋_GB2312" w:hAnsi="仿宋" w:eastAsia="仿宋_GB2312" w:cs="黑体"/>
          <w:color w:val="000000"/>
          <w:sz w:val="32"/>
          <w:szCs w:val="32"/>
          <w:lang w:val="en-US" w:eastAsia="zh-CN"/>
        </w:rPr>
        <w:t>4</w:t>
      </w:r>
      <w:r>
        <w:rPr>
          <w:rFonts w:hint="eastAsia" w:ascii="仿宋_GB2312" w:hAnsi="仿宋" w:eastAsia="仿宋_GB2312" w:cs="黑体"/>
          <w:color w:val="000000"/>
          <w:sz w:val="32"/>
          <w:szCs w:val="32"/>
        </w:rPr>
        <w:t>年1月1日至201</w:t>
      </w:r>
      <w:r>
        <w:rPr>
          <w:rFonts w:hint="eastAsia" w:ascii="仿宋_GB2312" w:hAnsi="仿宋" w:eastAsia="仿宋_GB2312" w:cs="黑体"/>
          <w:color w:val="000000"/>
          <w:sz w:val="32"/>
          <w:szCs w:val="32"/>
          <w:lang w:val="en-US" w:eastAsia="zh-CN"/>
        </w:rPr>
        <w:t>5</w:t>
      </w:r>
      <w:r>
        <w:rPr>
          <w:rFonts w:hint="eastAsia" w:ascii="仿宋_GB2312" w:hAnsi="仿宋" w:eastAsia="仿宋_GB2312" w:cs="黑体"/>
          <w:color w:val="000000"/>
          <w:sz w:val="32"/>
          <w:szCs w:val="32"/>
        </w:rPr>
        <w:t>年12月31日出生（1</w:t>
      </w:r>
      <w:r>
        <w:rPr>
          <w:rFonts w:hint="eastAsia" w:ascii="仿宋_GB2312" w:hAnsi="仿宋" w:eastAsia="仿宋_GB2312" w:cs="黑体"/>
          <w:color w:val="000000"/>
          <w:sz w:val="32"/>
          <w:szCs w:val="32"/>
          <w:lang w:val="en-US" w:eastAsia="zh-CN"/>
        </w:rPr>
        <w:t>1</w:t>
      </w:r>
      <w:r>
        <w:rPr>
          <w:rFonts w:hint="eastAsia" w:ascii="仿宋_GB2312" w:hAnsi="仿宋" w:eastAsia="仿宋_GB2312" w:cs="黑体"/>
          <w:color w:val="000000"/>
          <w:sz w:val="32"/>
          <w:szCs w:val="32"/>
        </w:rPr>
        <w:t>至1</w:t>
      </w:r>
      <w:r>
        <w:rPr>
          <w:rFonts w:hint="eastAsia" w:ascii="仿宋_GB2312" w:hAnsi="仿宋" w:eastAsia="仿宋_GB2312" w:cs="黑体"/>
          <w:color w:val="000000"/>
          <w:sz w:val="32"/>
          <w:szCs w:val="32"/>
          <w:lang w:val="en-US" w:eastAsia="zh-CN"/>
        </w:rPr>
        <w:t>2</w:t>
      </w:r>
      <w:r>
        <w:rPr>
          <w:rFonts w:hint="eastAsia" w:ascii="仿宋_GB2312" w:hAnsi="仿宋" w:eastAsia="仿宋_GB2312" w:cs="黑体"/>
          <w:color w:val="000000"/>
          <w:sz w:val="32"/>
          <w:szCs w:val="32"/>
        </w:rPr>
        <w:t>岁）。</w:t>
      </w:r>
    </w:p>
    <w:p w14:paraId="6F8F7DA5">
      <w:pPr>
        <w:spacing w:line="560" w:lineRule="exact"/>
        <w:ind w:firstLine="640" w:firstLineChars="200"/>
        <w:jc w:val="left"/>
        <w:outlineLvl w:val="0"/>
        <w:rPr>
          <w:rFonts w:ascii="黑体" w:hAnsi="黑体" w:eastAsia="黑体"/>
          <w:color w:val="000000"/>
          <w:sz w:val="32"/>
          <w:szCs w:val="32"/>
        </w:rPr>
      </w:pPr>
      <w:r>
        <w:rPr>
          <w:rFonts w:hint="eastAsia" w:ascii="黑体" w:hAnsi="黑体" w:eastAsia="黑体"/>
          <w:color w:val="000000"/>
          <w:sz w:val="32"/>
          <w:szCs w:val="32"/>
        </w:rPr>
        <w:t>五、运动员资格</w:t>
      </w:r>
    </w:p>
    <w:p w14:paraId="5C1DDD62">
      <w:pPr>
        <w:spacing w:line="560" w:lineRule="exact"/>
        <w:ind w:firstLine="640" w:firstLineChars="200"/>
        <w:jc w:val="left"/>
        <w:outlineLvl w:val="0"/>
        <w:rPr>
          <w:rFonts w:ascii="仿宋_GB2312" w:hAnsi="仿宋" w:eastAsia="仿宋_GB2312" w:cs="仿宋_GB2312"/>
          <w:sz w:val="32"/>
          <w:szCs w:val="32"/>
        </w:rPr>
      </w:pPr>
      <w:r>
        <w:rPr>
          <w:rFonts w:hint="eastAsia" w:ascii="仿宋_GB2312" w:hAnsi="仿宋" w:eastAsia="仿宋_GB2312" w:cs="仿宋_GB2312"/>
          <w:sz w:val="32"/>
          <w:szCs w:val="32"/>
        </w:rPr>
        <w:t>符合北京市体育局《北京市青少年运动员注册管理办法（试行）》（京体</w:t>
      </w:r>
      <w:r>
        <w:rPr>
          <w:rFonts w:hint="eastAsia" w:ascii="仿宋_GB2312" w:hAnsi="仿宋" w:eastAsia="仿宋_GB2312" w:cs="仿宋_GB2312"/>
          <w:sz w:val="32"/>
          <w:szCs w:val="32"/>
          <w:lang w:eastAsia="zh-CN"/>
        </w:rPr>
        <w:t>青</w:t>
      </w:r>
      <w:r>
        <w:rPr>
          <w:rFonts w:hint="eastAsia" w:ascii="仿宋_GB2312" w:hAnsi="仿宋" w:eastAsia="仿宋_GB2312" w:cs="仿宋_GB2312"/>
          <w:sz w:val="32"/>
          <w:szCs w:val="32"/>
        </w:rPr>
        <w:t>字〔20</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号）有关规定</w:t>
      </w:r>
      <w:r>
        <w:rPr>
          <w:rFonts w:hint="eastAsia" w:ascii="仿宋_GB2312" w:hAnsi="仿宋"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并完成</w:t>
      </w:r>
      <w:r>
        <w:rPr>
          <w:rFonts w:hint="eastAsia" w:ascii="仿宋_GB2312" w:hAnsi="仿宋_GB2312" w:eastAsia="仿宋_GB2312" w:cs="仿宋_GB2312"/>
          <w:sz w:val="32"/>
          <w:szCs w:val="32"/>
          <w:highlight w:val="none"/>
          <w:lang w:val="en-US" w:eastAsia="zh-CN"/>
        </w:rPr>
        <w:t>2026年度注册</w:t>
      </w:r>
      <w:r>
        <w:rPr>
          <w:rFonts w:hint="eastAsia" w:ascii="仿宋_GB2312" w:hAnsi="仿宋" w:eastAsia="仿宋_GB2312" w:cs="仿宋_GB2312"/>
          <w:sz w:val="32"/>
          <w:szCs w:val="32"/>
        </w:rPr>
        <w:t>。</w:t>
      </w:r>
    </w:p>
    <w:p w14:paraId="2075901C">
      <w:pPr>
        <w:spacing w:line="560" w:lineRule="exact"/>
        <w:ind w:firstLine="640" w:firstLineChars="200"/>
        <w:jc w:val="left"/>
        <w:outlineLvl w:val="0"/>
        <w:rPr>
          <w:rFonts w:ascii="黑体" w:hAnsi="黑体" w:eastAsia="黑体"/>
          <w:color w:val="000000"/>
          <w:sz w:val="32"/>
          <w:szCs w:val="32"/>
        </w:rPr>
      </w:pPr>
      <w:r>
        <w:rPr>
          <w:rFonts w:hint="eastAsia" w:ascii="黑体" w:hAnsi="黑体" w:eastAsia="黑体"/>
          <w:color w:val="000000"/>
          <w:sz w:val="32"/>
          <w:szCs w:val="32"/>
        </w:rPr>
        <w:t>六、参加办法</w:t>
      </w:r>
    </w:p>
    <w:p w14:paraId="19A8EED9">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（一）以区为单位组队参</w:t>
      </w:r>
      <w:r>
        <w:rPr>
          <w:rFonts w:hint="eastAsia" w:ascii="仿宋_GB2312" w:hAnsi="仿宋" w:eastAsia="仿宋_GB2312" w:cs="仿宋_GB2312"/>
          <w:sz w:val="32"/>
          <w:szCs w:val="32"/>
          <w:lang w:eastAsia="zh-CN"/>
        </w:rPr>
        <w:t>赛</w:t>
      </w:r>
      <w:r>
        <w:rPr>
          <w:rFonts w:hint="eastAsia" w:ascii="仿宋_GB2312" w:hAnsi="仿宋" w:eastAsia="仿宋_GB2312" w:cs="仿宋_GB2312"/>
          <w:sz w:val="32"/>
          <w:szCs w:val="32"/>
        </w:rPr>
        <w:t>。</w:t>
      </w:r>
    </w:p>
    <w:p w14:paraId="7F422864">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（二）运动员只能代表202</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年度注册单位参赛。</w:t>
      </w:r>
    </w:p>
    <w:p w14:paraId="4543092E">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（三）经二级</w:t>
      </w:r>
      <w:r>
        <w:rPr>
          <w:rFonts w:hint="eastAsia" w:ascii="仿宋_GB2312" w:hAnsi="仿宋" w:eastAsia="仿宋_GB2312" w:cs="仿宋_GB2312"/>
          <w:sz w:val="32"/>
          <w:szCs w:val="32"/>
          <w:lang w:eastAsia="zh-CN"/>
        </w:rPr>
        <w:t>及</w:t>
      </w:r>
      <w:r>
        <w:rPr>
          <w:rFonts w:hint="eastAsia" w:ascii="仿宋_GB2312" w:hAnsi="仿宋" w:eastAsia="仿宋_GB2312" w:cs="仿宋_GB2312"/>
          <w:sz w:val="32"/>
          <w:szCs w:val="32"/>
        </w:rPr>
        <w:t>以上医院</w:t>
      </w:r>
      <w:r>
        <w:rPr>
          <w:rFonts w:hint="eastAsia" w:ascii="仿宋_GB2312" w:hAnsi="仿宋" w:eastAsia="仿宋_GB2312" w:cs="仿宋_GB2312"/>
          <w:sz w:val="32"/>
          <w:szCs w:val="32"/>
          <w:lang w:eastAsia="zh-CN"/>
        </w:rPr>
        <w:t>体检证明</w:t>
      </w:r>
      <w:r>
        <w:rPr>
          <w:rFonts w:hint="eastAsia" w:ascii="仿宋_GB2312" w:hAnsi="仿宋" w:eastAsia="仿宋_GB2312" w:cs="仿宋_GB2312"/>
          <w:sz w:val="32"/>
          <w:szCs w:val="32"/>
        </w:rPr>
        <w:t>身体健康。</w:t>
      </w:r>
    </w:p>
    <w:p w14:paraId="31B84A1C">
      <w:pPr>
        <w:spacing w:line="560" w:lineRule="exact"/>
        <w:ind w:firstLine="640"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rPr>
        <w:t>（四）每队可报领队1人，教练员3人，队医或队务1人，</w:t>
      </w:r>
      <w:r>
        <w:rPr>
          <w:rFonts w:hint="eastAsia" w:ascii="仿宋_GB2312" w:hAnsi="仿宋" w:eastAsia="仿宋_GB2312" w:cs="仿宋_GB2312"/>
          <w:sz w:val="32"/>
          <w:szCs w:val="32"/>
          <w:highlight w:val="none"/>
        </w:rPr>
        <w:t>运动员</w:t>
      </w:r>
      <w:r>
        <w:rPr>
          <w:rFonts w:hint="eastAsia" w:ascii="仿宋_GB2312" w:hAnsi="仿宋" w:eastAsia="仿宋_GB2312" w:cs="仿宋_GB2312"/>
          <w:sz w:val="32"/>
          <w:szCs w:val="32"/>
          <w:highlight w:val="none"/>
          <w:lang w:eastAsia="zh-CN"/>
        </w:rPr>
        <w:t>甲组限报</w:t>
      </w:r>
      <w:r>
        <w:rPr>
          <w:rFonts w:hint="eastAsia" w:ascii="仿宋_GB2312" w:hAnsi="仿宋" w:eastAsia="仿宋_GB2312" w:cs="仿宋_GB2312"/>
          <w:sz w:val="32"/>
          <w:szCs w:val="32"/>
          <w:highlight w:val="none"/>
        </w:rPr>
        <w:t>2</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（最少</w:t>
      </w: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，其中200</w:t>
      </w: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年</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月1日至12月31日出生</w:t>
      </w:r>
      <w:r>
        <w:rPr>
          <w:rFonts w:hint="eastAsia" w:ascii="仿宋_GB2312" w:hAnsi="仿宋" w:eastAsia="仿宋_GB2312" w:cs="仿宋_GB2312"/>
          <w:sz w:val="32"/>
          <w:szCs w:val="32"/>
          <w:highlight w:val="none"/>
          <w:lang w:eastAsia="zh-CN"/>
        </w:rPr>
        <w:t>的</w:t>
      </w:r>
      <w:r>
        <w:rPr>
          <w:rFonts w:hint="eastAsia" w:ascii="仿宋_GB2312" w:hAnsi="仿宋" w:eastAsia="仿宋_GB2312" w:cs="仿宋_GB2312"/>
          <w:sz w:val="32"/>
          <w:szCs w:val="32"/>
          <w:highlight w:val="none"/>
        </w:rPr>
        <w:t>运动员限报</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；乙组和丙组限报</w:t>
      </w:r>
      <w:r>
        <w:rPr>
          <w:rFonts w:hint="eastAsia" w:ascii="仿宋_GB2312" w:hAnsi="仿宋" w:eastAsia="仿宋_GB2312" w:cs="仿宋_GB2312"/>
          <w:sz w:val="32"/>
          <w:szCs w:val="32"/>
          <w:highlight w:val="none"/>
          <w:lang w:val="en-US" w:eastAsia="zh-CN"/>
        </w:rPr>
        <w:t>20人（最少9人）</w:t>
      </w:r>
      <w:r>
        <w:rPr>
          <w:rFonts w:hint="eastAsia" w:ascii="仿宋_GB2312" w:hAnsi="仿宋" w:eastAsia="仿宋_GB2312" w:cs="仿宋_GB2312"/>
          <w:sz w:val="32"/>
          <w:szCs w:val="32"/>
          <w:highlight w:val="none"/>
        </w:rPr>
        <w:t>。</w:t>
      </w:r>
    </w:p>
    <w:p w14:paraId="4C2369EA">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（五）同一名领队、教练员及工作人员只能代表一个参赛单位报名。</w:t>
      </w:r>
    </w:p>
    <w:p w14:paraId="66C808D8">
      <w:pPr>
        <w:spacing w:line="560" w:lineRule="exact"/>
        <w:ind w:firstLine="640"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rPr>
        <w:t>（六）</w:t>
      </w:r>
      <w:r>
        <w:rPr>
          <w:rFonts w:hint="eastAsia" w:ascii="仿宋_GB2312" w:hAnsi="仿宋" w:eastAsia="仿宋_GB2312" w:cs="仿宋_GB2312"/>
          <w:kern w:val="2"/>
          <w:sz w:val="32"/>
          <w:szCs w:val="32"/>
          <w:highlight w:val="none"/>
          <w:lang w:val="en-US" w:eastAsia="zh-CN" w:bidi="ar"/>
        </w:rPr>
        <w:t>报名</w:t>
      </w:r>
      <w:r>
        <w:rPr>
          <w:rFonts w:hint="eastAsia" w:ascii="仿宋_GB2312" w:hAnsi="仿宋" w:eastAsia="仿宋_GB2312" w:cs="仿宋_GB2312"/>
          <w:sz w:val="32"/>
          <w:szCs w:val="32"/>
          <w:highlight w:val="none"/>
        </w:rPr>
        <w:t>运动员须持本人</w:t>
      </w:r>
      <w:r>
        <w:rPr>
          <w:rFonts w:hint="eastAsia" w:ascii="仿宋_GB2312" w:hAnsi="仿宋" w:eastAsia="仿宋_GB2312" w:cs="仿宋_GB2312"/>
          <w:sz w:val="32"/>
          <w:szCs w:val="32"/>
          <w:highlight w:val="none"/>
          <w:lang w:eastAsia="zh-CN"/>
        </w:rPr>
        <w:t>二代身份证或</w:t>
      </w:r>
      <w:r>
        <w:rPr>
          <w:rFonts w:hint="eastAsia" w:ascii="仿宋_GB2312" w:hAnsi="仿宋" w:eastAsia="仿宋_GB2312" w:cs="仿宋_GB2312"/>
          <w:sz w:val="32"/>
          <w:szCs w:val="32"/>
          <w:highlight w:val="none"/>
        </w:rPr>
        <w:t>注册提交的有效身份证件原件</w:t>
      </w:r>
      <w:r>
        <w:rPr>
          <w:rFonts w:hint="eastAsia" w:ascii="仿宋_GB2312" w:hAnsi="仿宋" w:eastAsia="仿宋_GB2312" w:cs="仿宋_GB2312"/>
          <w:sz w:val="32"/>
          <w:szCs w:val="32"/>
          <w:highlight w:val="none"/>
          <w:lang w:eastAsia="zh-CN"/>
        </w:rPr>
        <w:t>参加专项测试和比赛</w:t>
      </w:r>
      <w:r>
        <w:rPr>
          <w:rFonts w:hint="eastAsia" w:ascii="仿宋_GB2312" w:hAnsi="仿宋" w:eastAsia="仿宋_GB2312" w:cs="仿宋_GB2312"/>
          <w:sz w:val="32"/>
          <w:szCs w:val="32"/>
          <w:highlight w:val="none"/>
        </w:rPr>
        <w:t>。</w:t>
      </w:r>
    </w:p>
    <w:p w14:paraId="3D83FEE3">
      <w:pPr>
        <w:spacing w:line="560" w:lineRule="exact"/>
        <w:ind w:firstLine="640" w:firstLineChars="200"/>
        <w:jc w:val="left"/>
        <w:outlineLvl w:val="0"/>
        <w:rPr>
          <w:rFonts w:ascii="黑体" w:hAnsi="黑体" w:eastAsia="黑体"/>
          <w:color w:val="000000"/>
          <w:sz w:val="32"/>
          <w:szCs w:val="32"/>
        </w:rPr>
      </w:pPr>
      <w:r>
        <w:rPr>
          <w:rFonts w:hint="eastAsia" w:ascii="黑体" w:hAnsi="黑体" w:eastAsia="黑体"/>
          <w:color w:val="000000"/>
          <w:sz w:val="32"/>
          <w:szCs w:val="32"/>
        </w:rPr>
        <w:t>七、竞赛办法</w:t>
      </w:r>
    </w:p>
    <w:p w14:paraId="04074285">
      <w:pPr>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（一）各组</w:t>
      </w:r>
      <w:r>
        <w:rPr>
          <w:rFonts w:hint="eastAsia" w:ascii="仿宋_GB2312" w:hAnsi="宋体" w:eastAsia="仿宋_GB2312"/>
          <w:color w:val="000000"/>
          <w:sz w:val="32"/>
          <w:szCs w:val="32"/>
          <w:lang w:eastAsia="zh-CN"/>
        </w:rPr>
        <w:t>别</w:t>
      </w:r>
      <w:r>
        <w:rPr>
          <w:rFonts w:ascii="仿宋_GB2312" w:hAnsi="仿宋" w:eastAsia="仿宋_GB2312" w:cs="仿宋_GB2312"/>
          <w:sz w:val="32"/>
          <w:szCs w:val="32"/>
        </w:rPr>
        <w:t>报名</w:t>
      </w:r>
      <w:r>
        <w:rPr>
          <w:rFonts w:hint="eastAsia" w:ascii="仿宋_GB2312" w:hAnsi="仿宋" w:eastAsia="仿宋_GB2312" w:cs="仿宋_GB2312"/>
          <w:sz w:val="32"/>
          <w:szCs w:val="32"/>
          <w:lang w:eastAsia="zh-CN"/>
        </w:rPr>
        <w:t>、参赛</w:t>
      </w:r>
      <w:r>
        <w:rPr>
          <w:rFonts w:ascii="仿宋_GB2312" w:hAnsi="仿宋" w:eastAsia="仿宋_GB2312" w:cs="仿宋_GB2312"/>
          <w:sz w:val="32"/>
          <w:szCs w:val="32"/>
        </w:rPr>
        <w:t>不足3队，</w:t>
      </w:r>
      <w:r>
        <w:rPr>
          <w:rFonts w:hint="eastAsia" w:ascii="仿宋_GB2312" w:hAnsi="仿宋" w:eastAsia="仿宋_GB2312" w:cs="仿宋_GB2312"/>
          <w:sz w:val="32"/>
          <w:szCs w:val="32"/>
        </w:rPr>
        <w:t>不</w:t>
      </w:r>
      <w:r>
        <w:rPr>
          <w:rFonts w:ascii="仿宋_GB2312" w:hAnsi="仿宋" w:eastAsia="仿宋_GB2312" w:cs="仿宋_GB2312"/>
          <w:sz w:val="32"/>
          <w:szCs w:val="32"/>
        </w:rPr>
        <w:t>进行比赛</w:t>
      </w:r>
      <w:r>
        <w:rPr>
          <w:rFonts w:hint="eastAsia" w:ascii="仿宋_GB2312" w:hAnsi="仿宋" w:eastAsia="仿宋_GB2312" w:cs="仿宋_GB2312"/>
          <w:sz w:val="32"/>
          <w:szCs w:val="32"/>
          <w:lang w:eastAsia="zh-CN"/>
        </w:rPr>
        <w:t>和</w:t>
      </w:r>
      <w:r>
        <w:rPr>
          <w:rFonts w:ascii="仿宋_GB2312" w:hAnsi="仿宋" w:eastAsia="仿宋_GB2312" w:cs="仿宋_GB2312"/>
          <w:sz w:val="32"/>
          <w:szCs w:val="32"/>
        </w:rPr>
        <w:t>录取名次。</w:t>
      </w:r>
    </w:p>
    <w:p w14:paraId="6E50BDAC">
      <w:pPr>
        <w:spacing w:line="560" w:lineRule="exact"/>
        <w:ind w:firstLine="640" w:firstLineChars="200"/>
        <w:jc w:val="left"/>
        <w:rPr>
          <w:rFonts w:hint="eastAsia" w:ascii="仿宋_GB2312" w:hAnsi="宋体" w:eastAsia="仿宋_GB2312" w:cs="宋体"/>
          <w:color w:val="000000"/>
          <w:kern w:val="2"/>
          <w:sz w:val="32"/>
          <w:szCs w:val="32"/>
          <w:highlight w:val="yellow"/>
          <w:lang w:val="en-US" w:eastAsia="zh-CN" w:bidi="ar"/>
        </w:rPr>
      </w:pPr>
      <w:r>
        <w:rPr>
          <w:rFonts w:hint="eastAsia" w:ascii="仿宋_GB2312" w:hAnsi="宋体" w:eastAsia="仿宋_GB2312"/>
          <w:color w:val="000000"/>
          <w:sz w:val="32"/>
          <w:szCs w:val="32"/>
        </w:rPr>
        <w:t>（二）</w:t>
      </w:r>
      <w:r>
        <w:rPr>
          <w:rFonts w:hint="eastAsia" w:ascii="仿宋_GB2312" w:hAnsi="宋体" w:eastAsia="仿宋_GB2312"/>
          <w:color w:val="000000"/>
          <w:sz w:val="32"/>
          <w:szCs w:val="32"/>
          <w:highlight w:val="none"/>
          <w:lang w:eastAsia="zh-CN"/>
        </w:rPr>
        <w:t>甲组</w:t>
      </w:r>
      <w:r>
        <w:rPr>
          <w:rFonts w:hint="eastAsia" w:ascii="仿宋_GB2312" w:hAnsi="宋体" w:eastAsia="仿宋_GB2312" w:cs="宋体"/>
          <w:color w:val="000000"/>
          <w:kern w:val="2"/>
          <w:sz w:val="32"/>
          <w:szCs w:val="32"/>
          <w:highlight w:val="none"/>
          <w:lang w:val="en-US" w:eastAsia="zh-CN" w:bidi="ar"/>
        </w:rPr>
        <w:t>运动员自愿参加赛前专项技能测试，测试项目为全垒跑、T座打远和掷远三项，平均分达到9分即为通过（满分为15分），未参加或未通过测试的（不安排补测），允许参加本次比赛，但不能授予运动员技术等级称号。</w:t>
      </w:r>
    </w:p>
    <w:p w14:paraId="513424E3">
      <w:pPr>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（三）</w:t>
      </w:r>
      <w:r>
        <w:rPr>
          <w:rFonts w:hint="eastAsia" w:ascii="仿宋_GB2312" w:hAnsi="仿宋" w:eastAsia="仿宋_GB2312" w:cs="仿宋_GB2312"/>
          <w:sz w:val="32"/>
          <w:szCs w:val="32"/>
          <w:highlight w:val="none"/>
        </w:rPr>
        <w:t>领队或教练员赛前必须到场，否则不允许进行比赛，</w:t>
      </w:r>
      <w:r>
        <w:rPr>
          <w:rFonts w:hint="eastAsia" w:ascii="仿宋_GB2312" w:hAnsi="宋体" w:eastAsia="仿宋_GB2312" w:cs="宋体"/>
          <w:color w:val="000000"/>
          <w:kern w:val="0"/>
          <w:sz w:val="32"/>
          <w:szCs w:val="32"/>
          <w:highlight w:val="none"/>
          <w:lang w:eastAsia="zh-CN"/>
        </w:rPr>
        <w:t>参赛</w:t>
      </w:r>
      <w:r>
        <w:rPr>
          <w:rFonts w:hint="eastAsia" w:ascii="仿宋_GB2312" w:hAnsi="仿宋" w:eastAsia="仿宋_GB2312" w:cs="仿宋_GB2312"/>
          <w:sz w:val="32"/>
          <w:szCs w:val="32"/>
          <w:highlight w:val="none"/>
        </w:rPr>
        <w:t>运动员不</w:t>
      </w:r>
      <w:r>
        <w:rPr>
          <w:rFonts w:hint="eastAsia" w:ascii="仿宋_GB2312" w:hAnsi="仿宋" w:eastAsia="仿宋_GB2312" w:cs="仿宋_GB2312"/>
          <w:sz w:val="32"/>
          <w:szCs w:val="32"/>
          <w:highlight w:val="none"/>
          <w:lang w:eastAsia="zh-CN"/>
        </w:rPr>
        <w:t>足上场</w:t>
      </w:r>
      <w:r>
        <w:rPr>
          <w:rFonts w:hint="eastAsia" w:ascii="仿宋_GB2312" w:hAnsi="仿宋" w:eastAsia="仿宋_GB2312" w:cs="仿宋_GB2312"/>
          <w:sz w:val="32"/>
          <w:szCs w:val="32"/>
          <w:highlight w:val="none"/>
        </w:rPr>
        <w:t>人数（</w:t>
      </w:r>
      <w:r>
        <w:rPr>
          <w:rFonts w:hint="eastAsia" w:ascii="仿宋_GB2312" w:hAnsi="仿宋" w:eastAsia="仿宋_GB2312" w:cs="仿宋_GB2312"/>
          <w:sz w:val="32"/>
          <w:szCs w:val="32"/>
          <w:highlight w:val="none"/>
          <w:lang w:eastAsia="zh-CN"/>
        </w:rPr>
        <w:t>最少</w:t>
      </w:r>
      <w:r>
        <w:rPr>
          <w:rFonts w:hint="eastAsia" w:ascii="仿宋_GB2312" w:hAnsi="仿宋" w:eastAsia="仿宋_GB2312" w:cs="仿宋_GB2312"/>
          <w:sz w:val="32"/>
          <w:szCs w:val="32"/>
          <w:highlight w:val="none"/>
          <w:lang w:val="en-US" w:eastAsia="zh-CN"/>
        </w:rPr>
        <w:t>9</w:t>
      </w:r>
      <w:r>
        <w:rPr>
          <w:rFonts w:hint="eastAsia" w:ascii="仿宋_GB2312" w:hAnsi="仿宋" w:eastAsia="仿宋_GB2312" w:cs="仿宋_GB2312"/>
          <w:sz w:val="32"/>
          <w:szCs w:val="32"/>
          <w:highlight w:val="none"/>
        </w:rPr>
        <w:t>人），该场比赛按照0:20判负</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任何原因弃权比赛均按照0:20判负，</w:t>
      </w:r>
      <w:r>
        <w:rPr>
          <w:rFonts w:hint="eastAsia" w:ascii="仿宋_GB2312" w:hAnsi="宋体" w:eastAsia="仿宋_GB2312" w:cs="宋体"/>
          <w:color w:val="000000"/>
          <w:kern w:val="0"/>
          <w:sz w:val="32"/>
          <w:szCs w:val="32"/>
          <w:highlight w:val="none"/>
        </w:rPr>
        <w:t>如弃权时净负</w:t>
      </w:r>
      <w:r>
        <w:rPr>
          <w:rFonts w:hint="eastAsia" w:ascii="仿宋_GB2312" w:hAnsi="宋体" w:eastAsia="仿宋_GB2312" w:cs="宋体"/>
          <w:color w:val="000000"/>
          <w:kern w:val="0"/>
          <w:sz w:val="32"/>
          <w:szCs w:val="32"/>
          <w:highlight w:val="none"/>
          <w:lang w:eastAsia="zh-CN"/>
        </w:rPr>
        <w:t>分</w:t>
      </w:r>
      <w:r>
        <w:rPr>
          <w:rFonts w:hint="eastAsia" w:ascii="仿宋_GB2312" w:hAnsi="宋体" w:eastAsia="仿宋_GB2312" w:cs="宋体"/>
          <w:color w:val="000000"/>
          <w:kern w:val="0"/>
          <w:sz w:val="32"/>
          <w:szCs w:val="32"/>
          <w:highlight w:val="none"/>
        </w:rPr>
        <w:t>多于20</w:t>
      </w:r>
      <w:r>
        <w:rPr>
          <w:rFonts w:hint="eastAsia" w:ascii="仿宋_GB2312" w:hAnsi="宋体" w:eastAsia="仿宋_GB2312" w:cs="宋体"/>
          <w:color w:val="000000"/>
          <w:kern w:val="0"/>
          <w:sz w:val="32"/>
          <w:szCs w:val="32"/>
          <w:highlight w:val="none"/>
          <w:lang w:eastAsia="zh-CN"/>
        </w:rPr>
        <w:t>分，</w:t>
      </w:r>
      <w:r>
        <w:rPr>
          <w:rFonts w:hint="eastAsia" w:ascii="仿宋_GB2312" w:hAnsi="宋体" w:eastAsia="仿宋_GB2312" w:cs="宋体"/>
          <w:color w:val="000000"/>
          <w:kern w:val="0"/>
          <w:sz w:val="32"/>
          <w:szCs w:val="32"/>
          <w:highlight w:val="none"/>
        </w:rPr>
        <w:t>按实际比分计算。</w:t>
      </w:r>
    </w:p>
    <w:p w14:paraId="7CE46952">
      <w:pPr>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s="宋体"/>
          <w:color w:val="000000"/>
          <w:kern w:val="0"/>
          <w:sz w:val="32"/>
          <w:szCs w:val="32"/>
        </w:rPr>
        <w:t>（四）</w:t>
      </w:r>
      <w:r>
        <w:rPr>
          <w:rFonts w:hint="eastAsia" w:ascii="仿宋_GB2312" w:hAnsi="仿宋" w:eastAsia="仿宋_GB2312" w:cs="仿宋_GB2312"/>
          <w:sz w:val="32"/>
          <w:szCs w:val="32"/>
        </w:rPr>
        <w:t>各队赛前60分钟提交上场名单到记录处，未列入上场名单的运动员不得参加本场比赛，不在秩序册名单内的比赛无关人员，不得进入队员席和比赛场地。</w:t>
      </w:r>
    </w:p>
    <w:p w14:paraId="14F8613F">
      <w:pPr>
        <w:spacing w:line="560" w:lineRule="exact"/>
        <w:ind w:firstLine="640" w:firstLineChars="200"/>
        <w:jc w:val="left"/>
        <w:rPr>
          <w:rFonts w:ascii="仿宋_GB2312" w:hAnsi="宋体" w:eastAsia="仿宋_GB2312"/>
          <w:color w:val="000000"/>
          <w:sz w:val="32"/>
          <w:szCs w:val="32"/>
          <w:highlight w:val="lightGray"/>
        </w:rPr>
      </w:pPr>
      <w:r>
        <w:rPr>
          <w:rFonts w:hint="eastAsia" w:ascii="仿宋_GB2312" w:hAnsi="宋体" w:eastAsia="仿宋_GB2312" w:cs="宋体"/>
          <w:color w:val="000000"/>
          <w:kern w:val="0"/>
          <w:sz w:val="32"/>
          <w:szCs w:val="32"/>
        </w:rPr>
        <w:t>（五）赛制</w:t>
      </w:r>
      <w:r>
        <w:rPr>
          <w:rFonts w:hint="eastAsia" w:ascii="仿宋_GB2312" w:hAnsi="宋体" w:eastAsia="仿宋_GB2312"/>
          <w:color w:val="000000"/>
          <w:sz w:val="32"/>
          <w:szCs w:val="32"/>
        </w:rPr>
        <w:t>分组和编排方法</w:t>
      </w:r>
    </w:p>
    <w:p w14:paraId="0F07A255">
      <w:pPr>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1.报名参赛7队（含）以下时，采用单循环办法进行比赛，决出最终名次；</w:t>
      </w:r>
    </w:p>
    <w:p w14:paraId="779260D6">
      <w:pPr>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2.报名参赛8队（含）以上时，先采用蛇形排列方法进行分组循环赛，再进行</w:t>
      </w:r>
      <w:r>
        <w:rPr>
          <w:rFonts w:hint="eastAsia" w:ascii="仿宋_GB2312" w:hAnsi="宋体" w:eastAsia="仿宋_GB2312"/>
          <w:color w:val="000000"/>
          <w:sz w:val="32"/>
          <w:szCs w:val="32"/>
          <w:lang w:eastAsia="zh-CN"/>
        </w:rPr>
        <w:t>超级循环赛或</w:t>
      </w:r>
      <w:r>
        <w:rPr>
          <w:rFonts w:hint="eastAsia" w:ascii="仿宋_GB2312" w:hAnsi="宋体" w:eastAsia="仿宋_GB2312"/>
          <w:color w:val="000000"/>
          <w:sz w:val="32"/>
          <w:szCs w:val="32"/>
        </w:rPr>
        <w:t>交叉赛</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名次赛决出最终名次；</w:t>
      </w:r>
    </w:p>
    <w:p w14:paraId="63FBA30F">
      <w:pPr>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3.报名参赛11队（含）以上时，根据实际情况另行确定赛制分组和编排方法；</w:t>
      </w:r>
    </w:p>
    <w:p w14:paraId="22A03313">
      <w:pPr>
        <w:spacing w:line="560" w:lineRule="exact"/>
        <w:ind w:firstLine="640" w:firstLineChars="200"/>
        <w:jc w:val="left"/>
        <w:rPr>
          <w:rFonts w:hint="eastAsia" w:ascii="仿宋_GB2312" w:hAnsi="宋体" w:eastAsia="仿宋_GB2312"/>
          <w:color w:val="000000"/>
          <w:sz w:val="32"/>
          <w:szCs w:val="32"/>
          <w:highlight w:val="none"/>
          <w:lang w:eastAsia="zh-CN"/>
        </w:rPr>
      </w:pPr>
      <w:r>
        <w:rPr>
          <w:rFonts w:hint="eastAsia" w:ascii="仿宋_GB2312" w:hAnsi="宋体" w:eastAsia="仿宋_GB2312"/>
          <w:color w:val="000000"/>
          <w:sz w:val="32"/>
          <w:szCs w:val="32"/>
          <w:highlight w:val="none"/>
        </w:rPr>
        <w:t>4.</w:t>
      </w:r>
      <w:r>
        <w:rPr>
          <w:rFonts w:hint="eastAsia" w:ascii="仿宋_GB2312" w:hAnsi="宋体" w:eastAsia="仿宋_GB2312"/>
          <w:color w:val="000000"/>
          <w:sz w:val="32"/>
          <w:szCs w:val="32"/>
          <w:highlight w:val="none"/>
          <w:lang w:eastAsia="zh-CN"/>
        </w:rPr>
        <w:t>排序规则</w:t>
      </w:r>
    </w:p>
    <w:p w14:paraId="1A08A1EF">
      <w:pPr>
        <w:spacing w:line="560" w:lineRule="exact"/>
        <w:ind w:firstLine="640" w:firstLineChars="200"/>
        <w:jc w:val="left"/>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lang w:val="en-US" w:eastAsia="zh-CN"/>
        </w:rPr>
        <w:t>1</w:t>
      </w:r>
      <w:r>
        <w:rPr>
          <w:rFonts w:hint="eastAsia" w:ascii="仿宋_GB2312" w:hAnsi="宋体" w:eastAsia="仿宋_GB2312"/>
          <w:color w:val="000000"/>
          <w:sz w:val="32"/>
          <w:szCs w:val="32"/>
          <w:highlight w:val="none"/>
          <w:lang w:eastAsia="zh-CN"/>
        </w:rPr>
        <w:t>）甲组、乙组均以</w:t>
      </w:r>
      <w:r>
        <w:rPr>
          <w:rFonts w:hint="eastAsia" w:ascii="仿宋_GB2312" w:hAnsi="宋体" w:eastAsia="仿宋_GB2312"/>
          <w:color w:val="000000"/>
          <w:sz w:val="32"/>
          <w:szCs w:val="32"/>
          <w:highlight w:val="none"/>
        </w:rPr>
        <w:t>202</w:t>
      </w: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年北京市青少年棒球锦标赛名次</w:t>
      </w:r>
      <w:r>
        <w:rPr>
          <w:rFonts w:hint="eastAsia" w:ascii="仿宋_GB2312" w:hAnsi="宋体" w:eastAsia="仿宋_GB2312"/>
          <w:color w:val="000000"/>
          <w:sz w:val="32"/>
          <w:szCs w:val="32"/>
          <w:highlight w:val="none"/>
          <w:lang w:eastAsia="zh-CN"/>
        </w:rPr>
        <w:t>为第一排序依据，其次以</w:t>
      </w:r>
      <w:r>
        <w:rPr>
          <w:rFonts w:hint="eastAsia" w:ascii="仿宋_GB2312" w:hAnsi="宋体" w:eastAsia="仿宋_GB2312"/>
          <w:color w:val="000000"/>
          <w:sz w:val="32"/>
          <w:szCs w:val="32"/>
          <w:highlight w:val="none"/>
          <w:lang w:val="en-US" w:eastAsia="zh-CN"/>
        </w:rPr>
        <w:t>2025年北京市青少年棒球</w:t>
      </w:r>
      <w:r>
        <w:rPr>
          <w:rFonts w:hint="eastAsia" w:ascii="仿宋_GB2312" w:hAnsi="宋体" w:eastAsia="仿宋_GB2312"/>
          <w:color w:val="000000"/>
          <w:sz w:val="32"/>
          <w:szCs w:val="32"/>
          <w:highlight w:val="none"/>
          <w:lang w:eastAsia="zh-CN"/>
        </w:rPr>
        <w:t>冠军赛名次进行排序，若无冠军赛名次，则按本次比赛报名</w:t>
      </w:r>
      <w:r>
        <w:rPr>
          <w:rFonts w:hint="eastAsia" w:ascii="仿宋_GB2312" w:hAnsi="宋体" w:eastAsia="仿宋_GB2312"/>
          <w:color w:val="000000"/>
          <w:sz w:val="32"/>
          <w:szCs w:val="32"/>
          <w:highlight w:val="none"/>
        </w:rPr>
        <w:t>先后顺序</w:t>
      </w:r>
      <w:r>
        <w:rPr>
          <w:rFonts w:hint="eastAsia" w:ascii="仿宋_GB2312" w:hAnsi="宋体" w:eastAsia="仿宋_GB2312"/>
          <w:color w:val="000000"/>
          <w:sz w:val="32"/>
          <w:szCs w:val="32"/>
          <w:highlight w:val="none"/>
          <w:lang w:eastAsia="zh-CN"/>
        </w:rPr>
        <w:t>排序；</w:t>
      </w:r>
    </w:p>
    <w:p w14:paraId="6C1415E5">
      <w:pPr>
        <w:spacing w:line="560" w:lineRule="exact"/>
        <w:ind w:firstLine="640" w:firstLineChars="200"/>
        <w:jc w:val="left"/>
        <w:rPr>
          <w:rFonts w:hint="eastAsia" w:ascii="仿宋_GB2312" w:hAnsi="宋体" w:eastAsia="仿宋_GB2312"/>
          <w:color w:val="000000"/>
          <w:sz w:val="32"/>
          <w:szCs w:val="32"/>
          <w:highlight w:val="none"/>
          <w:lang w:val="en-US" w:eastAsia="zh-CN"/>
        </w:rPr>
      </w:pPr>
      <w:r>
        <w:rPr>
          <w:rFonts w:hint="eastAsia" w:ascii="仿宋_GB2312" w:hAnsi="宋体" w:eastAsia="仿宋_GB2312"/>
          <w:color w:val="000000"/>
          <w:sz w:val="32"/>
          <w:szCs w:val="32"/>
          <w:highlight w:val="none"/>
          <w:lang w:val="en-US" w:eastAsia="zh-CN"/>
        </w:rPr>
        <w:t>（2）丙组以</w:t>
      </w:r>
      <w:r>
        <w:rPr>
          <w:rFonts w:hint="eastAsia" w:ascii="仿宋_GB2312" w:hAnsi="宋体" w:eastAsia="仿宋_GB2312"/>
          <w:color w:val="000000"/>
          <w:sz w:val="32"/>
          <w:szCs w:val="32"/>
          <w:highlight w:val="none"/>
        </w:rPr>
        <w:t>202</w:t>
      </w: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年北京市青少年棒球锦标赛</w:t>
      </w:r>
      <w:r>
        <w:rPr>
          <w:rFonts w:hint="eastAsia" w:ascii="仿宋_GB2312" w:hAnsi="宋体" w:eastAsia="仿宋_GB2312"/>
          <w:color w:val="000000"/>
          <w:sz w:val="32"/>
          <w:szCs w:val="32"/>
          <w:highlight w:val="none"/>
          <w:lang w:val="en-US" w:eastAsia="zh-CN"/>
        </w:rPr>
        <w:t>甲组和乙组比赛名次综合分为依据，</w:t>
      </w:r>
      <w:r>
        <w:rPr>
          <w:rFonts w:hint="eastAsia" w:ascii="仿宋_GB2312" w:eastAsia="仿宋_GB2312"/>
          <w:sz w:val="32"/>
          <w:szCs w:val="32"/>
          <w:highlight w:val="none"/>
        </w:rPr>
        <w:t>前八名</w:t>
      </w:r>
      <w:r>
        <w:rPr>
          <w:rFonts w:hint="eastAsia" w:ascii="仿宋_GB2312" w:eastAsia="仿宋_GB2312"/>
          <w:sz w:val="32"/>
          <w:szCs w:val="32"/>
          <w:highlight w:val="none"/>
          <w:lang w:eastAsia="zh-CN"/>
        </w:rPr>
        <w:t>运动队</w:t>
      </w:r>
      <w:r>
        <w:rPr>
          <w:rFonts w:hint="eastAsia" w:ascii="仿宋_GB2312" w:eastAsia="仿宋_GB2312"/>
          <w:sz w:val="32"/>
          <w:szCs w:val="32"/>
          <w:highlight w:val="none"/>
        </w:rPr>
        <w:t>依次按</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计分</w:t>
      </w:r>
      <w:r>
        <w:rPr>
          <w:rFonts w:hint="eastAsia" w:ascii="仿宋_GB2312" w:eastAsia="仿宋_GB2312"/>
          <w:sz w:val="32"/>
          <w:szCs w:val="32"/>
          <w:highlight w:val="none"/>
          <w:lang w:eastAsia="zh-CN"/>
        </w:rPr>
        <w:t>，若综合分相同参照甲组比赛名次，未获得综合分的运动队，则按本次比赛报名先后顺序</w:t>
      </w:r>
      <w:r>
        <w:rPr>
          <w:rFonts w:hint="eastAsia" w:ascii="仿宋_GB2312" w:hAnsi="宋体" w:eastAsia="仿宋_GB2312"/>
          <w:color w:val="000000"/>
          <w:sz w:val="32"/>
          <w:szCs w:val="32"/>
          <w:highlight w:val="none"/>
          <w:lang w:eastAsia="zh-CN"/>
        </w:rPr>
        <w:t>排序</w:t>
      </w:r>
      <w:r>
        <w:rPr>
          <w:rFonts w:hint="eastAsia" w:ascii="仿宋_GB2312" w:eastAsia="仿宋_GB2312"/>
          <w:sz w:val="32"/>
          <w:szCs w:val="32"/>
          <w:highlight w:val="none"/>
          <w:lang w:eastAsia="zh-CN"/>
        </w:rPr>
        <w:t>；</w:t>
      </w:r>
    </w:p>
    <w:p w14:paraId="701F6875">
      <w:pPr>
        <w:spacing w:line="56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highlight w:val="none"/>
          <w:lang w:val="en-US" w:eastAsia="zh-CN"/>
        </w:rPr>
        <w:t>5.</w:t>
      </w:r>
      <w:r>
        <w:rPr>
          <w:rFonts w:hint="eastAsia" w:ascii="仿宋_GB2312" w:hAnsi="宋体" w:eastAsia="仿宋_GB2312"/>
          <w:color w:val="000000"/>
          <w:sz w:val="32"/>
          <w:szCs w:val="32"/>
          <w:highlight w:val="none"/>
        </w:rPr>
        <w:t>编排方法</w:t>
      </w:r>
      <w:r>
        <w:rPr>
          <w:rFonts w:hint="eastAsia" w:ascii="仿宋_GB2312" w:hAnsi="宋体" w:eastAsia="仿宋_GB2312"/>
          <w:color w:val="000000"/>
          <w:sz w:val="32"/>
          <w:szCs w:val="32"/>
          <w:highlight w:val="none"/>
          <w:lang w:eastAsia="zh-CN"/>
        </w:rPr>
        <w:t>：奇数</w:t>
      </w:r>
      <w:r>
        <w:rPr>
          <w:rFonts w:hint="eastAsia" w:ascii="仿宋_GB2312" w:hAnsi="宋体" w:eastAsia="仿宋_GB2312"/>
          <w:color w:val="000000"/>
          <w:sz w:val="32"/>
          <w:szCs w:val="32"/>
          <w:highlight w:val="none"/>
        </w:rPr>
        <w:t>队采用“1不动补0”</w:t>
      </w:r>
      <w:r>
        <w:rPr>
          <w:rFonts w:hint="eastAsia" w:ascii="仿宋_GB2312" w:hAnsi="宋体" w:eastAsia="仿宋_GB2312"/>
          <w:color w:val="000000"/>
          <w:sz w:val="32"/>
          <w:szCs w:val="32"/>
          <w:highlight w:val="none"/>
          <w:lang w:eastAsia="zh-CN"/>
        </w:rPr>
        <w:t>，偶数</w:t>
      </w:r>
      <w:r>
        <w:rPr>
          <w:rFonts w:hint="eastAsia" w:ascii="仿宋_GB2312" w:hAnsi="宋体" w:eastAsia="仿宋_GB2312"/>
          <w:color w:val="000000"/>
          <w:sz w:val="32"/>
          <w:szCs w:val="32"/>
          <w:highlight w:val="none"/>
        </w:rPr>
        <w:t>队采用“1不动</w:t>
      </w:r>
      <w:r>
        <w:rPr>
          <w:rFonts w:hint="eastAsia" w:ascii="仿宋_GB2312" w:hAnsi="宋体" w:eastAsia="仿宋_GB2312"/>
          <w:color w:val="000000"/>
          <w:sz w:val="32"/>
          <w:szCs w:val="32"/>
          <w:highlight w:val="none"/>
          <w:lang w:eastAsia="zh-CN"/>
        </w:rPr>
        <w:t>”，均按</w:t>
      </w:r>
      <w:r>
        <w:rPr>
          <w:rFonts w:hint="eastAsia" w:ascii="仿宋_GB2312" w:hAnsi="宋体" w:eastAsia="仿宋_GB2312"/>
          <w:color w:val="000000"/>
          <w:sz w:val="32"/>
          <w:szCs w:val="32"/>
          <w:highlight w:val="none"/>
        </w:rPr>
        <w:t>逆时针旋转</w:t>
      </w:r>
      <w:r>
        <w:rPr>
          <w:rFonts w:hint="eastAsia" w:ascii="仿宋_GB2312" w:hAnsi="宋体" w:eastAsia="仿宋_GB2312"/>
          <w:color w:val="000000"/>
          <w:sz w:val="32"/>
          <w:szCs w:val="32"/>
          <w:highlight w:val="none"/>
          <w:lang w:eastAsia="zh-CN"/>
        </w:rPr>
        <w:t>的原则编排</w:t>
      </w:r>
      <w:r>
        <w:rPr>
          <w:rFonts w:hint="eastAsia" w:ascii="仿宋_GB2312" w:hAnsi="宋体" w:eastAsia="仿宋_GB2312"/>
          <w:color w:val="000000"/>
          <w:sz w:val="32"/>
          <w:szCs w:val="32"/>
          <w:highlight w:val="none"/>
        </w:rPr>
        <w:t>。</w:t>
      </w:r>
    </w:p>
    <w:p w14:paraId="46F5C25C">
      <w:pPr>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s="仿宋_GB2312"/>
          <w:sz w:val="32"/>
          <w:szCs w:val="32"/>
        </w:rPr>
        <w:t>（六）</w:t>
      </w:r>
      <w:r>
        <w:rPr>
          <w:rFonts w:hint="eastAsia" w:ascii="仿宋_GB2312" w:hAnsi="宋体" w:eastAsia="仿宋_GB2312" w:cs="宋体"/>
          <w:color w:val="000000"/>
          <w:kern w:val="0"/>
          <w:sz w:val="32"/>
          <w:szCs w:val="32"/>
        </w:rPr>
        <w:t>决定名次办法</w:t>
      </w:r>
    </w:p>
    <w:p w14:paraId="409274C0">
      <w:pPr>
        <w:spacing w:line="560" w:lineRule="exact"/>
        <w:ind w:firstLine="640"/>
        <w:rPr>
          <w:rFonts w:ascii="仿宋_GB2312" w:hAnsi="仿宋_GB2312" w:eastAsia="仿宋_GB2312" w:cs="仿宋_GB2312"/>
          <w:sz w:val="32"/>
          <w:szCs w:val="32"/>
          <w:highlight w:val="none"/>
          <w:lang w:val="zh-TW"/>
        </w:rPr>
      </w:pPr>
      <w:r>
        <w:rPr>
          <w:rFonts w:hint="eastAsia" w:ascii="仿宋_GB2312" w:hAnsi="仿宋_GB2312" w:eastAsia="仿宋_GB2312" w:cs="仿宋_GB2312"/>
          <w:sz w:val="32"/>
          <w:szCs w:val="32"/>
          <w:highlight w:val="none"/>
          <w:lang w:val="zh-TW"/>
        </w:rPr>
        <w:t>1.</w:t>
      </w:r>
      <w:bookmarkStart w:id="0" w:name="_Hlk125034260"/>
      <w:r>
        <w:rPr>
          <w:rFonts w:hint="eastAsia" w:ascii="仿宋_GB2312" w:hAnsi="仿宋" w:eastAsia="仿宋_GB2312" w:cs="仿宋_GB2312"/>
          <w:sz w:val="32"/>
          <w:szCs w:val="32"/>
          <w:highlight w:val="none"/>
        </w:rPr>
        <w:t>每场比赛必须分出胜负，胜队积3分，负队积</w:t>
      </w:r>
      <w:r>
        <w:rPr>
          <w:rFonts w:ascii="仿宋_GB2312" w:hAnsi="仿宋" w:eastAsia="仿宋_GB2312" w:cs="仿宋_GB2312"/>
          <w:sz w:val="32"/>
          <w:szCs w:val="32"/>
          <w:highlight w:val="none"/>
        </w:rPr>
        <w:t>0</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eastAsia="zh-CN"/>
        </w:rPr>
        <w:t>经</w:t>
      </w:r>
      <w:r>
        <w:rPr>
          <w:rFonts w:hint="eastAsia" w:ascii="仿宋_GB2312" w:hAnsi="仿宋" w:eastAsia="仿宋_GB2312" w:cs="仿宋_GB2312"/>
          <w:sz w:val="32"/>
          <w:szCs w:val="32"/>
          <w:highlight w:val="none"/>
        </w:rPr>
        <w:t>延长局比赛分出胜负，胜队积2分，负队积1分，积分多者名次列前；</w:t>
      </w:r>
      <w:bookmarkEnd w:id="0"/>
    </w:p>
    <w:p w14:paraId="5E036F54">
      <w:pPr>
        <w:spacing w:line="560" w:lineRule="exact"/>
        <w:ind w:firstLine="640" w:firstLineChars="200"/>
        <w:rPr>
          <w:rFonts w:ascii="仿宋_GB2312" w:hAnsi="仿宋" w:eastAsia="仿宋_GB2312" w:cs="仿宋_GB2312"/>
          <w:sz w:val="32"/>
          <w:szCs w:val="32"/>
        </w:rPr>
      </w:pPr>
      <w:r>
        <w:rPr>
          <w:rFonts w:hint="eastAsia" w:ascii="仿宋_GB2312" w:hAnsi="仿宋_GB2312" w:eastAsia="仿宋_GB2312" w:cs="仿宋_GB2312"/>
          <w:sz w:val="32"/>
          <w:szCs w:val="32"/>
          <w:lang w:val="zh-TW"/>
        </w:rPr>
        <w:t>2.</w:t>
      </w:r>
      <w:r>
        <w:rPr>
          <w:rFonts w:hint="eastAsia" w:ascii="仿宋_GB2312" w:hAnsi="仿宋" w:eastAsia="仿宋_GB2312" w:cs="仿宋_GB2312"/>
          <w:sz w:val="32"/>
          <w:szCs w:val="32"/>
        </w:rPr>
        <w:t>如遇两队或两队以上积分相</w:t>
      </w:r>
      <w:r>
        <w:rPr>
          <w:rFonts w:hint="eastAsia" w:ascii="仿宋_GB2312" w:hAnsi="仿宋" w:eastAsia="仿宋_GB2312" w:cs="仿宋_GB2312"/>
          <w:sz w:val="32"/>
          <w:szCs w:val="32"/>
          <w:lang w:eastAsia="zh-CN"/>
        </w:rPr>
        <w:t>同</w:t>
      </w:r>
      <w:r>
        <w:rPr>
          <w:rFonts w:hint="eastAsia" w:ascii="仿宋_GB2312" w:hAnsi="仿宋" w:eastAsia="仿宋_GB2312" w:cs="仿宋_GB2312"/>
          <w:sz w:val="32"/>
          <w:szCs w:val="32"/>
        </w:rPr>
        <w:t>，则按下列顺序确定名次：</w:t>
      </w:r>
    </w:p>
    <w:p w14:paraId="68606EA2">
      <w:pPr>
        <w:spacing w:line="560" w:lineRule="exact"/>
        <w:ind w:firstLine="640" w:firstLineChars="200"/>
        <w:rPr>
          <w:rFonts w:ascii="仿宋_GB2312" w:hAnsi="仿宋" w:eastAsia="仿宋_GB2312" w:cs="仿宋_GB2312"/>
          <w:sz w:val="32"/>
          <w:szCs w:val="32"/>
        </w:rPr>
      </w:pPr>
      <w:bookmarkStart w:id="1" w:name="_Hlk125034460"/>
      <w:r>
        <w:rPr>
          <w:rFonts w:hint="eastAsia" w:ascii="仿宋_GB2312" w:hAnsi="仿宋" w:eastAsia="仿宋_GB2312" w:cs="仿宋_GB2312"/>
          <w:sz w:val="32"/>
          <w:szCs w:val="32"/>
        </w:rPr>
        <w:t>（1）同积分队相互间比赛，胜场多者名次列前；</w:t>
      </w:r>
    </w:p>
    <w:p w14:paraId="2DB9AFA4">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sz w:val="32"/>
          <w:szCs w:val="32"/>
        </w:rPr>
        <w:t>（2）同积分队相互间比赛</w:t>
      </w:r>
      <w:r>
        <w:rPr>
          <w:rFonts w:hint="eastAsia" w:ascii="仿宋_GB2312" w:hAnsi="仿宋" w:eastAsia="仿宋_GB2312" w:cs="仿宋_GB2312"/>
          <w:color w:val="000000"/>
          <w:sz w:val="32"/>
          <w:szCs w:val="32"/>
        </w:rPr>
        <w:t>，失分少者名次列前；</w:t>
      </w:r>
    </w:p>
    <w:p w14:paraId="68D1E019">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（3）全部比赛失分少者名次列前；</w:t>
      </w:r>
    </w:p>
    <w:p w14:paraId="6C1980CF">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（4）全部比赛按三垒、二垒、一垒顺序计算残垒数决定名次，多者名次列前；</w:t>
      </w:r>
    </w:p>
    <w:p w14:paraId="1CA93F67">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（5）抽签决定名次。</w:t>
      </w:r>
    </w:p>
    <w:bookmarkEnd w:id="1"/>
    <w:p w14:paraId="5CBBC1FD">
      <w:pPr>
        <w:spacing w:line="560" w:lineRule="exact"/>
        <w:jc w:val="left"/>
        <w:rPr>
          <w:rFonts w:ascii="仿宋_GB2312" w:hAnsi="仿宋" w:eastAsia="仿宋_GB2312" w:cs="仿宋_GB2312"/>
          <w:sz w:val="32"/>
          <w:szCs w:val="32"/>
        </w:rPr>
      </w:pPr>
      <w:r>
        <w:rPr>
          <w:rFonts w:hint="eastAsia"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七</w:t>
      </w:r>
      <w:r>
        <w:rPr>
          <w:rFonts w:hint="eastAsia" w:ascii="仿宋_GB2312" w:hAnsi="仿宋" w:eastAsia="仿宋_GB2312" w:cs="仿宋_GB2312"/>
          <w:sz w:val="32"/>
          <w:szCs w:val="32"/>
        </w:rPr>
        <w:t>）竞赛规则</w:t>
      </w:r>
    </w:p>
    <w:p w14:paraId="17C04833">
      <w:pPr>
        <w:spacing w:line="560" w:lineRule="exact"/>
        <w:jc w:val="left"/>
        <w:rPr>
          <w:rFonts w:ascii="仿宋_GB2312" w:hAnsi="仿宋" w:eastAsia="仿宋_GB2312" w:cs="仿宋_GB2312"/>
          <w:sz w:val="32"/>
          <w:szCs w:val="32"/>
        </w:rPr>
      </w:pPr>
      <w:r>
        <w:rPr>
          <w:rFonts w:hint="eastAsia" w:ascii="仿宋_GB2312" w:hAnsi="仿宋" w:eastAsia="仿宋_GB2312" w:cs="仿宋_GB2312"/>
          <w:sz w:val="32"/>
          <w:szCs w:val="32"/>
        </w:rPr>
        <w:t xml:space="preserve">    1.执行中国棒球协会</w:t>
      </w:r>
      <w:r>
        <w:rPr>
          <w:rFonts w:hint="eastAsia" w:ascii="仿宋_GB2312" w:hAnsi="仿宋" w:eastAsia="仿宋_GB2312" w:cs="仿宋_GB2312"/>
          <w:sz w:val="32"/>
          <w:szCs w:val="32"/>
          <w:lang w:eastAsia="zh-CN"/>
        </w:rPr>
        <w:t>最新</w:t>
      </w:r>
      <w:r>
        <w:rPr>
          <w:rFonts w:hint="eastAsia" w:ascii="仿宋_GB2312" w:hAnsi="仿宋" w:eastAsia="仿宋_GB2312" w:cs="仿宋_GB2312"/>
          <w:sz w:val="32"/>
          <w:szCs w:val="32"/>
        </w:rPr>
        <w:t>版《棒球规则》和有关规定；</w:t>
      </w:r>
    </w:p>
    <w:p w14:paraId="6F18071C">
      <w:pPr>
        <w:spacing w:line="560" w:lineRule="exact"/>
        <w:ind w:firstLine="640"/>
        <w:jc w:val="left"/>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2.</w:t>
      </w:r>
      <w:r>
        <w:rPr>
          <w:rFonts w:hint="eastAsia" w:ascii="仿宋_GB2312" w:hAnsi="仿宋" w:eastAsia="仿宋_GB2312" w:cs="仿宋_GB2312"/>
          <w:sz w:val="32"/>
          <w:szCs w:val="32"/>
          <w:lang w:eastAsia="zh-CN"/>
        </w:rPr>
        <w:t>比赛局数和限时</w:t>
      </w:r>
    </w:p>
    <w:p w14:paraId="5FFC4221">
      <w:pPr>
        <w:spacing w:line="560" w:lineRule="exact"/>
        <w:ind w:firstLine="64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lang w:eastAsia="zh-CN"/>
        </w:rPr>
        <w:t>）甲组</w:t>
      </w:r>
      <w:r>
        <w:rPr>
          <w:rFonts w:hint="eastAsia" w:ascii="仿宋_GB2312" w:hAnsi="仿宋" w:eastAsia="仿宋_GB2312" w:cs="仿宋_GB2312"/>
          <w:sz w:val="32"/>
          <w:szCs w:val="32"/>
          <w:highlight w:val="none"/>
        </w:rPr>
        <w:t>限7局，限时</w:t>
      </w:r>
      <w:r>
        <w:rPr>
          <w:rFonts w:ascii="仿宋_GB2312" w:hAnsi="仿宋" w:eastAsia="仿宋_GB2312" w:cs="仿宋_GB2312"/>
          <w:sz w:val="32"/>
          <w:szCs w:val="32"/>
          <w:highlight w:val="none"/>
        </w:rPr>
        <w:t>1</w:t>
      </w:r>
      <w:r>
        <w:rPr>
          <w:rFonts w:hint="eastAsia" w:ascii="仿宋_GB2312" w:hAnsi="仿宋" w:eastAsia="仿宋_GB2312" w:cs="仿宋_GB2312"/>
          <w:sz w:val="32"/>
          <w:szCs w:val="32"/>
          <w:highlight w:val="none"/>
        </w:rPr>
        <w:t>2</w:t>
      </w:r>
      <w:r>
        <w:rPr>
          <w:rFonts w:ascii="仿宋_GB2312" w:hAnsi="仿宋" w:eastAsia="仿宋_GB2312" w:cs="仿宋_GB2312"/>
          <w:sz w:val="32"/>
          <w:szCs w:val="32"/>
          <w:highlight w:val="none"/>
        </w:rPr>
        <w:t>0</w:t>
      </w:r>
      <w:r>
        <w:rPr>
          <w:rFonts w:hint="eastAsia" w:ascii="仿宋_GB2312" w:hAnsi="仿宋" w:eastAsia="仿宋_GB2312" w:cs="仿宋_GB2312"/>
          <w:sz w:val="32"/>
          <w:szCs w:val="32"/>
          <w:highlight w:val="none"/>
        </w:rPr>
        <w:t>分钟</w:t>
      </w:r>
      <w:r>
        <w:rPr>
          <w:rFonts w:hint="eastAsia" w:ascii="仿宋_GB2312" w:hAnsi="仿宋" w:eastAsia="仿宋_GB2312" w:cs="仿宋_GB2312"/>
          <w:sz w:val="32"/>
          <w:szCs w:val="32"/>
          <w:highlight w:val="none"/>
          <w:lang w:eastAsia="zh-CN"/>
        </w:rPr>
        <w:t>，距离比赛结束</w:t>
      </w:r>
      <w:r>
        <w:rPr>
          <w:rFonts w:hint="eastAsia" w:ascii="仿宋_GB2312" w:hAnsi="仿宋" w:eastAsia="仿宋_GB2312" w:cs="仿宋_GB2312"/>
          <w:sz w:val="32"/>
          <w:szCs w:val="32"/>
          <w:highlight w:val="none"/>
        </w:rPr>
        <w:t>10分钟</w:t>
      </w:r>
      <w:r>
        <w:rPr>
          <w:rFonts w:hint="eastAsia" w:ascii="仿宋_GB2312" w:hAnsi="仿宋" w:eastAsia="仿宋_GB2312" w:cs="仿宋_GB2312"/>
          <w:sz w:val="32"/>
          <w:szCs w:val="32"/>
          <w:highlight w:val="none"/>
          <w:lang w:eastAsia="zh-CN"/>
        </w:rPr>
        <w:t>内不开新局；</w:t>
      </w:r>
    </w:p>
    <w:p w14:paraId="5A2384C5">
      <w:pPr>
        <w:spacing w:line="560" w:lineRule="exact"/>
        <w:ind w:firstLine="64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乙组</w:t>
      </w:r>
      <w:r>
        <w:rPr>
          <w:rFonts w:hint="eastAsia" w:ascii="仿宋_GB2312" w:hAnsi="仿宋" w:eastAsia="仿宋_GB2312" w:cs="仿宋_GB2312"/>
          <w:sz w:val="32"/>
          <w:szCs w:val="32"/>
          <w:highlight w:val="none"/>
          <w:lang w:eastAsia="zh-CN"/>
        </w:rPr>
        <w:t>限</w:t>
      </w:r>
      <w:r>
        <w:rPr>
          <w:rFonts w:hint="eastAsia" w:ascii="仿宋_GB2312" w:hAnsi="仿宋" w:eastAsia="仿宋_GB2312" w:cs="仿宋_GB2312"/>
          <w:sz w:val="32"/>
          <w:szCs w:val="32"/>
          <w:highlight w:val="none"/>
          <w:lang w:val="en-US" w:eastAsia="zh-CN"/>
        </w:rPr>
        <w:t>6局，</w:t>
      </w:r>
      <w:r>
        <w:rPr>
          <w:rFonts w:hint="eastAsia" w:ascii="仿宋_GB2312" w:hAnsi="仿宋" w:eastAsia="仿宋_GB2312" w:cs="仿宋_GB2312"/>
          <w:sz w:val="32"/>
          <w:szCs w:val="32"/>
          <w:highlight w:val="none"/>
        </w:rPr>
        <w:t>限时100分钟</w:t>
      </w:r>
      <w:r>
        <w:rPr>
          <w:rFonts w:hint="eastAsia" w:ascii="仿宋_GB2312" w:hAnsi="仿宋" w:eastAsia="仿宋_GB2312" w:cs="仿宋_GB2312"/>
          <w:sz w:val="32"/>
          <w:szCs w:val="32"/>
          <w:highlight w:val="none"/>
          <w:lang w:eastAsia="zh-CN"/>
        </w:rPr>
        <w:t>，距离比赛结束</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分钟</w:t>
      </w:r>
      <w:r>
        <w:rPr>
          <w:rFonts w:hint="eastAsia" w:ascii="仿宋_GB2312" w:hAnsi="仿宋" w:eastAsia="仿宋_GB2312" w:cs="仿宋_GB2312"/>
          <w:sz w:val="32"/>
          <w:szCs w:val="32"/>
          <w:highlight w:val="none"/>
          <w:lang w:eastAsia="zh-CN"/>
        </w:rPr>
        <w:t>内不开新局；</w:t>
      </w:r>
    </w:p>
    <w:p w14:paraId="362518E3">
      <w:pPr>
        <w:spacing w:line="560" w:lineRule="exact"/>
        <w:ind w:firstLine="64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lang w:eastAsia="zh-CN"/>
        </w:rPr>
        <w:t>）丙组限</w:t>
      </w:r>
      <w:r>
        <w:rPr>
          <w:rFonts w:hint="eastAsia" w:ascii="仿宋_GB2312" w:hAnsi="仿宋" w:eastAsia="仿宋_GB2312" w:cs="仿宋_GB2312"/>
          <w:sz w:val="32"/>
          <w:szCs w:val="32"/>
          <w:highlight w:val="none"/>
          <w:lang w:val="en-US" w:eastAsia="zh-CN"/>
        </w:rPr>
        <w:t>6局</w:t>
      </w:r>
      <w:r>
        <w:rPr>
          <w:rFonts w:hint="eastAsia" w:ascii="仿宋_GB2312" w:hAnsi="仿宋" w:eastAsia="仿宋_GB2312" w:cs="仿宋_GB2312"/>
          <w:sz w:val="32"/>
          <w:szCs w:val="32"/>
          <w:highlight w:val="none"/>
          <w:lang w:eastAsia="zh-CN"/>
        </w:rPr>
        <w:t>，限时</w:t>
      </w:r>
      <w:r>
        <w:rPr>
          <w:rFonts w:hint="eastAsia" w:ascii="仿宋_GB2312" w:hAnsi="仿宋" w:eastAsia="仿宋_GB2312" w:cs="仿宋_GB2312"/>
          <w:sz w:val="32"/>
          <w:szCs w:val="32"/>
          <w:highlight w:val="none"/>
          <w:lang w:val="en-US" w:eastAsia="zh-CN"/>
        </w:rPr>
        <w:t>90分钟</w:t>
      </w:r>
      <w:r>
        <w:rPr>
          <w:rFonts w:hint="eastAsia" w:ascii="仿宋_GB2312" w:hAnsi="仿宋" w:eastAsia="仿宋_GB2312" w:cs="仿宋_GB2312"/>
          <w:sz w:val="32"/>
          <w:szCs w:val="32"/>
          <w:highlight w:val="none"/>
          <w:lang w:eastAsia="zh-CN"/>
        </w:rPr>
        <w:t>，距离比赛结束</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分钟</w:t>
      </w:r>
      <w:r>
        <w:rPr>
          <w:rFonts w:hint="eastAsia" w:ascii="仿宋_GB2312" w:hAnsi="仿宋" w:eastAsia="仿宋_GB2312" w:cs="仿宋_GB2312"/>
          <w:sz w:val="32"/>
          <w:szCs w:val="32"/>
          <w:highlight w:val="none"/>
          <w:lang w:eastAsia="zh-CN"/>
        </w:rPr>
        <w:t>内不开新局；</w:t>
      </w:r>
    </w:p>
    <w:p w14:paraId="4F9D27F3">
      <w:pPr>
        <w:spacing w:line="560" w:lineRule="exact"/>
        <w:ind w:firstLine="64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lang w:eastAsia="zh-CN"/>
        </w:rPr>
        <w:t>）比赛剩余时间不足开新局且后攻队领先时，后攻队可选择继续进攻，但比赛进行至限定时间则必须结束。</w:t>
      </w:r>
    </w:p>
    <w:p w14:paraId="37467448">
      <w:pPr>
        <w:spacing w:line="560" w:lineRule="exact"/>
        <w:ind w:firstLine="640"/>
        <w:jc w:val="left"/>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两队同等局数，</w:t>
      </w:r>
      <w:r>
        <w:rPr>
          <w:rFonts w:hint="eastAsia" w:ascii="仿宋_GB2312" w:hAnsi="仿宋" w:eastAsia="仿宋_GB2312" w:cs="仿宋_GB2312"/>
          <w:sz w:val="32"/>
          <w:szCs w:val="32"/>
          <w:highlight w:val="none"/>
        </w:rPr>
        <w:t>任一局净胜</w:t>
      </w:r>
      <w:r>
        <w:rPr>
          <w:rFonts w:ascii="仿宋_GB2312" w:hAnsi="仿宋" w:eastAsia="仿宋_GB2312" w:cs="仿宋_GB2312"/>
          <w:sz w:val="32"/>
          <w:szCs w:val="32"/>
          <w:highlight w:val="none"/>
        </w:rPr>
        <w:t>20</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局净胜</w:t>
      </w:r>
      <w:r>
        <w:rPr>
          <w:rFonts w:ascii="仿宋_GB2312" w:hAnsi="仿宋" w:eastAsia="仿宋_GB2312" w:cs="仿宋_GB2312"/>
          <w:sz w:val="32"/>
          <w:szCs w:val="32"/>
          <w:highlight w:val="none"/>
        </w:rPr>
        <w:t>15</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rPr>
        <w:t>局净胜</w:t>
      </w:r>
      <w:r>
        <w:rPr>
          <w:rFonts w:ascii="仿宋_GB2312" w:hAnsi="仿宋" w:eastAsia="仿宋_GB2312" w:cs="仿宋_GB2312"/>
          <w:sz w:val="32"/>
          <w:szCs w:val="32"/>
          <w:highlight w:val="none"/>
        </w:rPr>
        <w:t>10</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rPr>
        <w:t>局净胜</w:t>
      </w:r>
      <w:r>
        <w:rPr>
          <w:rFonts w:ascii="仿宋_GB2312" w:hAnsi="仿宋" w:eastAsia="仿宋_GB2312" w:cs="仿宋_GB2312"/>
          <w:sz w:val="32"/>
          <w:szCs w:val="32"/>
          <w:highlight w:val="none"/>
        </w:rPr>
        <w:t>7</w:t>
      </w:r>
      <w:r>
        <w:rPr>
          <w:rFonts w:hint="eastAsia" w:ascii="仿宋_GB2312" w:hAnsi="仿宋" w:eastAsia="仿宋_GB2312" w:cs="仿宋_GB2312"/>
          <w:sz w:val="32"/>
          <w:szCs w:val="32"/>
          <w:highlight w:val="none"/>
        </w:rPr>
        <w:t>分，</w:t>
      </w:r>
      <w:r>
        <w:rPr>
          <w:rFonts w:hint="eastAsia" w:ascii="仿宋_GB2312" w:hAnsi="仿宋" w:eastAsia="仿宋_GB2312" w:cs="仿宋_GB2312"/>
          <w:sz w:val="32"/>
          <w:szCs w:val="32"/>
          <w:highlight w:val="none"/>
          <w:lang w:eastAsia="zh-CN"/>
        </w:rPr>
        <w:t>即可提前</w:t>
      </w:r>
      <w:r>
        <w:rPr>
          <w:rFonts w:hint="eastAsia" w:ascii="仿宋_GB2312" w:hAnsi="仿宋" w:eastAsia="仿宋_GB2312" w:cs="仿宋_GB2312"/>
          <w:sz w:val="32"/>
          <w:szCs w:val="32"/>
          <w:highlight w:val="none"/>
        </w:rPr>
        <w:t>结束比赛；</w:t>
      </w:r>
    </w:p>
    <w:p w14:paraId="4894ED6C">
      <w:pPr>
        <w:spacing w:line="560" w:lineRule="exact"/>
        <w:ind w:firstLine="640"/>
        <w:jc w:val="left"/>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到达限定比赛</w:t>
      </w:r>
      <w:r>
        <w:rPr>
          <w:rFonts w:hint="eastAsia" w:ascii="仿宋_GB2312" w:hAnsi="仿宋" w:eastAsia="仿宋_GB2312" w:cs="仿宋_GB2312"/>
          <w:sz w:val="32"/>
          <w:szCs w:val="32"/>
        </w:rPr>
        <w:t>局数或</w:t>
      </w:r>
      <w:r>
        <w:rPr>
          <w:rFonts w:hint="eastAsia" w:ascii="仿宋_GB2312" w:hAnsi="仿宋" w:eastAsia="仿宋_GB2312" w:cs="仿宋_GB2312"/>
          <w:sz w:val="32"/>
          <w:szCs w:val="32"/>
          <w:lang w:eastAsia="zh-CN"/>
        </w:rPr>
        <w:t>时间时</w:t>
      </w:r>
      <w:r>
        <w:rPr>
          <w:rFonts w:hint="eastAsia" w:ascii="仿宋_GB2312" w:hAnsi="仿宋" w:eastAsia="仿宋_GB2312" w:cs="仿宋_GB2312"/>
          <w:sz w:val="32"/>
          <w:szCs w:val="32"/>
        </w:rPr>
        <w:t>双方比分相</w:t>
      </w:r>
      <w:r>
        <w:rPr>
          <w:rFonts w:hint="eastAsia" w:ascii="仿宋_GB2312" w:hAnsi="仿宋" w:eastAsia="仿宋_GB2312" w:cs="仿宋_GB2312"/>
          <w:sz w:val="32"/>
          <w:szCs w:val="32"/>
          <w:lang w:eastAsia="zh-CN"/>
        </w:rPr>
        <w:t>同</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则继续进行比赛，</w:t>
      </w:r>
      <w:r>
        <w:rPr>
          <w:rFonts w:hint="eastAsia" w:ascii="仿宋_GB2312" w:hAnsi="仿宋" w:eastAsia="仿宋_GB2312" w:cs="仿宋_GB2312"/>
          <w:sz w:val="32"/>
          <w:szCs w:val="32"/>
        </w:rPr>
        <w:t>从</w:t>
      </w:r>
      <w:r>
        <w:rPr>
          <w:rFonts w:hint="eastAsia" w:ascii="仿宋_GB2312" w:hAnsi="仿宋" w:eastAsia="仿宋_GB2312" w:cs="仿宋_GB2312"/>
          <w:sz w:val="32"/>
          <w:szCs w:val="32"/>
          <w:lang w:eastAsia="zh-CN"/>
        </w:rPr>
        <w:t>新</w:t>
      </w:r>
      <w:r>
        <w:rPr>
          <w:rFonts w:hint="eastAsia" w:ascii="仿宋_GB2312" w:hAnsi="仿宋" w:eastAsia="仿宋_GB2312" w:cs="仿宋_GB2312"/>
          <w:sz w:val="32"/>
          <w:szCs w:val="32"/>
        </w:rPr>
        <w:t>一局开始攻方将应轮击击球员的前两</w:t>
      </w:r>
      <w:r>
        <w:rPr>
          <w:rFonts w:hint="eastAsia" w:ascii="仿宋_GB2312" w:hAnsi="仿宋" w:eastAsia="仿宋_GB2312" w:cs="仿宋_GB2312"/>
          <w:sz w:val="32"/>
          <w:szCs w:val="32"/>
          <w:lang w:eastAsia="zh-CN"/>
        </w:rPr>
        <w:t>名击球员</w:t>
      </w:r>
      <w:r>
        <w:rPr>
          <w:rFonts w:hint="eastAsia" w:ascii="仿宋_GB2312" w:hAnsi="仿宋" w:eastAsia="仿宋_GB2312" w:cs="仿宋_GB2312"/>
          <w:sz w:val="32"/>
          <w:szCs w:val="32"/>
        </w:rPr>
        <w:t>依序</w:t>
      </w:r>
      <w:r>
        <w:rPr>
          <w:rFonts w:hint="eastAsia" w:ascii="仿宋_GB2312" w:hAnsi="仿宋" w:eastAsia="仿宋_GB2312" w:cs="仿宋_GB2312"/>
          <w:sz w:val="32"/>
          <w:szCs w:val="32"/>
          <w:lang w:eastAsia="zh-CN"/>
        </w:rPr>
        <w:t>成</w:t>
      </w:r>
      <w:r>
        <w:rPr>
          <w:rFonts w:hint="eastAsia" w:ascii="仿宋_GB2312" w:hAnsi="仿宋" w:eastAsia="仿宋_GB2312" w:cs="仿宋_GB2312"/>
          <w:sz w:val="32"/>
          <w:szCs w:val="32"/>
        </w:rPr>
        <w:t>为一、二垒跑垒员，直至比赛决出胜负；</w:t>
      </w:r>
    </w:p>
    <w:p w14:paraId="681EA9F3">
      <w:pPr>
        <w:spacing w:line="560" w:lineRule="exact"/>
        <w:ind w:firstLine="640"/>
        <w:jc w:val="left"/>
        <w:rPr>
          <w:rFonts w:ascii="仿宋_GB2312" w:hAnsi="仿宋" w:eastAsia="仿宋_GB2312" w:cs="仿宋_GB2312"/>
          <w:sz w:val="32"/>
          <w:szCs w:val="32"/>
        </w:rPr>
      </w:pP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w:t>
      </w:r>
      <w:r>
        <w:rPr>
          <w:rFonts w:ascii="仿宋_GB2312" w:hAnsi="仿宋" w:eastAsia="仿宋_GB2312" w:cs="仿宋_GB2312"/>
          <w:sz w:val="32"/>
          <w:szCs w:val="32"/>
        </w:rPr>
        <w:t>每场比赛开始</w:t>
      </w:r>
      <w:r>
        <w:rPr>
          <w:rFonts w:hint="eastAsia" w:ascii="仿宋_GB2312" w:hAnsi="仿宋" w:eastAsia="仿宋_GB2312" w:cs="仿宋_GB2312"/>
          <w:sz w:val="32"/>
          <w:szCs w:val="32"/>
        </w:rPr>
        <w:t>和结束时间以</w:t>
      </w:r>
      <w:r>
        <w:rPr>
          <w:rFonts w:ascii="仿宋_GB2312" w:hAnsi="仿宋" w:eastAsia="仿宋_GB2312" w:cs="仿宋_GB2312"/>
          <w:sz w:val="32"/>
          <w:szCs w:val="32"/>
        </w:rPr>
        <w:t>记录</w:t>
      </w:r>
      <w:r>
        <w:rPr>
          <w:rFonts w:hint="eastAsia" w:ascii="仿宋_GB2312" w:hAnsi="仿宋" w:eastAsia="仿宋_GB2312" w:cs="仿宋_GB2312"/>
          <w:sz w:val="32"/>
          <w:szCs w:val="32"/>
        </w:rPr>
        <w:t>处为准，各队在比赛中不得采用任何手段拖延比赛时间，如有此行为一经发现将参照规则给予警告和处罚；</w:t>
      </w:r>
    </w:p>
    <w:p w14:paraId="42EA1DE2">
      <w:pPr>
        <w:spacing w:line="560" w:lineRule="exact"/>
        <w:ind w:firstLine="640" w:firstLineChars="200"/>
        <w:jc w:val="left"/>
        <w:rPr>
          <w:rFonts w:ascii="仿宋_GB2312" w:hAnsi="宋体" w:eastAsia="仿宋_GB2312"/>
          <w:color w:val="000000"/>
          <w:sz w:val="32"/>
          <w:szCs w:val="32"/>
        </w:rPr>
      </w:pP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.裁判员宣布交换攻守</w:t>
      </w:r>
      <w:r>
        <w:rPr>
          <w:rFonts w:hint="eastAsia" w:ascii="仿宋_GB2312" w:hAnsi="仿宋" w:eastAsia="仿宋_GB2312" w:cs="仿宋_GB2312"/>
          <w:sz w:val="32"/>
          <w:szCs w:val="32"/>
          <w:lang w:eastAsia="zh-CN"/>
        </w:rPr>
        <w:t>后</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双方队员</w:t>
      </w:r>
      <w:r>
        <w:rPr>
          <w:rFonts w:hint="eastAsia" w:ascii="仿宋_GB2312" w:hAnsi="仿宋" w:eastAsia="仿宋_GB2312" w:cs="仿宋_GB2312"/>
          <w:sz w:val="32"/>
          <w:szCs w:val="32"/>
        </w:rPr>
        <w:t>应于1分钟内完成交换</w:t>
      </w:r>
      <w:r>
        <w:rPr>
          <w:rFonts w:hint="eastAsia" w:ascii="仿宋_GB2312" w:hAnsi="仿宋" w:eastAsia="仿宋_GB2312" w:cs="仿宋_GB2312"/>
          <w:sz w:val="32"/>
          <w:szCs w:val="32"/>
          <w:lang w:eastAsia="zh-CN"/>
        </w:rPr>
        <w:t>并准备开始比赛</w:t>
      </w:r>
      <w:r>
        <w:rPr>
          <w:rFonts w:hint="eastAsia" w:ascii="仿宋_GB2312" w:hAnsi="仿宋" w:eastAsia="仿宋_GB2312" w:cs="仿宋_GB2312"/>
          <w:sz w:val="32"/>
          <w:szCs w:val="32"/>
        </w:rPr>
        <w:t>；</w:t>
      </w:r>
    </w:p>
    <w:p w14:paraId="161A10AD">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7.每名投手每场比赛限投2局，每天比赛不超过4局</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投手一经踏板试投就视为一局的开始，若中途更换投手，换上、换下</w:t>
      </w:r>
      <w:r>
        <w:rPr>
          <w:rFonts w:hint="eastAsia" w:ascii="仿宋_GB2312" w:hAnsi="仿宋" w:eastAsia="仿宋_GB2312" w:cs="仿宋_GB2312"/>
          <w:sz w:val="32"/>
          <w:szCs w:val="32"/>
          <w:highlight w:val="none"/>
        </w:rPr>
        <w:t>的投手都视为一局</w:t>
      </w:r>
      <w:r>
        <w:rPr>
          <w:rFonts w:hint="eastAsia" w:ascii="仿宋_GB2312" w:hAnsi="仿宋" w:eastAsia="仿宋_GB2312" w:cs="仿宋_GB2312"/>
          <w:sz w:val="32"/>
          <w:szCs w:val="32"/>
          <w:highlight w:val="none"/>
          <w:lang w:eastAsia="zh-CN"/>
        </w:rPr>
        <w:t>，同一局调离投手位置的投手再次回到投手位置投球则视为两局，</w:t>
      </w:r>
      <w:r>
        <w:rPr>
          <w:rFonts w:hint="eastAsia" w:ascii="仿宋_GB2312" w:hAnsi="仿宋" w:eastAsia="仿宋_GB2312" w:cs="仿宋_GB2312"/>
          <w:sz w:val="32"/>
          <w:szCs w:val="32"/>
          <w:highlight w:val="none"/>
        </w:rPr>
        <w:t>如发现投手超出局数，裁判员立即终止投手</w:t>
      </w:r>
      <w:r>
        <w:rPr>
          <w:rFonts w:hint="eastAsia" w:ascii="仿宋_GB2312" w:hAnsi="仿宋" w:eastAsia="仿宋_GB2312" w:cs="仿宋_GB2312"/>
          <w:sz w:val="32"/>
          <w:szCs w:val="32"/>
        </w:rPr>
        <w:t>投球，本场比赛不得再担任投手，可换下场或改打其它位置，本场比赛成绩有效，该投手下一场比赛不得上场担任投手投球，可打其它防守位置</w:t>
      </w:r>
      <w:bookmarkStart w:id="2" w:name="_Hlk125034737"/>
      <w:r>
        <w:rPr>
          <w:rFonts w:hint="eastAsia" w:ascii="仿宋_GB2312" w:hAnsi="仿宋" w:eastAsia="仿宋_GB2312" w:cs="仿宋_GB2312"/>
          <w:sz w:val="32"/>
          <w:szCs w:val="32"/>
        </w:rPr>
        <w:t>，如教练员执意不更换投手，裁判员判</w:t>
      </w:r>
      <w:r>
        <w:rPr>
          <w:rFonts w:hint="eastAsia" w:ascii="仿宋_GB2312" w:hAnsi="仿宋" w:eastAsia="仿宋_GB2312" w:cs="仿宋_GB2312"/>
          <w:sz w:val="32"/>
          <w:szCs w:val="32"/>
          <w:lang w:eastAsia="zh-CN"/>
        </w:rPr>
        <w:t>该队</w:t>
      </w:r>
      <w:r>
        <w:rPr>
          <w:rFonts w:hint="eastAsia" w:ascii="仿宋_GB2312" w:hAnsi="仿宋" w:eastAsia="仿宋_GB2312" w:cs="仿宋_GB2312"/>
          <w:sz w:val="32"/>
          <w:szCs w:val="32"/>
        </w:rPr>
        <w:t>该场比赛0:20告负</w:t>
      </w:r>
      <w:bookmarkEnd w:id="2"/>
      <w:r>
        <w:rPr>
          <w:rFonts w:hint="eastAsia" w:ascii="仿宋_GB2312" w:hAnsi="仿宋" w:eastAsia="仿宋_GB2312" w:cs="仿宋_GB2312"/>
          <w:sz w:val="32"/>
          <w:szCs w:val="32"/>
        </w:rPr>
        <w:t>；</w:t>
      </w:r>
    </w:p>
    <w:p w14:paraId="7EA92A66">
      <w:pPr>
        <w:widowControl/>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8.</w:t>
      </w:r>
      <w:r>
        <w:rPr>
          <w:rFonts w:hint="eastAsia" w:ascii="仿宋_GB2312" w:hAnsi="仿宋" w:eastAsia="仿宋_GB2312" w:cs="仿宋_GB2312"/>
          <w:sz w:val="32"/>
          <w:szCs w:val="32"/>
          <w:highlight w:val="none"/>
          <w:lang w:eastAsia="zh-CN"/>
        </w:rPr>
        <w:t>丙组比赛禁止投手投变化球，违反规定按以下条例判罚：</w:t>
      </w:r>
    </w:p>
    <w:p w14:paraId="7E201D11">
      <w:pPr>
        <w:widowControl/>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lang w:eastAsia="zh-CN"/>
        </w:rPr>
        <w:t>）同一名投手首次投变化球，裁判员立即予以警告并判击球员“一球”，再次投变化球，除判击球员“一球”外，该投手本场比赛不得继续担任投手</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可替换</w:t>
      </w:r>
      <w:r>
        <w:rPr>
          <w:rFonts w:hint="eastAsia" w:ascii="仿宋_GB2312" w:hAnsi="仿宋" w:eastAsia="仿宋_GB2312" w:cs="仿宋_GB2312"/>
          <w:sz w:val="32"/>
          <w:szCs w:val="32"/>
          <w:highlight w:val="none"/>
        </w:rPr>
        <w:t>下场或改打其它位置</w:t>
      </w:r>
      <w:r>
        <w:rPr>
          <w:rFonts w:hint="eastAsia" w:ascii="仿宋_GB2312" w:hAnsi="仿宋" w:eastAsia="仿宋_GB2312" w:cs="仿宋_GB2312"/>
          <w:sz w:val="32"/>
          <w:szCs w:val="32"/>
          <w:highlight w:val="none"/>
          <w:lang w:eastAsia="zh-CN"/>
        </w:rPr>
        <w:t>；</w:t>
      </w:r>
    </w:p>
    <w:p w14:paraId="4A38DD49">
      <w:pPr>
        <w:widowControl/>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2</w:t>
      </w:r>
      <w:r>
        <w:rPr>
          <w:rFonts w:hint="eastAsia" w:ascii="仿宋_GB2312" w:hAnsi="仿宋" w:eastAsia="仿宋_GB2312" w:cs="仿宋_GB2312"/>
          <w:sz w:val="32"/>
          <w:szCs w:val="32"/>
          <w:highlight w:val="none"/>
          <w:lang w:eastAsia="zh-CN"/>
        </w:rPr>
        <w:t>）击球员或跑垒员因投手投变化球而形成的安打、盗垒、防守失误、四坏球、投球中身、投手犯规及其他情形所获得的安全进垒均判定为有效；</w:t>
      </w:r>
    </w:p>
    <w:p w14:paraId="39485F5D">
      <w:pPr>
        <w:widowControl/>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（注：投球的自然变化不属于变化球，是否判定为变化球以裁判员最终判罚为准）</w:t>
      </w:r>
    </w:p>
    <w:p w14:paraId="2F36C46F">
      <w:pPr>
        <w:widowControl/>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9.</w:t>
      </w:r>
      <w:r>
        <w:rPr>
          <w:rFonts w:ascii="仿宋_GB2312" w:hAnsi="仿宋" w:eastAsia="仿宋_GB2312" w:cs="仿宋_GB2312"/>
          <w:sz w:val="32"/>
          <w:szCs w:val="32"/>
        </w:rPr>
        <w:t>每场比赛</w:t>
      </w:r>
      <w:r>
        <w:rPr>
          <w:rFonts w:hint="eastAsia" w:ascii="仿宋_GB2312" w:hAnsi="仿宋" w:eastAsia="仿宋_GB2312" w:cs="仿宋_GB2312"/>
          <w:sz w:val="32"/>
          <w:szCs w:val="32"/>
        </w:rPr>
        <w:t>守队</w:t>
      </w:r>
      <w:r>
        <w:rPr>
          <w:rFonts w:ascii="仿宋_GB2312" w:hAnsi="仿宋" w:eastAsia="仿宋_GB2312" w:cs="仿宋_GB2312"/>
          <w:sz w:val="32"/>
          <w:szCs w:val="32"/>
        </w:rPr>
        <w:t>指导投手</w:t>
      </w:r>
      <w:r>
        <w:rPr>
          <w:rFonts w:hint="eastAsia" w:ascii="仿宋_GB2312" w:hAnsi="仿宋" w:eastAsia="仿宋_GB2312" w:cs="仿宋_GB2312"/>
          <w:sz w:val="32"/>
          <w:szCs w:val="32"/>
        </w:rPr>
        <w:t>次数限定为3</w:t>
      </w:r>
      <w:r>
        <w:rPr>
          <w:rFonts w:ascii="仿宋_GB2312" w:hAnsi="仿宋" w:eastAsia="仿宋_GB2312" w:cs="仿宋_GB2312"/>
          <w:sz w:val="32"/>
          <w:szCs w:val="32"/>
        </w:rPr>
        <w:t>次</w:t>
      </w:r>
      <w:r>
        <w:rPr>
          <w:rFonts w:hint="eastAsia" w:ascii="仿宋_GB2312" w:hAnsi="仿宋" w:eastAsia="仿宋_GB2312" w:cs="仿宋_GB2312"/>
          <w:sz w:val="32"/>
          <w:szCs w:val="32"/>
        </w:rPr>
        <w:t>，</w:t>
      </w:r>
      <w:r>
        <w:rPr>
          <w:rFonts w:ascii="仿宋_GB2312" w:hAnsi="仿宋" w:eastAsia="仿宋_GB2312" w:cs="仿宋_GB2312"/>
          <w:sz w:val="32"/>
          <w:szCs w:val="32"/>
        </w:rPr>
        <w:t>从第</w:t>
      </w:r>
      <w:r>
        <w:rPr>
          <w:rFonts w:hint="eastAsia" w:ascii="仿宋_GB2312" w:hAnsi="仿宋" w:eastAsia="仿宋_GB2312" w:cs="仿宋_GB2312"/>
          <w:sz w:val="32"/>
          <w:szCs w:val="32"/>
        </w:rPr>
        <w:t>3</w:t>
      </w:r>
      <w:r>
        <w:rPr>
          <w:rFonts w:ascii="仿宋_GB2312" w:hAnsi="仿宋" w:eastAsia="仿宋_GB2312" w:cs="仿宋_GB2312"/>
          <w:sz w:val="32"/>
          <w:szCs w:val="32"/>
        </w:rPr>
        <w:t>次指导后开始，教练员每进场一次，必须更换投手，但更换投手时进场不计算次数</w:t>
      </w:r>
      <w:r>
        <w:rPr>
          <w:rFonts w:hint="eastAsia" w:ascii="仿宋_GB2312" w:hAnsi="仿宋" w:eastAsia="仿宋_GB2312" w:cs="仿宋_GB2312"/>
          <w:sz w:val="32"/>
          <w:szCs w:val="32"/>
          <w:lang w:eastAsia="zh-CN"/>
        </w:rPr>
        <w:t>，</w:t>
      </w:r>
      <w:r>
        <w:rPr>
          <w:rFonts w:ascii="仿宋_GB2312" w:hAnsi="仿宋" w:eastAsia="仿宋_GB2312" w:cs="仿宋_GB2312"/>
          <w:sz w:val="32"/>
          <w:szCs w:val="32"/>
        </w:rPr>
        <w:t>教练员只允许对投手和一名防守队员进行指导，其他防守队员不得在场。如进行延长局的比赛，则无论前几局指导投手是否已满三次，均从</w:t>
      </w:r>
      <w:r>
        <w:rPr>
          <w:rFonts w:hint="eastAsia" w:ascii="仿宋_GB2312" w:hAnsi="仿宋" w:eastAsia="仿宋_GB2312" w:cs="仿宋_GB2312"/>
          <w:sz w:val="32"/>
          <w:szCs w:val="32"/>
          <w:lang w:eastAsia="zh-CN"/>
        </w:rPr>
        <w:t>下一</w:t>
      </w:r>
      <w:r>
        <w:rPr>
          <w:rFonts w:ascii="仿宋_GB2312" w:hAnsi="仿宋" w:eastAsia="仿宋_GB2312" w:cs="仿宋_GB2312"/>
          <w:sz w:val="32"/>
          <w:szCs w:val="32"/>
        </w:rPr>
        <w:t>局开始，每</w:t>
      </w:r>
      <w:r>
        <w:rPr>
          <w:rFonts w:hint="eastAsia" w:ascii="仿宋_GB2312" w:hAnsi="仿宋" w:eastAsia="仿宋_GB2312" w:cs="仿宋_GB2312"/>
          <w:sz w:val="32"/>
          <w:szCs w:val="32"/>
        </w:rPr>
        <w:t>一</w:t>
      </w:r>
      <w:r>
        <w:rPr>
          <w:rFonts w:ascii="仿宋_GB2312" w:hAnsi="仿宋" w:eastAsia="仿宋_GB2312" w:cs="仿宋_GB2312"/>
          <w:sz w:val="32"/>
          <w:szCs w:val="32"/>
        </w:rPr>
        <w:t>局只可指导投手一次</w:t>
      </w:r>
      <w:r>
        <w:rPr>
          <w:rFonts w:hint="eastAsia" w:ascii="仿宋_GB2312" w:hAnsi="仿宋" w:eastAsia="仿宋_GB2312" w:cs="仿宋_GB2312"/>
          <w:sz w:val="32"/>
          <w:szCs w:val="32"/>
          <w:lang w:eastAsia="zh-CN"/>
        </w:rPr>
        <w:t>，</w:t>
      </w:r>
      <w:r>
        <w:rPr>
          <w:rFonts w:ascii="仿宋_GB2312" w:hAnsi="仿宋" w:eastAsia="仿宋_GB2312" w:cs="仿宋_GB2312"/>
          <w:sz w:val="32"/>
          <w:szCs w:val="32"/>
        </w:rPr>
        <w:t>攻队指导击球员或跑垒员时只能用暗号，不能用暂停方式进行</w:t>
      </w:r>
      <w:r>
        <w:rPr>
          <w:rFonts w:hint="eastAsia" w:ascii="仿宋_GB2312" w:hAnsi="仿宋" w:eastAsia="仿宋_GB2312" w:cs="仿宋_GB2312"/>
          <w:sz w:val="32"/>
          <w:szCs w:val="32"/>
        </w:rPr>
        <w:t>；</w:t>
      </w:r>
    </w:p>
    <w:p w14:paraId="4D15A80B">
      <w:pPr>
        <w:widowControl/>
        <w:spacing w:line="560" w:lineRule="exact"/>
        <w:ind w:firstLine="640" w:firstLineChars="200"/>
        <w:jc w:val="left"/>
        <w:rPr>
          <w:rFonts w:ascii="仿宋_GB2312" w:hAnsi="仿宋" w:eastAsia="仿宋_GB2312" w:cs="仿宋_GB2312"/>
          <w:sz w:val="32"/>
          <w:szCs w:val="32"/>
          <w:highlight w:val="yellow"/>
        </w:rPr>
      </w:pP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比赛执行故意四坏球规</w:t>
      </w:r>
      <w:r>
        <w:rPr>
          <w:rFonts w:hint="eastAsia" w:ascii="仿宋_GB2312" w:hAnsi="仿宋" w:eastAsia="仿宋_GB2312" w:cs="仿宋_GB2312"/>
          <w:sz w:val="32"/>
          <w:szCs w:val="32"/>
          <w:lang w:eastAsia="zh-CN"/>
        </w:rPr>
        <w:t>定</w:t>
      </w:r>
      <w:r>
        <w:rPr>
          <w:rFonts w:hint="eastAsia" w:ascii="仿宋_GB2312" w:hAnsi="仿宋" w:eastAsia="仿宋_GB2312" w:cs="仿宋_GB2312"/>
          <w:sz w:val="32"/>
          <w:szCs w:val="32"/>
        </w:rPr>
        <w:t>，不执行指定击球员</w:t>
      </w:r>
      <w:r>
        <w:rPr>
          <w:rFonts w:ascii="仿宋_GB2312" w:hAnsi="仿宋" w:eastAsia="仿宋_GB2312" w:cs="仿宋_GB2312"/>
          <w:sz w:val="32"/>
          <w:szCs w:val="32"/>
        </w:rPr>
        <w:t>规</w:t>
      </w:r>
      <w:r>
        <w:rPr>
          <w:rFonts w:hint="eastAsia" w:ascii="仿宋_GB2312" w:hAnsi="仿宋" w:eastAsia="仿宋_GB2312" w:cs="仿宋_GB2312"/>
          <w:sz w:val="32"/>
          <w:szCs w:val="32"/>
          <w:lang w:eastAsia="zh-CN"/>
        </w:rPr>
        <w:t>定</w:t>
      </w:r>
      <w:r>
        <w:rPr>
          <w:rFonts w:hint="eastAsia" w:ascii="仿宋_GB2312" w:hAnsi="仿宋" w:eastAsia="仿宋_GB2312" w:cs="仿宋_GB2312"/>
          <w:sz w:val="32"/>
          <w:szCs w:val="32"/>
        </w:rPr>
        <w:t>。</w:t>
      </w:r>
    </w:p>
    <w:p w14:paraId="65B5B189">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八</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比赛场地</w:t>
      </w:r>
    </w:p>
    <w:p w14:paraId="668E0291">
      <w:pPr>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1.甲组、乙组比赛使用标准棒球场，投球距离18.44米，垒间距离27.43米，本垒打边线99米，本垒打中线121米；</w:t>
      </w:r>
    </w:p>
    <w:p w14:paraId="52637E93">
      <w:pPr>
        <w:spacing w:line="560" w:lineRule="exact"/>
        <w:ind w:firstLine="640" w:firstLineChars="200"/>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2.丙组比赛使用标准垒球场，投球距离15.54米，垒间距离22.86米，本垒打边线及中线69米。</w:t>
      </w:r>
    </w:p>
    <w:p w14:paraId="3EA8CE49">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eastAsia="zh-CN"/>
        </w:rPr>
        <w:t>（九）</w:t>
      </w:r>
      <w:r>
        <w:rPr>
          <w:rFonts w:hint="eastAsia" w:ascii="仿宋_GB2312" w:hAnsi="仿宋" w:eastAsia="仿宋_GB2312" w:cs="仿宋_GB2312"/>
          <w:sz w:val="32"/>
          <w:szCs w:val="32"/>
        </w:rPr>
        <w:t>服装和器材</w:t>
      </w:r>
    </w:p>
    <w:p w14:paraId="6CB825A9">
      <w:pPr>
        <w:spacing w:line="560" w:lineRule="exact"/>
        <w:ind w:firstLine="640" w:firstLineChars="200"/>
        <w:rPr>
          <w:rFonts w:hint="eastAsia" w:ascii="仿宋_GB2312" w:hAnsi="宋体" w:eastAsia="仿宋_GB2312"/>
          <w:color w:val="000000"/>
          <w:sz w:val="32"/>
          <w:szCs w:val="32"/>
        </w:rPr>
      </w:pPr>
      <w:r>
        <w:rPr>
          <w:rFonts w:hint="eastAsia" w:ascii="仿宋_GB2312" w:hAnsi="仿宋" w:eastAsia="仿宋_GB2312" w:cs="仿宋_GB2312"/>
          <w:sz w:val="32"/>
          <w:szCs w:val="32"/>
        </w:rPr>
        <w:t>1.各队应</w:t>
      </w:r>
      <w:r>
        <w:rPr>
          <w:rFonts w:hint="eastAsia" w:ascii="仿宋_GB2312" w:hAnsi="仿宋" w:eastAsia="仿宋_GB2312" w:cs="仿宋_GB2312"/>
          <w:sz w:val="32"/>
          <w:szCs w:val="32"/>
          <w:lang w:eastAsia="zh-CN"/>
        </w:rPr>
        <w:t>至少</w:t>
      </w:r>
      <w:r>
        <w:rPr>
          <w:rFonts w:hint="eastAsia" w:ascii="仿宋_GB2312" w:hAnsi="仿宋" w:eastAsia="仿宋_GB2312" w:cs="仿宋_GB2312"/>
          <w:sz w:val="32"/>
          <w:szCs w:val="32"/>
        </w:rPr>
        <w:t>准备两套深</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浅</w:t>
      </w:r>
      <w:r>
        <w:rPr>
          <w:rFonts w:hint="eastAsia" w:ascii="仿宋_GB2312" w:hAnsi="仿宋" w:eastAsia="仿宋_GB2312" w:cs="仿宋_GB2312"/>
          <w:sz w:val="32"/>
          <w:szCs w:val="32"/>
          <w:lang w:eastAsia="zh-CN"/>
        </w:rPr>
        <w:t>及</w:t>
      </w:r>
      <w:r>
        <w:rPr>
          <w:rFonts w:hint="eastAsia" w:ascii="仿宋_GB2312" w:hAnsi="仿宋" w:eastAsia="仿宋_GB2312" w:cs="仿宋_GB2312"/>
          <w:sz w:val="32"/>
          <w:szCs w:val="32"/>
        </w:rPr>
        <w:t>不同颜色</w:t>
      </w:r>
      <w:r>
        <w:rPr>
          <w:rFonts w:hint="eastAsia" w:ascii="仿宋_GB2312" w:hAnsi="仿宋" w:eastAsia="仿宋_GB2312" w:cs="仿宋_GB2312"/>
          <w:sz w:val="32"/>
          <w:szCs w:val="32"/>
          <w:lang w:eastAsia="zh-CN"/>
        </w:rPr>
        <w:t>的比赛服装</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两套服装</w:t>
      </w:r>
      <w:r>
        <w:rPr>
          <w:rFonts w:hint="eastAsia" w:ascii="仿宋_GB2312" w:hAnsi="仿宋" w:eastAsia="仿宋_GB2312" w:cs="仿宋_GB2312"/>
          <w:sz w:val="32"/>
          <w:szCs w:val="32"/>
        </w:rPr>
        <w:t>号码</w:t>
      </w:r>
      <w:r>
        <w:rPr>
          <w:rFonts w:hint="eastAsia" w:ascii="仿宋_GB2312" w:hAnsi="仿宋" w:eastAsia="仿宋_GB2312" w:cs="仿宋_GB2312"/>
          <w:sz w:val="32"/>
          <w:szCs w:val="32"/>
          <w:lang w:eastAsia="zh-CN"/>
        </w:rPr>
        <w:t>相同且字符</w:t>
      </w:r>
      <w:r>
        <w:rPr>
          <w:rFonts w:hint="eastAsia" w:ascii="仿宋_GB2312" w:hAnsi="仿宋" w:eastAsia="仿宋_GB2312" w:cs="仿宋_GB2312"/>
          <w:sz w:val="32"/>
          <w:szCs w:val="32"/>
        </w:rPr>
        <w:t>清晰（</w:t>
      </w:r>
      <w:r>
        <w:rPr>
          <w:rFonts w:hint="eastAsia" w:ascii="仿宋_GB2312" w:hAnsi="仿宋_GB2312" w:eastAsia="仿宋_GB2312" w:cs="仿宋_GB2312"/>
          <w:sz w:val="32"/>
          <w:szCs w:val="32"/>
          <w:highlight w:val="none"/>
          <w:lang w:val="zh-TW" w:eastAsia="zh-TW"/>
        </w:rPr>
        <w:t>号码必须为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-99</w:t>
      </w:r>
      <w:r>
        <w:rPr>
          <w:rFonts w:hint="eastAsia" w:ascii="仿宋_GB2312" w:hAnsi="仿宋_GB2312" w:eastAsia="仿宋_GB2312" w:cs="仿宋_GB2312"/>
          <w:sz w:val="32"/>
          <w:szCs w:val="32"/>
          <w:highlight w:val="none"/>
          <w:lang w:val="zh-TW" w:eastAsia="zh-TW"/>
        </w:rPr>
        <w:t>号，</w:t>
      </w:r>
      <w:r>
        <w:rPr>
          <w:rFonts w:hint="eastAsia" w:ascii="仿宋_GB2312" w:hAnsi="仿宋" w:eastAsia="仿宋_GB2312" w:cs="仿宋_GB2312"/>
          <w:sz w:val="32"/>
          <w:szCs w:val="32"/>
        </w:rPr>
        <w:t>高</w:t>
      </w:r>
      <w:r>
        <w:rPr>
          <w:rFonts w:hint="eastAsia" w:ascii="仿宋_GB2312" w:hAnsi="仿宋" w:eastAsia="仿宋_GB2312" w:cs="仿宋_GB2312"/>
          <w:sz w:val="32"/>
          <w:szCs w:val="32"/>
          <w:lang w:eastAsia="zh-CN"/>
        </w:rPr>
        <w:t>度不小于</w:t>
      </w:r>
      <w:r>
        <w:rPr>
          <w:rFonts w:hint="eastAsia" w:ascii="仿宋_GB2312" w:hAnsi="仿宋" w:eastAsia="仿宋_GB2312" w:cs="仿宋_GB2312"/>
          <w:sz w:val="32"/>
          <w:szCs w:val="32"/>
        </w:rPr>
        <w:t>20厘米），</w:t>
      </w:r>
      <w:r>
        <w:rPr>
          <w:rFonts w:hint="eastAsia" w:ascii="仿宋_GB2312" w:hAnsi="宋体" w:eastAsia="仿宋_GB2312"/>
          <w:color w:val="000000"/>
          <w:sz w:val="32"/>
          <w:szCs w:val="32"/>
        </w:rPr>
        <w:t>号码必须是印在或缝在服装上，不符合规定者不得上场比赛；</w:t>
      </w:r>
    </w:p>
    <w:p w14:paraId="7148EFA8">
      <w:pPr>
        <w:spacing w:line="560" w:lineRule="exact"/>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2.服装上不得缝系</w:t>
      </w:r>
      <w:r>
        <w:rPr>
          <w:rFonts w:hint="eastAsia" w:ascii="仿宋_GB2312" w:hAnsi="仿宋" w:eastAsia="仿宋_GB2312" w:cs="仿宋_GB2312"/>
          <w:sz w:val="32"/>
          <w:szCs w:val="32"/>
          <w:lang w:eastAsia="zh-CN"/>
        </w:rPr>
        <w:t>金属</w:t>
      </w:r>
      <w:r>
        <w:rPr>
          <w:rFonts w:hint="eastAsia" w:ascii="仿宋_GB2312" w:hAnsi="仿宋" w:eastAsia="仿宋_GB2312" w:cs="仿宋_GB2312"/>
          <w:sz w:val="32"/>
          <w:szCs w:val="32"/>
        </w:rPr>
        <w:t>闪亮物和金属</w:t>
      </w:r>
      <w:r>
        <w:rPr>
          <w:rFonts w:hint="eastAsia" w:ascii="仿宋_GB2312" w:hAnsi="仿宋" w:eastAsia="仿宋_GB2312" w:cs="仿宋_GB2312"/>
          <w:sz w:val="32"/>
          <w:szCs w:val="32"/>
          <w:lang w:eastAsia="zh-CN"/>
        </w:rPr>
        <w:t>纽扣</w:t>
      </w:r>
      <w:r>
        <w:rPr>
          <w:rFonts w:hint="eastAsia" w:ascii="仿宋_GB2312" w:hAnsi="仿宋" w:eastAsia="仿宋_GB2312" w:cs="仿宋_GB2312"/>
          <w:sz w:val="32"/>
          <w:szCs w:val="32"/>
        </w:rPr>
        <w:t>，不得佩戴</w:t>
      </w:r>
      <w:r>
        <w:rPr>
          <w:rFonts w:hint="eastAsia" w:ascii="仿宋_GB2312" w:hAnsi="仿宋" w:eastAsia="仿宋_GB2312" w:cs="仿宋_GB2312"/>
          <w:sz w:val="32"/>
          <w:szCs w:val="32"/>
          <w:lang w:eastAsia="zh-CN"/>
        </w:rPr>
        <w:t>任何饰物</w:t>
      </w:r>
      <w:r>
        <w:rPr>
          <w:rFonts w:hint="eastAsia" w:ascii="仿宋_GB2312" w:hAnsi="仿宋" w:eastAsia="仿宋_GB2312" w:cs="仿宋_GB2312"/>
          <w:sz w:val="32"/>
          <w:szCs w:val="32"/>
        </w:rPr>
        <w:t>上场</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比赛中在指导区的教练员或</w:t>
      </w:r>
      <w:r>
        <w:rPr>
          <w:rFonts w:hint="eastAsia" w:ascii="仿宋_GB2312" w:hAnsi="仿宋" w:eastAsia="仿宋_GB2312" w:cs="仿宋_GB2312"/>
          <w:sz w:val="32"/>
          <w:szCs w:val="32"/>
          <w:lang w:eastAsia="zh-CN"/>
        </w:rPr>
        <w:t>本</w:t>
      </w:r>
      <w:r>
        <w:rPr>
          <w:rFonts w:hint="eastAsia" w:ascii="仿宋_GB2312" w:hAnsi="仿宋" w:eastAsia="仿宋_GB2312" w:cs="仿宋_GB2312"/>
          <w:sz w:val="32"/>
          <w:szCs w:val="32"/>
        </w:rPr>
        <w:t>队队员必须与</w:t>
      </w:r>
      <w:r>
        <w:rPr>
          <w:rFonts w:hint="eastAsia" w:ascii="仿宋_GB2312" w:hAnsi="仿宋" w:eastAsia="仿宋_GB2312" w:cs="仿宋_GB2312"/>
          <w:sz w:val="32"/>
          <w:szCs w:val="32"/>
          <w:lang w:eastAsia="zh-CN"/>
        </w:rPr>
        <w:t>同</w:t>
      </w:r>
      <w:r>
        <w:rPr>
          <w:rFonts w:hint="eastAsia" w:ascii="仿宋_GB2312" w:hAnsi="仿宋" w:eastAsia="仿宋_GB2312" w:cs="仿宋_GB2312"/>
          <w:sz w:val="32"/>
          <w:szCs w:val="32"/>
        </w:rPr>
        <w:t>队服装一致</w:t>
      </w:r>
      <w:r>
        <w:rPr>
          <w:rFonts w:hint="eastAsia" w:ascii="仿宋_GB2312" w:hAnsi="仿宋" w:eastAsia="仿宋_GB2312" w:cs="仿宋_GB2312"/>
          <w:sz w:val="32"/>
          <w:szCs w:val="32"/>
          <w:lang w:eastAsia="zh-CN"/>
        </w:rPr>
        <w:t>并佩戴防护头盔</w:t>
      </w:r>
      <w:r>
        <w:rPr>
          <w:rFonts w:hint="eastAsia" w:ascii="仿宋_GB2312" w:hAnsi="仿宋" w:eastAsia="仿宋_GB2312" w:cs="仿宋_GB2312"/>
          <w:sz w:val="32"/>
          <w:szCs w:val="32"/>
        </w:rPr>
        <w:t>，否则不能进入指导区</w:t>
      </w:r>
      <w:r>
        <w:rPr>
          <w:rFonts w:hint="eastAsia" w:ascii="仿宋_GB2312" w:hAnsi="仿宋" w:eastAsia="仿宋_GB2312" w:cs="仿宋_GB2312"/>
          <w:sz w:val="32"/>
          <w:szCs w:val="32"/>
          <w:lang w:eastAsia="zh-CN"/>
        </w:rPr>
        <w:t>；</w:t>
      </w:r>
    </w:p>
    <w:p w14:paraId="7FA3DEF8">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3.比赛时接手需穿戴护盔、护胸、护面、护喉、护腿、护裆，运动员不得穿金属钉鞋，可穿塑胶钉鞋，击球员、准备击球员、跑垒员和跑垒指导员必须</w:t>
      </w:r>
      <w:r>
        <w:rPr>
          <w:rFonts w:hint="eastAsia" w:ascii="仿宋_GB2312" w:hAnsi="仿宋" w:eastAsia="仿宋_GB2312" w:cs="仿宋_GB2312"/>
          <w:sz w:val="32"/>
          <w:szCs w:val="32"/>
          <w:lang w:eastAsia="zh-CN"/>
        </w:rPr>
        <w:t>佩戴双边护耳</w:t>
      </w:r>
      <w:r>
        <w:rPr>
          <w:rFonts w:hint="eastAsia" w:ascii="仿宋_GB2312" w:hAnsi="仿宋" w:eastAsia="仿宋_GB2312" w:cs="仿宋_GB2312"/>
          <w:sz w:val="32"/>
          <w:szCs w:val="32"/>
        </w:rPr>
        <w:t>头盔；</w:t>
      </w:r>
    </w:p>
    <w:p w14:paraId="386C1805">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w:t>
      </w:r>
      <w:r>
        <w:rPr>
          <w:rFonts w:hint="eastAsia" w:ascii="仿宋_GB2312" w:hAnsi="仿宋" w:eastAsia="仿宋_GB2312" w:cs="仿宋_GB2312"/>
          <w:sz w:val="32"/>
          <w:szCs w:val="32"/>
          <w:highlight w:val="none"/>
          <w:lang w:eastAsia="zh-CN"/>
        </w:rPr>
        <w:t>比赛使用的</w:t>
      </w:r>
      <w:r>
        <w:rPr>
          <w:rFonts w:hint="eastAsia" w:ascii="仿宋_GB2312" w:hAnsi="仿宋" w:eastAsia="仿宋_GB2312" w:cs="仿宋_GB2312"/>
          <w:sz w:val="32"/>
          <w:szCs w:val="32"/>
          <w:highlight w:val="none"/>
          <w:lang w:val="en-US" w:eastAsia="zh-CN"/>
        </w:rPr>
        <w:t>球棒必须清晰标明生产商和型号，经技术委员会检查认可方能使用，</w:t>
      </w:r>
      <w:r>
        <w:rPr>
          <w:rFonts w:hint="eastAsia" w:ascii="仿宋_GB2312" w:hAnsi="仿宋" w:eastAsia="仿宋_GB2312" w:cs="仿宋_GB2312"/>
          <w:sz w:val="32"/>
          <w:szCs w:val="32"/>
          <w:highlight w:val="none"/>
          <w:lang w:eastAsia="zh-CN"/>
        </w:rPr>
        <w:t>球棒长度不得超过</w:t>
      </w:r>
      <w:r>
        <w:rPr>
          <w:rFonts w:hint="eastAsia" w:ascii="仿宋_GB2312" w:hAnsi="仿宋" w:eastAsia="仿宋_GB2312" w:cs="仿宋_GB2312"/>
          <w:sz w:val="32"/>
          <w:szCs w:val="32"/>
          <w:highlight w:val="none"/>
          <w:lang w:val="en-US" w:eastAsia="zh-CN"/>
        </w:rPr>
        <w:t>86.4厘米（34英寸），最粗处直径不得超过7.0厘米（2¾英寸），长度（英寸）-重量（盎司）差（绝对值）</w:t>
      </w:r>
      <w:r>
        <w:rPr>
          <w:rFonts w:hint="eastAsia" w:ascii="仿宋_GB2312" w:hAnsi="仿宋_GB2312" w:eastAsia="仿宋_GB2312" w:cs="仿宋_GB2312"/>
          <w:sz w:val="32"/>
          <w:szCs w:val="32"/>
          <w:highlight w:val="none"/>
          <w:lang w:val="en-US" w:eastAsia="zh-CN"/>
        </w:rPr>
        <w:t>≤</w:t>
      </w:r>
      <w:r>
        <w:rPr>
          <w:rFonts w:hint="eastAsia" w:ascii="仿宋_GB2312" w:hAnsi="仿宋" w:eastAsia="仿宋_GB2312" w:cs="仿宋_GB2312"/>
          <w:sz w:val="32"/>
          <w:szCs w:val="32"/>
          <w:highlight w:val="none"/>
          <w:lang w:val="en-US" w:eastAsia="zh-CN"/>
        </w:rPr>
        <w:t>8</w:t>
      </w:r>
      <w:r>
        <w:rPr>
          <w:rFonts w:hint="eastAsia" w:ascii="仿宋_GB2312" w:hAnsi="仿宋" w:eastAsia="仿宋_GB2312" w:cs="仿宋_GB2312"/>
          <w:sz w:val="32"/>
          <w:szCs w:val="32"/>
          <w:highlight w:val="none"/>
        </w:rPr>
        <w:t>；</w:t>
      </w:r>
    </w:p>
    <w:p w14:paraId="5DF028DB">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val="en-US" w:eastAsia="zh-CN"/>
        </w:rPr>
        <w:t>5.</w:t>
      </w:r>
      <w:r>
        <w:rPr>
          <w:rFonts w:hint="eastAsia" w:ascii="仿宋_GB2312" w:hAnsi="仿宋" w:eastAsia="仿宋_GB2312" w:cs="仿宋_GB2312"/>
          <w:sz w:val="32"/>
          <w:szCs w:val="32"/>
          <w:highlight w:val="none"/>
          <w:lang w:eastAsia="zh-CN"/>
        </w:rPr>
        <w:t>甲组和乙组</w:t>
      </w:r>
      <w:r>
        <w:rPr>
          <w:rFonts w:hint="eastAsia" w:ascii="仿宋_GB2312" w:hAnsi="仿宋" w:eastAsia="仿宋_GB2312" w:cs="仿宋_GB2312"/>
          <w:sz w:val="32"/>
          <w:szCs w:val="32"/>
          <w:highlight w:val="none"/>
          <w:lang w:val="en-US" w:eastAsia="zh-CN"/>
        </w:rPr>
        <w:t>比赛用球</w:t>
      </w:r>
      <w:r>
        <w:rPr>
          <w:rFonts w:hint="eastAsia" w:ascii="仿宋_GB2312" w:hAnsi="仿宋" w:eastAsia="仿宋_GB2312" w:cs="仿宋_GB2312"/>
          <w:sz w:val="32"/>
          <w:szCs w:val="32"/>
          <w:highlight w:val="none"/>
          <w:lang w:eastAsia="zh-CN"/>
        </w:rPr>
        <w:t>参考型号为布瑞特</w:t>
      </w:r>
      <w:r>
        <w:rPr>
          <w:rFonts w:hint="eastAsia" w:ascii="仿宋_GB2312" w:hAnsi="仿宋" w:eastAsia="仿宋_GB2312" w:cs="仿宋_GB2312"/>
          <w:sz w:val="32"/>
          <w:szCs w:val="32"/>
          <w:highlight w:val="none"/>
          <w:lang w:val="en-US" w:eastAsia="zh-CN"/>
        </w:rPr>
        <w:t>BR200或BR230</w:t>
      </w:r>
      <w:r>
        <w:rPr>
          <w:rFonts w:hint="eastAsia" w:ascii="仿宋_GB2312" w:hAnsi="仿宋" w:eastAsia="仿宋_GB2312" w:cs="仿宋_GB2312"/>
          <w:sz w:val="32"/>
          <w:szCs w:val="32"/>
          <w:highlight w:val="none"/>
          <w:lang w:eastAsia="zh-CN"/>
        </w:rPr>
        <w:t>，丙组比赛用球参考型号为布瑞特</w:t>
      </w:r>
      <w:r>
        <w:rPr>
          <w:rFonts w:hint="eastAsia" w:ascii="仿宋_GB2312" w:hAnsi="仿宋" w:eastAsia="仿宋_GB2312" w:cs="仿宋_GB2312"/>
          <w:sz w:val="32"/>
          <w:szCs w:val="32"/>
          <w:highlight w:val="none"/>
          <w:lang w:val="en-US" w:eastAsia="zh-CN"/>
        </w:rPr>
        <w:t>BR300</w:t>
      </w:r>
      <w:r>
        <w:rPr>
          <w:rFonts w:hint="eastAsia" w:ascii="仿宋_GB2312" w:hAnsi="仿宋" w:eastAsia="仿宋_GB2312" w:cs="仿宋_GB2312"/>
          <w:sz w:val="32"/>
          <w:szCs w:val="32"/>
          <w:highlight w:val="none"/>
          <w:lang w:eastAsia="zh-CN"/>
        </w:rPr>
        <w:t>。</w:t>
      </w:r>
    </w:p>
    <w:p w14:paraId="788C2F51">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eastAsia="zh-CN"/>
        </w:rPr>
        <w:t>（十）比赛</w:t>
      </w:r>
      <w:r>
        <w:rPr>
          <w:rFonts w:hint="eastAsia" w:ascii="仿宋_GB2312" w:hAnsi="仿宋" w:eastAsia="仿宋_GB2312" w:cs="仿宋_GB2312"/>
          <w:sz w:val="32"/>
          <w:szCs w:val="32"/>
        </w:rPr>
        <w:t>如因天气、场地或其它特殊情况</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不能按原计划进行比赛时，</w:t>
      </w:r>
      <w:r>
        <w:rPr>
          <w:rFonts w:hint="eastAsia" w:ascii="仿宋_GB2312" w:hAnsi="仿宋" w:eastAsia="仿宋_GB2312" w:cs="仿宋_GB2312"/>
          <w:sz w:val="32"/>
          <w:szCs w:val="32"/>
          <w:lang w:eastAsia="zh-CN"/>
        </w:rPr>
        <w:t>竞赛委员会</w:t>
      </w:r>
      <w:r>
        <w:rPr>
          <w:rFonts w:hint="eastAsia" w:ascii="仿宋_GB2312" w:hAnsi="仿宋" w:eastAsia="仿宋_GB2312" w:cs="仿宋_GB2312"/>
          <w:sz w:val="32"/>
          <w:szCs w:val="32"/>
        </w:rPr>
        <w:t>有权对比赛时间和竞赛办法做出调整。</w:t>
      </w:r>
    </w:p>
    <w:p w14:paraId="251BE70C">
      <w:pPr>
        <w:spacing w:line="560" w:lineRule="exact"/>
        <w:ind w:firstLine="640" w:firstLineChars="200"/>
        <w:rPr>
          <w:rFonts w:hint="eastAsia" w:ascii="仿宋_GB2312" w:hAnsi="仿宋" w:eastAsia="仿宋_GB2312" w:cs="仿宋_GB2312"/>
          <w:color w:val="000000"/>
          <w:sz w:val="32"/>
          <w:szCs w:val="32"/>
          <w:highlight w:val="none"/>
          <w:lang w:eastAsia="zh-CN"/>
        </w:rPr>
      </w:pPr>
      <w:r>
        <w:rPr>
          <w:rFonts w:hint="eastAsia" w:ascii="仿宋_GB2312" w:hAnsi="仿宋" w:eastAsia="仿宋_GB2312" w:cs="仿宋_GB2312"/>
          <w:color w:val="000000"/>
          <w:sz w:val="32"/>
          <w:szCs w:val="32"/>
          <w:highlight w:val="none"/>
        </w:rPr>
        <w:t>（</w:t>
      </w:r>
      <w:r>
        <w:rPr>
          <w:rFonts w:hint="eastAsia" w:ascii="仿宋_GB2312" w:hAnsi="仿宋" w:eastAsia="仿宋_GB2312" w:cs="仿宋_GB2312"/>
          <w:color w:val="000000"/>
          <w:sz w:val="32"/>
          <w:szCs w:val="32"/>
          <w:highlight w:val="none"/>
          <w:lang w:eastAsia="zh-CN"/>
        </w:rPr>
        <w:t>十一</w:t>
      </w:r>
      <w:r>
        <w:rPr>
          <w:rFonts w:hint="eastAsia" w:ascii="仿宋_GB2312" w:hAnsi="仿宋" w:eastAsia="仿宋_GB2312" w:cs="仿宋_GB2312"/>
          <w:color w:val="000000"/>
          <w:sz w:val="32"/>
          <w:szCs w:val="32"/>
          <w:highlight w:val="none"/>
        </w:rPr>
        <w:t>）</w:t>
      </w:r>
      <w:r>
        <w:rPr>
          <w:rFonts w:hint="eastAsia" w:ascii="仿宋_GB2312" w:hAnsi="仿宋" w:eastAsia="仿宋_GB2312" w:cs="仿宋_GB2312"/>
          <w:color w:val="000000"/>
          <w:sz w:val="32"/>
          <w:szCs w:val="32"/>
          <w:highlight w:val="none"/>
          <w:lang w:eastAsia="zh-CN"/>
        </w:rPr>
        <w:t>弃权处罚</w:t>
      </w:r>
    </w:p>
    <w:p w14:paraId="54BFC3E4">
      <w:pPr>
        <w:spacing w:line="560" w:lineRule="exact"/>
        <w:ind w:firstLine="640" w:firstLineChars="200"/>
        <w:rPr>
          <w:rFonts w:ascii="仿宋_GB2312" w:hAnsi="仿宋" w:eastAsia="仿宋_GB2312" w:cs="仿宋_GB2312"/>
          <w:sz w:val="32"/>
          <w:szCs w:val="32"/>
          <w:highlight w:val="none"/>
        </w:rPr>
      </w:pPr>
      <w:r>
        <w:rPr>
          <w:rFonts w:hint="eastAsia" w:ascii="仿宋_GB2312" w:hAnsi="宋体" w:eastAsia="仿宋_GB2312" w:cs="宋体"/>
          <w:color w:val="000000"/>
          <w:kern w:val="0"/>
          <w:sz w:val="32"/>
          <w:szCs w:val="32"/>
          <w:highlight w:val="none"/>
          <w:lang w:eastAsia="zh-CN"/>
        </w:rPr>
        <w:t>运动</w:t>
      </w:r>
      <w:r>
        <w:rPr>
          <w:rFonts w:hint="eastAsia" w:ascii="仿宋_GB2312" w:hAnsi="宋体" w:eastAsia="仿宋_GB2312" w:cs="宋体"/>
          <w:color w:val="000000"/>
          <w:kern w:val="0"/>
          <w:sz w:val="32"/>
          <w:szCs w:val="32"/>
          <w:highlight w:val="none"/>
        </w:rPr>
        <w:t>队一经弃权</w:t>
      </w:r>
      <w:r>
        <w:rPr>
          <w:rFonts w:hint="eastAsia" w:ascii="仿宋_GB2312" w:hAnsi="仿宋" w:eastAsia="仿宋_GB2312" w:cs="仿宋_GB2312"/>
          <w:sz w:val="32"/>
          <w:szCs w:val="32"/>
          <w:highlight w:val="none"/>
        </w:rPr>
        <w:t>视为弃权后续所有比赛</w:t>
      </w:r>
      <w:r>
        <w:rPr>
          <w:rFonts w:hint="eastAsia" w:ascii="仿宋_GB2312" w:hAnsi="仿宋" w:eastAsia="仿宋_GB2312" w:cs="仿宋_GB2312"/>
          <w:sz w:val="32"/>
          <w:szCs w:val="32"/>
          <w:highlight w:val="none"/>
          <w:lang w:eastAsia="zh-CN"/>
        </w:rPr>
        <w:t>（不计成绩和名次）</w:t>
      </w:r>
      <w:r>
        <w:rPr>
          <w:rFonts w:hint="eastAsia" w:ascii="仿宋_GB2312" w:hAnsi="仿宋" w:eastAsia="仿宋_GB2312" w:cs="仿宋_GB2312"/>
          <w:sz w:val="32"/>
          <w:szCs w:val="32"/>
          <w:highlight w:val="none"/>
        </w:rPr>
        <w:t>，并取消北京市</w:t>
      </w:r>
      <w:r>
        <w:rPr>
          <w:rFonts w:hint="eastAsia" w:ascii="仿宋_GB2312" w:hAnsi="仿宋" w:eastAsia="仿宋_GB2312" w:cs="仿宋_GB2312"/>
          <w:sz w:val="32"/>
          <w:szCs w:val="32"/>
          <w:highlight w:val="none"/>
          <w:lang w:eastAsia="zh-CN"/>
        </w:rPr>
        <w:t>第十七届运动会棒</w:t>
      </w:r>
      <w:r>
        <w:rPr>
          <w:rFonts w:hint="eastAsia" w:ascii="仿宋_GB2312" w:hAnsi="仿宋" w:eastAsia="仿宋_GB2312" w:cs="仿宋_GB2312"/>
          <w:sz w:val="32"/>
          <w:szCs w:val="32"/>
          <w:highlight w:val="none"/>
        </w:rPr>
        <w:t>球</w:t>
      </w:r>
      <w:r>
        <w:rPr>
          <w:rFonts w:hint="eastAsia" w:ascii="仿宋_GB2312" w:hAnsi="仿宋" w:eastAsia="仿宋_GB2312" w:cs="仿宋_GB2312"/>
          <w:sz w:val="32"/>
          <w:szCs w:val="32"/>
          <w:highlight w:val="none"/>
          <w:lang w:eastAsia="zh-CN"/>
        </w:rPr>
        <w:t>比</w:t>
      </w:r>
      <w:r>
        <w:rPr>
          <w:rFonts w:hint="eastAsia" w:ascii="仿宋_GB2312" w:hAnsi="仿宋" w:eastAsia="仿宋_GB2312" w:cs="仿宋_GB2312"/>
          <w:sz w:val="32"/>
          <w:szCs w:val="32"/>
          <w:highlight w:val="none"/>
        </w:rPr>
        <w:t>赛</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青少年</w:t>
      </w:r>
      <w:r>
        <w:rPr>
          <w:rFonts w:hint="eastAsia" w:ascii="仿宋_GB2312" w:hAnsi="仿宋" w:eastAsia="仿宋_GB2312" w:cs="仿宋_GB2312"/>
          <w:sz w:val="32"/>
          <w:szCs w:val="32"/>
          <w:highlight w:val="none"/>
          <w:lang w:eastAsia="zh-CN"/>
        </w:rPr>
        <w:t>组）</w:t>
      </w:r>
      <w:r>
        <w:rPr>
          <w:rFonts w:hint="eastAsia" w:ascii="仿宋_GB2312" w:hAnsi="仿宋" w:eastAsia="仿宋_GB2312" w:cs="仿宋_GB2312"/>
          <w:sz w:val="32"/>
          <w:szCs w:val="32"/>
          <w:highlight w:val="none"/>
        </w:rPr>
        <w:t>参赛资格。</w:t>
      </w:r>
      <w:r>
        <w:rPr>
          <w:rFonts w:hint="eastAsia" w:ascii="仿宋_GB2312" w:hAnsi="宋体" w:eastAsia="仿宋_GB2312" w:cs="宋体"/>
          <w:color w:val="000000"/>
          <w:kern w:val="0"/>
          <w:sz w:val="32"/>
          <w:szCs w:val="32"/>
          <w:highlight w:val="none"/>
        </w:rPr>
        <w:t>弃权队不得因弃权获得任何利益，并由竞赛委员会决定是否需要执行</w:t>
      </w:r>
      <w:r>
        <w:rPr>
          <w:rFonts w:hint="eastAsia" w:ascii="仿宋_GB2312" w:hAnsi="仿宋" w:eastAsia="仿宋_GB2312" w:cs="仿宋_GB2312"/>
          <w:sz w:val="32"/>
          <w:szCs w:val="32"/>
          <w:highlight w:val="none"/>
        </w:rPr>
        <w:t>追加处罚。</w:t>
      </w:r>
      <w:r>
        <w:rPr>
          <w:rFonts w:hint="eastAsia" w:ascii="仿宋_GB2312" w:hAnsi="仿宋" w:eastAsia="仿宋_GB2312" w:cs="仿宋_GB2312"/>
          <w:sz w:val="32"/>
          <w:szCs w:val="32"/>
          <w:highlight w:val="none"/>
          <w:lang w:eastAsia="zh-CN"/>
        </w:rPr>
        <w:t>运动队</w:t>
      </w:r>
      <w:r>
        <w:rPr>
          <w:rFonts w:hint="eastAsia" w:ascii="仿宋_GB2312" w:hAnsi="仿宋" w:eastAsia="仿宋_GB2312" w:cs="仿宋_GB2312"/>
          <w:sz w:val="32"/>
          <w:szCs w:val="32"/>
          <w:highlight w:val="none"/>
        </w:rPr>
        <w:t>无故弃权的</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取消该队</w:t>
      </w:r>
      <w:r>
        <w:rPr>
          <w:rFonts w:hint="eastAsia" w:ascii="仿宋_GB2312" w:hAnsi="仿宋" w:eastAsia="仿宋_GB2312" w:cs="仿宋_GB2312"/>
          <w:sz w:val="32"/>
          <w:szCs w:val="32"/>
          <w:highlight w:val="none"/>
          <w:lang w:eastAsia="zh-CN"/>
        </w:rPr>
        <w:t>及</w:t>
      </w:r>
      <w:r>
        <w:rPr>
          <w:rFonts w:hint="eastAsia" w:ascii="仿宋_GB2312" w:hAnsi="仿宋" w:eastAsia="仿宋_GB2312" w:cs="仿宋_GB2312"/>
          <w:sz w:val="32"/>
          <w:szCs w:val="32"/>
          <w:highlight w:val="none"/>
        </w:rPr>
        <w:t>所有领队、教练员及运动员下一年度北京市</w:t>
      </w:r>
      <w:r>
        <w:rPr>
          <w:rFonts w:hint="eastAsia" w:ascii="仿宋_GB2312" w:hAnsi="仿宋" w:eastAsia="仿宋_GB2312" w:cs="仿宋_GB2312"/>
          <w:sz w:val="32"/>
          <w:szCs w:val="32"/>
          <w:highlight w:val="none"/>
          <w:lang w:eastAsia="zh-CN"/>
        </w:rPr>
        <w:t>级</w:t>
      </w:r>
      <w:r>
        <w:rPr>
          <w:rFonts w:hint="eastAsia" w:ascii="仿宋_GB2312" w:hAnsi="仿宋" w:eastAsia="仿宋_GB2312" w:cs="仿宋_GB2312"/>
          <w:sz w:val="32"/>
          <w:szCs w:val="32"/>
          <w:highlight w:val="none"/>
        </w:rPr>
        <w:t>青少年</w:t>
      </w:r>
      <w:r>
        <w:rPr>
          <w:rFonts w:hint="eastAsia" w:ascii="仿宋_GB2312" w:hAnsi="仿宋" w:eastAsia="仿宋_GB2312" w:cs="仿宋_GB2312"/>
          <w:sz w:val="32"/>
          <w:szCs w:val="32"/>
          <w:highlight w:val="none"/>
          <w:lang w:eastAsia="zh-CN"/>
        </w:rPr>
        <w:t>棒球</w:t>
      </w:r>
      <w:r>
        <w:rPr>
          <w:rFonts w:hint="eastAsia" w:ascii="仿宋_GB2312" w:hAnsi="仿宋" w:eastAsia="仿宋_GB2312" w:cs="仿宋_GB2312"/>
          <w:sz w:val="32"/>
          <w:szCs w:val="32"/>
          <w:highlight w:val="none"/>
        </w:rPr>
        <w:t>赛</w:t>
      </w:r>
      <w:r>
        <w:rPr>
          <w:rFonts w:hint="eastAsia" w:ascii="仿宋_GB2312" w:hAnsi="仿宋" w:eastAsia="仿宋_GB2312" w:cs="仿宋_GB2312"/>
          <w:sz w:val="32"/>
          <w:szCs w:val="32"/>
          <w:highlight w:val="none"/>
          <w:lang w:eastAsia="zh-CN"/>
        </w:rPr>
        <w:t>事</w:t>
      </w:r>
      <w:r>
        <w:rPr>
          <w:rFonts w:hint="eastAsia" w:ascii="仿宋_GB2312" w:hAnsi="仿宋" w:eastAsia="仿宋_GB2312" w:cs="仿宋_GB2312"/>
          <w:sz w:val="32"/>
          <w:szCs w:val="32"/>
          <w:highlight w:val="none"/>
        </w:rPr>
        <w:t>参赛资格。</w:t>
      </w:r>
    </w:p>
    <w:p w14:paraId="46E5559B">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八、报名办法</w:t>
      </w:r>
    </w:p>
    <w:p w14:paraId="45E8ABB9">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（一）网络报名：各参赛单位于202</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23</w:t>
      </w:r>
      <w:r>
        <w:rPr>
          <w:rFonts w:hint="eastAsia" w:ascii="仿宋_GB2312" w:hAnsi="仿宋" w:eastAsia="仿宋_GB2312" w:cs="仿宋_GB2312"/>
          <w:sz w:val="32"/>
          <w:szCs w:val="32"/>
        </w:rPr>
        <w:t>日至</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日在北京市体育竞赛管理和国际交流中心官方网站(https://www.bjcac.org.cn)进行网络报名。</w:t>
      </w:r>
    </w:p>
    <w:p w14:paraId="5C9D0260">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（二）现场报名：各参赛单位于202</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26</w:t>
      </w:r>
      <w:r>
        <w:rPr>
          <w:rFonts w:hint="eastAsia" w:ascii="仿宋_GB2312" w:hAnsi="仿宋" w:eastAsia="仿宋_GB2312" w:cs="仿宋_GB2312"/>
          <w:sz w:val="32"/>
          <w:szCs w:val="32"/>
        </w:rPr>
        <w:t>日至</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27</w:t>
      </w:r>
      <w:r>
        <w:rPr>
          <w:rFonts w:hint="eastAsia" w:ascii="仿宋_GB2312" w:hAnsi="仿宋" w:eastAsia="仿宋_GB2312" w:cs="仿宋_GB2312"/>
          <w:sz w:val="32"/>
          <w:szCs w:val="32"/>
        </w:rPr>
        <w:t>日将以下材料送交至北京市体育竞赛管理和国际交流中心40</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室：</w:t>
      </w:r>
    </w:p>
    <w:p w14:paraId="5FD79A3A">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1.加盖参赛单位公章的报名表</w:t>
      </w:r>
      <w:r>
        <w:rPr>
          <w:rFonts w:hint="eastAsia" w:ascii="仿宋_GB2312" w:hAnsi="仿宋" w:eastAsia="仿宋_GB2312" w:cs="仿宋_GB2312"/>
          <w:kern w:val="2"/>
          <w:sz w:val="32"/>
          <w:szCs w:val="32"/>
          <w:highlight w:val="none"/>
          <w:lang w:val="en-US" w:eastAsia="zh-CN" w:bidi="ar"/>
        </w:rPr>
        <w:t>（报名系统下载打印）</w:t>
      </w:r>
      <w:r>
        <w:rPr>
          <w:rFonts w:hint="eastAsia" w:ascii="仿宋_GB2312" w:hAnsi="仿宋" w:eastAsia="仿宋_GB2312" w:cs="仿宋_GB2312"/>
          <w:sz w:val="32"/>
          <w:szCs w:val="32"/>
          <w:highlight w:val="none"/>
        </w:rPr>
        <w:t>一份</w:t>
      </w:r>
      <w:r>
        <w:rPr>
          <w:rFonts w:hint="eastAsia" w:ascii="仿宋_GB2312" w:hAnsi="仿宋" w:eastAsia="仿宋_GB2312" w:cs="仿宋_GB2312"/>
          <w:sz w:val="32"/>
          <w:szCs w:val="32"/>
          <w:highlight w:val="none"/>
          <w:lang w:val="en-US" w:eastAsia="zh-CN"/>
        </w:rPr>
        <w:t>，</w:t>
      </w:r>
      <w:r>
        <w:rPr>
          <w:rFonts w:hint="eastAsia" w:ascii="仿宋_GB2312" w:hAnsi="宋体" w:eastAsia="仿宋_GB2312" w:cs="仿宋_GB2312"/>
          <w:color w:val="000000"/>
          <w:sz w:val="32"/>
          <w:szCs w:val="32"/>
          <w:highlight w:val="none"/>
        </w:rPr>
        <w:t>报名时</w:t>
      </w:r>
      <w:r>
        <w:rPr>
          <w:rFonts w:hint="eastAsia" w:ascii="仿宋_GB2312" w:hAnsi="宋体" w:eastAsia="仿宋_GB2312" w:cs="仿宋_GB2312"/>
          <w:color w:val="000000"/>
          <w:sz w:val="32"/>
          <w:szCs w:val="32"/>
          <w:highlight w:val="none"/>
          <w:lang w:eastAsia="zh-CN"/>
        </w:rPr>
        <w:t>必须</w:t>
      </w:r>
      <w:r>
        <w:rPr>
          <w:rFonts w:hint="eastAsia" w:ascii="仿宋_GB2312" w:hAnsi="宋体" w:eastAsia="仿宋_GB2312" w:cs="仿宋_GB2312"/>
          <w:color w:val="000000"/>
          <w:sz w:val="32"/>
          <w:szCs w:val="32"/>
          <w:highlight w:val="none"/>
        </w:rPr>
        <w:t>将</w:t>
      </w:r>
      <w:r>
        <w:rPr>
          <w:rFonts w:hint="eastAsia" w:ascii="仿宋_GB2312" w:hAnsi="宋体" w:eastAsia="仿宋_GB2312" w:cs="仿宋_GB2312"/>
          <w:color w:val="000000"/>
          <w:sz w:val="32"/>
          <w:szCs w:val="32"/>
          <w:highlight w:val="none"/>
          <w:lang w:eastAsia="zh-CN"/>
        </w:rPr>
        <w:t>队服</w:t>
      </w:r>
      <w:r>
        <w:rPr>
          <w:rFonts w:hint="eastAsia" w:ascii="仿宋_GB2312" w:hAnsi="宋体" w:eastAsia="仿宋_GB2312" w:cs="仿宋_GB2312"/>
          <w:color w:val="000000"/>
          <w:sz w:val="32"/>
          <w:szCs w:val="32"/>
          <w:highlight w:val="none"/>
        </w:rPr>
        <w:t>号码填写在报名表上，否则视为报名无效</w:t>
      </w:r>
      <w:r>
        <w:rPr>
          <w:rFonts w:hint="eastAsia" w:ascii="仿宋_GB2312" w:hAnsi="仿宋" w:eastAsia="仿宋_GB2312" w:cs="仿宋_GB2312"/>
          <w:sz w:val="32"/>
          <w:szCs w:val="32"/>
          <w:highlight w:val="none"/>
          <w:lang w:eastAsia="zh-CN"/>
        </w:rPr>
        <w:t>，甲组运动员还须在队服号码后标注是否参加专项技能测试</w:t>
      </w:r>
      <w:r>
        <w:rPr>
          <w:rFonts w:hint="eastAsia" w:ascii="仿宋_GB2312" w:hAnsi="仿宋" w:eastAsia="仿宋_GB2312" w:cs="仿宋_GB2312"/>
          <w:sz w:val="32"/>
          <w:szCs w:val="32"/>
          <w:highlight w:val="none"/>
        </w:rPr>
        <w:t>；</w:t>
      </w:r>
    </w:p>
    <w:p w14:paraId="68FA2575">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2.领队签字并加盖参赛单位公章的参赛承诺书一份；</w:t>
      </w:r>
    </w:p>
    <w:p w14:paraId="4F9DC3A5">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3.参赛运动员及监护人签字的运动员自愿参赛声明</w:t>
      </w:r>
      <w:r>
        <w:rPr>
          <w:rFonts w:hint="eastAsia" w:ascii="仿宋_GB2312" w:hAnsi="仿宋" w:eastAsia="仿宋_GB2312" w:cs="仿宋_GB2312"/>
          <w:sz w:val="32"/>
          <w:szCs w:val="32"/>
          <w:highlight w:val="none"/>
          <w:lang w:eastAsia="zh-CN"/>
        </w:rPr>
        <w:t>原件；</w:t>
      </w:r>
    </w:p>
    <w:p w14:paraId="307993F0">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4.参赛教练员</w:t>
      </w:r>
      <w:r>
        <w:rPr>
          <w:rFonts w:hint="eastAsia" w:ascii="仿宋_GB2312" w:hAnsi="仿宋" w:eastAsia="仿宋_GB2312" w:cs="仿宋_GB2312"/>
          <w:sz w:val="32"/>
          <w:szCs w:val="32"/>
          <w:highlight w:val="none"/>
          <w:lang w:eastAsia="zh-CN"/>
        </w:rPr>
        <w:t>的</w:t>
      </w:r>
      <w:r>
        <w:rPr>
          <w:rFonts w:hint="eastAsia" w:ascii="仿宋_GB2312" w:hAnsi="仿宋" w:eastAsia="仿宋_GB2312" w:cs="仿宋_GB2312"/>
          <w:sz w:val="32"/>
          <w:szCs w:val="32"/>
          <w:highlight w:val="none"/>
        </w:rPr>
        <w:t>职称或资格证书</w:t>
      </w:r>
      <w:r>
        <w:rPr>
          <w:rFonts w:hint="eastAsia" w:ascii="仿宋_GB2312" w:hAnsi="仿宋" w:eastAsia="仿宋_GB2312" w:cs="仿宋_GB2312"/>
          <w:sz w:val="32"/>
          <w:szCs w:val="32"/>
          <w:highlight w:val="none"/>
          <w:lang w:eastAsia="zh-CN"/>
        </w:rPr>
        <w:t>（查验原件、交</w:t>
      </w:r>
      <w:r>
        <w:rPr>
          <w:rFonts w:hint="eastAsia" w:ascii="仿宋_GB2312" w:hAnsi="仿宋" w:eastAsia="仿宋_GB2312" w:cs="仿宋_GB2312"/>
          <w:sz w:val="32"/>
          <w:szCs w:val="32"/>
          <w:highlight w:val="none"/>
        </w:rPr>
        <w:t>复印件</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w:t>
      </w:r>
    </w:p>
    <w:p w14:paraId="6FD6B4DB">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（三）逾期未报名或未提交材料按不参赛处理，报名后不得更改，报名表无单位公章不予接收，不在报名参赛名单内的人员不得</w:t>
      </w:r>
      <w:r>
        <w:rPr>
          <w:rFonts w:hint="eastAsia" w:ascii="仿宋_GB2312" w:hAnsi="仿宋" w:eastAsia="仿宋_GB2312" w:cs="仿宋_GB2312"/>
          <w:color w:val="000000"/>
          <w:sz w:val="32"/>
          <w:szCs w:val="32"/>
          <w:lang w:eastAsia="zh-CN"/>
        </w:rPr>
        <w:t>进</w:t>
      </w:r>
      <w:r>
        <w:rPr>
          <w:rFonts w:hint="eastAsia" w:ascii="仿宋_GB2312" w:hAnsi="仿宋" w:eastAsia="仿宋_GB2312" w:cs="仿宋_GB2312"/>
          <w:color w:val="000000"/>
          <w:sz w:val="32"/>
          <w:szCs w:val="32"/>
        </w:rPr>
        <w:t>入</w:t>
      </w:r>
      <w:r>
        <w:rPr>
          <w:rFonts w:hint="eastAsia" w:ascii="仿宋_GB2312" w:hAnsi="仿宋" w:eastAsia="仿宋_GB2312" w:cs="仿宋_GB2312"/>
          <w:color w:val="000000"/>
          <w:sz w:val="32"/>
          <w:szCs w:val="32"/>
          <w:lang w:eastAsia="zh-CN"/>
        </w:rPr>
        <w:t>比赛</w:t>
      </w:r>
      <w:r>
        <w:rPr>
          <w:rFonts w:hint="eastAsia" w:ascii="仿宋_GB2312" w:hAnsi="仿宋" w:eastAsia="仿宋_GB2312" w:cs="仿宋_GB2312"/>
          <w:color w:val="000000"/>
          <w:sz w:val="32"/>
          <w:szCs w:val="32"/>
        </w:rPr>
        <w:t>场</w:t>
      </w:r>
      <w:r>
        <w:rPr>
          <w:rFonts w:hint="eastAsia" w:ascii="仿宋_GB2312" w:hAnsi="仿宋" w:eastAsia="仿宋_GB2312" w:cs="仿宋_GB2312"/>
          <w:color w:val="000000"/>
          <w:sz w:val="32"/>
          <w:szCs w:val="32"/>
          <w:lang w:eastAsia="zh-CN"/>
        </w:rPr>
        <w:t>地</w:t>
      </w:r>
      <w:r>
        <w:rPr>
          <w:rFonts w:hint="eastAsia" w:ascii="仿宋_GB2312" w:hAnsi="仿宋" w:eastAsia="仿宋_GB2312" w:cs="仿宋_GB2312"/>
          <w:color w:val="000000"/>
          <w:sz w:val="32"/>
          <w:szCs w:val="32"/>
        </w:rPr>
        <w:t>。</w:t>
      </w:r>
    </w:p>
    <w:p w14:paraId="2283E822">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（四）本次比赛不收取报名费。</w:t>
      </w:r>
    </w:p>
    <w:p w14:paraId="69BCB248">
      <w:pPr>
        <w:spacing w:line="560" w:lineRule="exact"/>
        <w:ind w:firstLine="640" w:firstLineChars="200"/>
        <w:rPr>
          <w:rFonts w:hint="default"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rPr>
        <w:t>联系人：任利民，联系电话：630</w:t>
      </w:r>
      <w:r>
        <w:rPr>
          <w:rFonts w:hint="eastAsia" w:ascii="仿宋_GB2312" w:hAnsi="仿宋" w:eastAsia="仿宋_GB2312" w:cs="仿宋_GB2312"/>
          <w:color w:val="000000"/>
          <w:sz w:val="32"/>
          <w:szCs w:val="32"/>
          <w:lang w:val="en-US" w:eastAsia="zh-CN"/>
        </w:rPr>
        <w:t>48870</w:t>
      </w:r>
    </w:p>
    <w:p w14:paraId="31176EEB">
      <w:pPr>
        <w:spacing w:line="560" w:lineRule="exact"/>
        <w:ind w:firstLine="640" w:firstLineChars="200"/>
      </w:pPr>
      <w:r>
        <w:rPr>
          <w:rFonts w:hint="eastAsia" w:ascii="仿宋_GB2312" w:hAnsi="仿宋" w:eastAsia="仿宋_GB2312" w:cs="仿宋_GB2312"/>
          <w:color w:val="000000"/>
          <w:sz w:val="32"/>
          <w:szCs w:val="32"/>
        </w:rPr>
        <w:t>电子邮箱：</w:t>
      </w:r>
      <w:r>
        <w:rPr>
          <w:rFonts w:ascii="仿宋_GB2312" w:hAnsi="仿宋" w:eastAsia="仿宋_GB2312" w:cs="仿宋_GB2312"/>
          <w:color w:val="000000"/>
          <w:sz w:val="32"/>
          <w:szCs w:val="32"/>
        </w:rPr>
        <w:t>renlimin@tyj.beijing.gov.cn</w:t>
      </w:r>
    </w:p>
    <w:p w14:paraId="3F58D246">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九、录取名次和奖励办法</w:t>
      </w:r>
    </w:p>
    <w:p w14:paraId="0D9C3328">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w:t>
      </w:r>
      <w:r>
        <w:rPr>
          <w:rFonts w:hint="eastAsia" w:ascii="仿宋_GB2312" w:eastAsia="仿宋_GB2312"/>
          <w:sz w:val="32"/>
          <w:szCs w:val="32"/>
        </w:rPr>
        <w:t>录取名次按照实际到场</w:t>
      </w:r>
      <w:r>
        <w:rPr>
          <w:rFonts w:hint="eastAsia" w:ascii="仿宋_GB2312" w:eastAsia="仿宋_GB2312"/>
          <w:sz w:val="32"/>
          <w:szCs w:val="32"/>
          <w:lang w:eastAsia="zh-CN"/>
        </w:rPr>
        <w:t>比</w:t>
      </w:r>
      <w:r>
        <w:rPr>
          <w:rFonts w:hint="eastAsia" w:ascii="仿宋_GB2312" w:eastAsia="仿宋_GB2312"/>
          <w:sz w:val="32"/>
          <w:szCs w:val="32"/>
        </w:rPr>
        <w:t>赛队数为准，</w:t>
      </w:r>
      <w:r>
        <w:rPr>
          <w:rFonts w:hint="eastAsia" w:ascii="仿宋_GB2312" w:hAnsi="仿宋" w:eastAsia="仿宋_GB2312" w:cs="仿宋_GB2312"/>
          <w:sz w:val="32"/>
          <w:szCs w:val="32"/>
        </w:rPr>
        <w:t>各组别录取前八名</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参赛8队以下时，按实际名次录取。</w:t>
      </w:r>
    </w:p>
    <w:p w14:paraId="0857121D">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（二）获得各组别前三名的运动队颁发奖杯，上场比赛运动员颁发奖牌和证书</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其他录取名次上场比赛运动员颁发证书。</w:t>
      </w:r>
    </w:p>
    <w:p w14:paraId="3A76389F">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十、市运会参赛资格</w:t>
      </w:r>
    </w:p>
    <w:p w14:paraId="7CF0EC8E">
      <w:pPr>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本次比赛为</w:t>
      </w:r>
      <w:r>
        <w:rPr>
          <w:rFonts w:hint="eastAsia" w:ascii="仿宋_GB2312" w:hAnsi="仿宋_GB2312" w:eastAsia="仿宋_GB2312" w:cs="仿宋_GB2312"/>
          <w:sz w:val="32"/>
          <w:szCs w:val="32"/>
          <w:highlight w:val="none"/>
          <w:lang w:eastAsia="zh-CN"/>
        </w:rPr>
        <w:t>北京市第十七届运动会棒球比赛（青少年组）</w:t>
      </w:r>
      <w:r>
        <w:rPr>
          <w:rFonts w:hint="eastAsia" w:ascii="仿宋_GB2312" w:hAnsi="仿宋" w:eastAsia="仿宋_GB2312" w:cs="仿宋_GB2312"/>
          <w:sz w:val="32"/>
          <w:szCs w:val="32"/>
          <w:highlight w:val="none"/>
          <w:lang w:eastAsia="zh-CN"/>
        </w:rPr>
        <w:t>预选赛，</w:t>
      </w:r>
      <w:r>
        <w:rPr>
          <w:rFonts w:hint="eastAsia" w:ascii="仿宋_GB2312" w:hAnsi="仿宋_GB2312" w:eastAsia="仿宋_GB2312" w:cs="仿宋_GB2312"/>
          <w:sz w:val="32"/>
          <w:szCs w:val="32"/>
          <w:highlight w:val="none"/>
          <w:lang w:eastAsia="zh-CN"/>
        </w:rPr>
        <w:t>各组别</w:t>
      </w:r>
      <w:r>
        <w:rPr>
          <w:rFonts w:hint="eastAsia" w:ascii="仿宋_GB2312" w:hAnsi="仿宋" w:eastAsia="仿宋_GB2312" w:cs="仿宋_GB2312"/>
          <w:sz w:val="32"/>
          <w:szCs w:val="32"/>
          <w:highlight w:val="none"/>
          <w:lang w:eastAsia="zh-CN"/>
        </w:rPr>
        <w:t>前八名运动队可获得市运会参赛资格。不符合</w:t>
      </w:r>
      <w:r>
        <w:rPr>
          <w:rFonts w:hint="eastAsia" w:ascii="仿宋_GB2312" w:hAnsi="仿宋_GB2312" w:eastAsia="仿宋_GB2312" w:cs="仿宋_GB2312"/>
          <w:sz w:val="32"/>
          <w:szCs w:val="32"/>
          <w:highlight w:val="none"/>
          <w:lang w:eastAsia="zh-CN"/>
        </w:rPr>
        <w:t>《北京市第十七届运动会竞赛规程总则》规定的</w:t>
      </w:r>
      <w:r>
        <w:rPr>
          <w:rFonts w:hint="eastAsia" w:ascii="仿宋_GB2312" w:hAnsi="仿宋" w:eastAsia="仿宋_GB2312" w:cs="仿宋_GB2312"/>
          <w:sz w:val="32"/>
          <w:szCs w:val="32"/>
          <w:highlight w:val="none"/>
          <w:lang w:eastAsia="zh-CN"/>
        </w:rPr>
        <w:t>运动队，一律取消参赛资格，后续录取名次运动队可依次递补获得参赛资格。</w:t>
      </w:r>
    </w:p>
    <w:p w14:paraId="027B7503">
      <w:pPr>
        <w:spacing w:line="560" w:lineRule="exact"/>
        <w:ind w:firstLine="640"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各队</w:t>
      </w:r>
      <w:r>
        <w:rPr>
          <w:rFonts w:hint="eastAsia" w:ascii="仿宋_GB2312" w:hAnsi="仿宋"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《北京市第十七届运动会竞赛规程总则》参赛资格规定的</w:t>
      </w:r>
      <w:r>
        <w:rPr>
          <w:rFonts w:hint="eastAsia" w:ascii="仿宋_GB2312" w:hAnsi="仿宋" w:eastAsia="仿宋_GB2312" w:cs="仿宋_GB2312"/>
          <w:sz w:val="32"/>
          <w:szCs w:val="32"/>
          <w:highlight w:val="none"/>
        </w:rPr>
        <w:t>运动员</w:t>
      </w:r>
      <w:r>
        <w:rPr>
          <w:rFonts w:hint="eastAsia" w:ascii="仿宋_GB2312" w:hAnsi="仿宋" w:eastAsia="仿宋_GB2312" w:cs="仿宋_GB2312"/>
          <w:sz w:val="32"/>
          <w:szCs w:val="32"/>
          <w:highlight w:val="none"/>
          <w:lang w:eastAsia="zh-CN"/>
        </w:rPr>
        <w:t>不少于</w:t>
      </w:r>
      <w:r>
        <w:rPr>
          <w:rFonts w:hint="eastAsia" w:ascii="仿宋_GB2312" w:hAnsi="仿宋" w:eastAsia="仿宋_GB2312" w:cs="仿宋_GB2312"/>
          <w:sz w:val="32"/>
          <w:szCs w:val="32"/>
          <w:highlight w:val="none"/>
          <w:lang w:val="en-US" w:eastAsia="zh-CN"/>
        </w:rPr>
        <w:t>9人</w:t>
      </w:r>
      <w:r>
        <w:rPr>
          <w:rFonts w:hint="eastAsia" w:ascii="仿宋_GB2312" w:hAnsi="仿宋" w:eastAsia="仿宋_GB2312" w:cs="仿宋_GB2312"/>
          <w:sz w:val="32"/>
          <w:szCs w:val="32"/>
          <w:highlight w:val="none"/>
          <w:lang w:eastAsia="zh-CN"/>
        </w:rPr>
        <w:t>，上述符合资格的运动员必须在</w:t>
      </w:r>
      <w:r>
        <w:rPr>
          <w:rFonts w:hint="eastAsia" w:ascii="仿宋_GB2312" w:hAnsi="宋体" w:eastAsia="仿宋_GB2312"/>
          <w:sz w:val="32"/>
          <w:szCs w:val="32"/>
          <w:highlight w:val="none"/>
          <w:lang w:eastAsia="zh-CN"/>
        </w:rPr>
        <w:t>本次比赛中有</w:t>
      </w:r>
      <w:r>
        <w:rPr>
          <w:rFonts w:hint="eastAsia" w:ascii="仿宋_GB2312" w:hAnsi="宋体" w:eastAsia="仿宋_GB2312"/>
          <w:sz w:val="32"/>
          <w:szCs w:val="32"/>
          <w:highlight w:val="none"/>
        </w:rPr>
        <w:t>上场技术统计或记录数据</w:t>
      </w:r>
      <w:r>
        <w:rPr>
          <w:rFonts w:hint="eastAsia" w:ascii="仿宋_GB2312" w:hAnsi="仿宋" w:eastAsia="仿宋_GB2312" w:cs="仿宋_GB2312"/>
          <w:sz w:val="32"/>
          <w:szCs w:val="32"/>
          <w:highlight w:val="none"/>
          <w:lang w:eastAsia="zh-CN"/>
        </w:rPr>
        <w:t>。</w:t>
      </w:r>
    </w:p>
    <w:p w14:paraId="168A5470">
      <w:pPr>
        <w:keepNext w:val="0"/>
        <w:keepLines w:val="0"/>
        <w:pageBreakBefore w:val="0"/>
        <w:kinsoku/>
        <w:wordWrap/>
        <w:topLinePunct w:val="0"/>
        <w:bidi w:val="0"/>
        <w:snapToGrid/>
        <w:spacing w:line="560" w:lineRule="exact"/>
        <w:ind w:firstLine="640" w:firstLineChars="200"/>
        <w:textAlignment w:val="auto"/>
        <w:rPr>
          <w:rFonts w:hint="eastAsia" w:ascii="黑体" w:hAnsi="宋体" w:eastAsia="黑体" w:cs="黑体"/>
          <w:color w:val="000000"/>
          <w:kern w:val="2"/>
          <w:sz w:val="32"/>
          <w:szCs w:val="32"/>
          <w:lang w:val="zh-TW" w:eastAsia="zh-CN" w:bidi="ar"/>
        </w:rPr>
      </w:pPr>
      <w:r>
        <w:rPr>
          <w:rFonts w:hint="eastAsia" w:ascii="黑体" w:hAnsi="仿宋" w:eastAsia="黑体" w:cs="黑体"/>
          <w:sz w:val="32"/>
          <w:szCs w:val="32"/>
        </w:rPr>
        <w:t>十</w:t>
      </w:r>
      <w:r>
        <w:rPr>
          <w:rFonts w:hint="eastAsia" w:ascii="黑体" w:hAnsi="仿宋" w:eastAsia="黑体" w:cs="黑体"/>
          <w:sz w:val="32"/>
          <w:szCs w:val="32"/>
          <w:lang w:eastAsia="zh-CN"/>
        </w:rPr>
        <w:t>一</w:t>
      </w:r>
      <w:r>
        <w:rPr>
          <w:rFonts w:hint="eastAsia" w:ascii="黑体" w:hAnsi="仿宋" w:eastAsia="黑体" w:cs="黑体"/>
          <w:sz w:val="32"/>
          <w:szCs w:val="32"/>
        </w:rPr>
        <w:t>、</w:t>
      </w:r>
      <w:r>
        <w:rPr>
          <w:rFonts w:hint="eastAsia" w:ascii="黑体" w:hAnsi="宋体" w:eastAsia="黑体" w:cs="黑体"/>
          <w:color w:val="000000"/>
          <w:kern w:val="2"/>
          <w:sz w:val="32"/>
          <w:szCs w:val="32"/>
          <w:lang w:val="zh-TW" w:eastAsia="zh-CN" w:bidi="ar"/>
        </w:rPr>
        <w:t>运动员技术等级</w:t>
      </w:r>
    </w:p>
    <w:p w14:paraId="1A8BB6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（一）根据</w:t>
      </w:r>
      <w:r>
        <w:rPr>
          <w:rFonts w:hint="default" w:ascii="仿宋_GB2312" w:hAnsi="宋体" w:eastAsia="仿宋_GB2312" w:cs="宋体"/>
          <w:color w:val="000000"/>
          <w:kern w:val="2"/>
          <w:sz w:val="32"/>
          <w:szCs w:val="32"/>
          <w:highlight w:val="none"/>
          <w:lang w:val="en-US" w:eastAsia="zh-CN" w:bidi="ar"/>
        </w:rPr>
        <w:t>《运动员技术等级管理办法》（国家体育总局令第32号）和《运动员技术等级标准》（体竞字〔2024〕121号）</w:t>
      </w:r>
      <w:r>
        <w:rPr>
          <w:rFonts w:hint="eastAsia" w:ascii="仿宋_GB2312" w:hAnsi="宋体" w:eastAsia="仿宋_GB2312" w:cs="宋体"/>
          <w:color w:val="000000"/>
          <w:kern w:val="2"/>
          <w:sz w:val="32"/>
          <w:szCs w:val="32"/>
          <w:highlight w:val="none"/>
          <w:lang w:val="en-US" w:eastAsia="zh-CN" w:bidi="ar"/>
        </w:rPr>
        <w:t>有关规定，本次比赛仅甲组可授予运动员技术等级称号（以下简称等级称号），外国籍运动员除外。</w:t>
      </w:r>
    </w:p>
    <w:p w14:paraId="4D4CCC9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7E10A5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（三）等级称号公示、授予通知以及等级证书可通过下载体教联盟(CSEA)APP查询，等级证书为电子证书。</w:t>
      </w:r>
    </w:p>
    <w:p w14:paraId="09C845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（四）按照中国棒球协会《棒球运动员技术等级管理办法实施细则》相关规定，运动员需通过赛前专项测试和达到上场要求才能授予等级称号。</w:t>
      </w:r>
    </w:p>
    <w:p w14:paraId="671E32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1.专项测试方法和标准按照国家体育总局科教司发布的《普通高等学校运动训练、武术与民族传统体育专业体育专项考试方法与评分标准》（2025版）执行；</w:t>
      </w:r>
    </w:p>
    <w:p w14:paraId="53D9C7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2.达到上场要求是须满足以下条件之一：</w:t>
      </w:r>
    </w:p>
    <w:p w14:paraId="2C336D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（1）平均每场比赛轮击次数不少于0.8次；</w:t>
      </w:r>
    </w:p>
    <w:p w14:paraId="6DBC22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（2）平均每场比赛投球局数不少于0.1局。</w:t>
      </w:r>
    </w:p>
    <w:p w14:paraId="0C272B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2"/>
          <w:sz w:val="32"/>
          <w:szCs w:val="32"/>
          <w:highlight w:val="none"/>
          <w:lang w:val="en-US" w:eastAsia="zh-CN" w:bidi="ar"/>
        </w:rPr>
      </w:pPr>
      <w:r>
        <w:rPr>
          <w:rFonts w:hint="eastAsia" w:ascii="仿宋_GB2312" w:hAnsi="宋体" w:eastAsia="仿宋_GB2312" w:cs="宋体"/>
          <w:color w:val="000000"/>
          <w:kern w:val="2"/>
          <w:sz w:val="32"/>
          <w:szCs w:val="32"/>
          <w:highlight w:val="none"/>
          <w:lang w:val="en-US" w:eastAsia="zh-CN" w:bidi="ar"/>
        </w:rPr>
        <w:t>3.运动员比赛数据以组委会公布的赛事成绩册和技术统计表为准。</w:t>
      </w:r>
    </w:p>
    <w:p w14:paraId="0FE4102A">
      <w:pPr>
        <w:spacing w:line="560" w:lineRule="exact"/>
        <w:ind w:firstLine="640" w:firstLineChars="200"/>
        <w:rPr>
          <w:rFonts w:ascii="黑体" w:hAnsi="仿宋"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仿宋" w:eastAsia="黑体" w:cs="黑体"/>
          <w:sz w:val="32"/>
          <w:szCs w:val="32"/>
        </w:rPr>
        <w:t>人身安全</w:t>
      </w:r>
      <w:r>
        <w:rPr>
          <w:rFonts w:hint="eastAsia" w:ascii="黑体" w:hAnsi="黑体" w:eastAsia="黑体" w:cs="黑体"/>
          <w:sz w:val="32"/>
          <w:szCs w:val="32"/>
        </w:rPr>
        <w:t>和医疗保险</w:t>
      </w:r>
    </w:p>
    <w:p w14:paraId="6367C864">
      <w:pPr>
        <w:spacing w:line="560" w:lineRule="exact"/>
        <w:ind w:firstLine="640" w:firstLineChars="200"/>
        <w:rPr>
          <w:rFonts w:ascii="仿宋_GB2312" w:eastAsia="仿宋_GB2312"/>
          <w:sz w:val="32"/>
          <w:szCs w:val="32"/>
        </w:rPr>
      </w:pPr>
      <w:r>
        <w:rPr>
          <w:rFonts w:hint="eastAsia" w:ascii="仿宋_GB2312" w:hAnsi="仿宋" w:eastAsia="仿宋_GB2312" w:cs="仿宋_GB2312"/>
          <w:sz w:val="32"/>
          <w:szCs w:val="32"/>
        </w:rPr>
        <w:t>（一）</w:t>
      </w:r>
      <w:r>
        <w:rPr>
          <w:rFonts w:hint="eastAsia" w:ascii="仿宋_GB2312" w:eastAsia="仿宋_GB2312"/>
          <w:sz w:val="32"/>
          <w:szCs w:val="32"/>
        </w:rPr>
        <w:t>所有参赛人员要按照赛事主办及承办单位有关要求做好参赛各项安全保障工作。</w:t>
      </w:r>
    </w:p>
    <w:p w14:paraId="3043D0C4">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（二）各参赛单位须为本单位所有参赛运动员、教练员购买意外伤害保险，参赛运动员、教练员应确保身体健康，其在比赛中发生的任何意外伤害、伤病等事故，主办及承办单位不承担任何责任。</w:t>
      </w:r>
    </w:p>
    <w:p w14:paraId="492D1462">
      <w:pPr>
        <w:spacing w:line="560" w:lineRule="exact"/>
        <w:ind w:firstLine="707" w:firstLineChars="221"/>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、反兴奋剂和赛风赛纪</w:t>
      </w:r>
    </w:p>
    <w:p w14:paraId="0179521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宋体" w:cs="仿宋_GB2312"/>
          <w:lang w:val="en-US"/>
        </w:rPr>
      </w:pPr>
      <w:r>
        <w:rPr>
          <w:rFonts w:hint="eastAsia" w:ascii="仿宋_GB2312" w:hAnsi="Times New Roman" w:eastAsia="仿宋_GB2312" w:cs="仿宋_GB2312"/>
          <w:kern w:val="2"/>
          <w:sz w:val="32"/>
          <w:szCs w:val="32"/>
          <w:lang w:val="en-US" w:eastAsia="zh-CN" w:bidi="ar"/>
        </w:rPr>
        <w:t>（一）比赛中</w:t>
      </w:r>
      <w:r>
        <w:rPr>
          <w:rFonts w:hint="eastAsia" w:ascii="仿宋_GB2312" w:hAnsi="Times New Roman" w:eastAsia="仿宋_GB2312" w:cs="Times New Roman"/>
          <w:kern w:val="2"/>
          <w:sz w:val="32"/>
          <w:szCs w:val="32"/>
          <w:lang w:val="en-US" w:eastAsia="zh-CN" w:bidi="ar"/>
        </w:rPr>
        <w:t>运动员</w:t>
      </w:r>
      <w:r>
        <w:rPr>
          <w:rFonts w:hint="eastAsia" w:ascii="仿宋_GB2312" w:hAnsi="Times New Roman" w:eastAsia="仿宋_GB2312" w:cs="仿宋_GB2312"/>
          <w:kern w:val="2"/>
          <w:sz w:val="32"/>
          <w:szCs w:val="32"/>
          <w:lang w:val="en-US" w:eastAsia="zh-CN" w:bidi="ar"/>
        </w:rPr>
        <w:t>出现兴奋剂违规行为，</w:t>
      </w:r>
      <w:r>
        <w:rPr>
          <w:rFonts w:hint="eastAsia" w:ascii="仿宋_GB2312" w:hAnsi="Times New Roman" w:eastAsia="仿宋_GB2312" w:cs="Times New Roman"/>
          <w:kern w:val="2"/>
          <w:sz w:val="32"/>
          <w:szCs w:val="32"/>
          <w:lang w:val="en-US" w:eastAsia="zh-CN" w:bidi="ar"/>
        </w:rPr>
        <w:t>将取消</w:t>
      </w:r>
      <w:r>
        <w:rPr>
          <w:rFonts w:hint="eastAsia" w:ascii="仿宋_GB2312" w:eastAsia="仿宋_GB2312" w:cs="Times New Roman"/>
          <w:kern w:val="2"/>
          <w:sz w:val="32"/>
          <w:szCs w:val="32"/>
          <w:lang w:val="en-US" w:eastAsia="zh-CN" w:bidi="ar"/>
        </w:rPr>
        <w:t>其</w:t>
      </w:r>
      <w:r>
        <w:rPr>
          <w:rFonts w:hint="eastAsia" w:ascii="仿宋_GB2312" w:hAnsi="Times New Roman" w:eastAsia="仿宋_GB2312" w:cs="仿宋_GB2312"/>
          <w:kern w:val="2"/>
          <w:sz w:val="32"/>
          <w:szCs w:val="32"/>
          <w:lang w:val="en-US" w:eastAsia="zh-CN" w:bidi="ar"/>
        </w:rPr>
        <w:t>参赛资格和</w:t>
      </w:r>
      <w:r>
        <w:rPr>
          <w:rFonts w:hint="eastAsia" w:ascii="仿宋_GB2312" w:hAnsi="Times New Roman" w:eastAsia="仿宋_GB2312" w:cs="Times New Roman"/>
          <w:kern w:val="2"/>
          <w:sz w:val="32"/>
          <w:szCs w:val="32"/>
          <w:lang w:val="en-US" w:eastAsia="zh-CN" w:bidi="ar"/>
        </w:rPr>
        <w:t>所获成绩名次及奖励，并</w:t>
      </w:r>
      <w:r>
        <w:rPr>
          <w:rFonts w:hint="eastAsia" w:ascii="仿宋_GB2312" w:eastAsia="仿宋_GB2312" w:cs="仿宋_GB2312"/>
          <w:kern w:val="2"/>
          <w:sz w:val="32"/>
          <w:szCs w:val="32"/>
          <w:lang w:val="en-US" w:eastAsia="zh-CN" w:bidi="ar"/>
        </w:rPr>
        <w:t>按</w:t>
      </w:r>
      <w:r>
        <w:rPr>
          <w:rFonts w:hint="eastAsia" w:ascii="仿宋_GB2312" w:hAnsi="Times New Roman" w:eastAsia="仿宋_GB2312" w:cs="仿宋_GB2312"/>
          <w:kern w:val="2"/>
          <w:sz w:val="32"/>
          <w:szCs w:val="32"/>
          <w:lang w:val="en-US" w:eastAsia="zh-CN" w:bidi="ar"/>
        </w:rPr>
        <w:t>照国家体育总局《反兴奋剂规则》</w:t>
      </w:r>
      <w:r>
        <w:rPr>
          <w:rFonts w:hint="eastAsia" w:ascii="仿宋_GB2312" w:eastAsia="仿宋_GB2312" w:cs="仿宋_GB2312"/>
          <w:kern w:val="2"/>
          <w:sz w:val="32"/>
          <w:szCs w:val="32"/>
          <w:lang w:val="en-US" w:eastAsia="zh-CN" w:bidi="ar"/>
        </w:rPr>
        <w:t>及相关</w:t>
      </w:r>
      <w:r>
        <w:rPr>
          <w:rFonts w:hint="eastAsia" w:ascii="仿宋_GB2312" w:hAnsi="Times New Roman" w:eastAsia="仿宋_GB2312" w:cs="仿宋_GB2312"/>
          <w:kern w:val="2"/>
          <w:sz w:val="32"/>
          <w:szCs w:val="32"/>
          <w:lang w:val="en-US" w:eastAsia="zh-CN" w:bidi="ar"/>
        </w:rPr>
        <w:t>规定对违规运动员及运动队进行</w:t>
      </w:r>
      <w:r>
        <w:rPr>
          <w:rFonts w:hint="eastAsia" w:ascii="仿宋_GB2312" w:hAnsi="Times New Roman" w:eastAsia="仿宋_GB2312" w:cs="Times New Roman"/>
          <w:kern w:val="2"/>
          <w:sz w:val="32"/>
          <w:szCs w:val="32"/>
          <w:lang w:val="en-US" w:eastAsia="zh-CN" w:bidi="ar"/>
        </w:rPr>
        <w:t>追加</w:t>
      </w:r>
      <w:r>
        <w:rPr>
          <w:rFonts w:hint="eastAsia" w:ascii="仿宋_GB2312" w:hAnsi="Times New Roman" w:eastAsia="仿宋_GB2312" w:cs="仿宋_GB2312"/>
          <w:kern w:val="2"/>
          <w:sz w:val="32"/>
          <w:szCs w:val="32"/>
          <w:lang w:val="en-US" w:eastAsia="zh-CN" w:bidi="ar"/>
        </w:rPr>
        <w:t>处罚。</w:t>
      </w:r>
    </w:p>
    <w:p w14:paraId="73C4ED0E">
      <w:pPr>
        <w:overflowPunct w:val="0"/>
        <w:autoSpaceDE w:val="0"/>
        <w:autoSpaceDN w:val="0"/>
        <w:adjustRightInd w:val="0"/>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kern w:val="2"/>
          <w:sz w:val="32"/>
          <w:szCs w:val="32"/>
          <w:lang w:val="en-US" w:eastAsia="zh-CN" w:bidi="ar"/>
        </w:rPr>
        <w:t>（二）参赛人员违反赛风赛纪规定，弄虚作假、冒名顶替、干扰赛场秩序、拒绝领奖、采用不正当手段获取名次者，一经查实，取消其参赛资格和成绩名次及奖励，并按照</w:t>
      </w:r>
      <w:r>
        <w:rPr>
          <w:rFonts w:hint="eastAsia" w:ascii="仿宋_GB2312" w:hAnsi="Times New Roman" w:eastAsia="仿宋_GB2312" w:cs="Times New Roman"/>
          <w:kern w:val="2"/>
          <w:sz w:val="32"/>
          <w:szCs w:val="32"/>
          <w:lang w:val="en-US" w:eastAsia="zh-CN" w:bidi="ar"/>
        </w:rPr>
        <w:t>国家体育总局《体育赛事活动赛风赛纪管理办法》及</w:t>
      </w:r>
      <w:r>
        <w:rPr>
          <w:rFonts w:hint="eastAsia" w:ascii="仿宋_GB2312" w:hAnsi="Times New Roman" w:eastAsia="仿宋_GB2312" w:cs="仿宋_GB2312"/>
          <w:kern w:val="2"/>
          <w:sz w:val="32"/>
          <w:szCs w:val="32"/>
          <w:lang w:val="en-US" w:eastAsia="zh-CN" w:bidi="ar"/>
        </w:rPr>
        <w:t>相关规定追加处罚。</w:t>
      </w:r>
    </w:p>
    <w:p w14:paraId="0B10279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四</w:t>
      </w:r>
      <w:r>
        <w:rPr>
          <w:rFonts w:hint="eastAsia" w:ascii="黑体" w:hAnsi="黑体" w:eastAsia="黑体" w:cs="黑体"/>
          <w:sz w:val="32"/>
          <w:szCs w:val="32"/>
        </w:rPr>
        <w:t>、纠纷解决和裁判员</w:t>
      </w:r>
    </w:p>
    <w:p w14:paraId="1E0F5395">
      <w:pPr>
        <w:spacing w:line="560" w:lineRule="exact"/>
        <w:ind w:firstLine="640" w:firstLineChars="200"/>
        <w:rPr>
          <w:rFonts w:hAnsi="仿宋"/>
          <w:highlight w:val="none"/>
        </w:rPr>
      </w:pPr>
      <w:r>
        <w:rPr>
          <w:rFonts w:hint="eastAsia" w:ascii="仿宋_GB2312" w:hAnsi="仿宋" w:eastAsia="仿宋_GB2312" w:cs="仿宋_GB2312"/>
          <w:sz w:val="32"/>
          <w:szCs w:val="32"/>
          <w:highlight w:val="none"/>
        </w:rPr>
        <w:t>（一）在本次比赛中发生的纠纷，</w:t>
      </w:r>
      <w:r>
        <w:rPr>
          <w:rFonts w:hint="eastAsia" w:ascii="仿宋_GB2312" w:hAnsi="仿宋" w:eastAsia="仿宋_GB2312" w:cs="仿宋_GB2312"/>
          <w:sz w:val="32"/>
          <w:szCs w:val="32"/>
          <w:highlight w:val="none"/>
          <w:lang w:eastAsia="zh-CN"/>
        </w:rPr>
        <w:t>先提交竞赛委员会处理，对处理结果不服，</w:t>
      </w:r>
      <w:r>
        <w:rPr>
          <w:rFonts w:hint="eastAsia" w:ascii="仿宋_GB2312" w:hAnsi="仿宋" w:eastAsia="仿宋_GB2312" w:cs="仿宋_GB2312"/>
          <w:sz w:val="32"/>
          <w:szCs w:val="32"/>
          <w:highlight w:val="none"/>
        </w:rPr>
        <w:t>可以依法向中国体育仲裁委员会申请仲裁。</w:t>
      </w:r>
    </w:p>
    <w:p w14:paraId="0925D36F">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（二）所有裁判员由北京市体育竞赛管理和国际交流中心商北京市棒球运动协会统一选派。</w:t>
      </w:r>
    </w:p>
    <w:p w14:paraId="7D57DE50">
      <w:pPr>
        <w:spacing w:line="560" w:lineRule="exact"/>
        <w:ind w:firstLine="640" w:firstLineChars="200"/>
        <w:jc w:val="left"/>
        <w:outlineLvl w:val="0"/>
        <w:rPr>
          <w:rFonts w:ascii="仿宋_GB2312" w:hAnsi="仿宋" w:eastAsia="仿宋_GB2312" w:cs="仿宋_GB2312"/>
          <w:sz w:val="32"/>
          <w:szCs w:val="32"/>
        </w:rPr>
      </w:pPr>
      <w:r>
        <w:rPr>
          <w:rFonts w:hint="eastAsia" w:ascii="黑体" w:hAnsi="黑体" w:eastAsia="黑体" w:cs="黑体"/>
          <w:sz w:val="32"/>
          <w:szCs w:val="32"/>
          <w:lang w:eastAsia="zh-CN"/>
        </w:rPr>
        <w:t>十五、</w:t>
      </w:r>
      <w:r>
        <w:rPr>
          <w:rFonts w:hint="eastAsia" w:ascii="黑体" w:hAnsi="黑体" w:eastAsia="黑体" w:cs="黑体"/>
          <w:sz w:val="32"/>
          <w:szCs w:val="32"/>
        </w:rPr>
        <w:t>本规程解释、修改权属北京市体育竞赛管理和国际交流中心，未尽事宜由承办单位另行通知。</w:t>
      </w:r>
    </w:p>
    <w:p w14:paraId="15D7CDA4">
      <w:pPr>
        <w:spacing w:line="560" w:lineRule="exact"/>
        <w:ind w:firstLine="640" w:firstLineChars="200"/>
        <w:jc w:val="left"/>
        <w:outlineLvl w:val="0"/>
        <w:rPr>
          <w:rFonts w:hint="eastAsia"/>
          <w:highlight w:val="none"/>
        </w:rPr>
      </w:pPr>
    </w:p>
    <w:p w14:paraId="1EA9C522">
      <w:pPr>
        <w:pStyle w:val="7"/>
        <w:ind w:left="0" w:firstLine="0" w:firstLineChars="0"/>
        <w:rPr>
          <w:rFonts w:hint="eastAsia" w:ascii="黑体" w:hAnsi="黑体" w:eastAsia="黑体" w:cs="方正小标宋简体"/>
          <w:highlight w:val="none"/>
        </w:rPr>
        <w:sectPr>
          <w:footerReference r:id="rId3" w:type="default"/>
          <w:pgSz w:w="11906" w:h="16838"/>
          <w:pgMar w:top="2098" w:right="1474" w:bottom="1985" w:left="1588" w:header="851" w:footer="992" w:gutter="0"/>
          <w:pgNumType w:fmt="numberInDash"/>
          <w:cols w:space="720" w:num="1"/>
          <w:docGrid w:type="lines" w:linePitch="435" w:charSpace="0"/>
        </w:sectPr>
      </w:pPr>
    </w:p>
    <w:p w14:paraId="6A2720F4">
      <w:pPr>
        <w:tabs>
          <w:tab w:val="left" w:pos="1268"/>
        </w:tabs>
        <w:spacing w:line="440" w:lineRule="exact"/>
        <w:rPr>
          <w:rFonts w:hint="eastAsia" w:ascii="方正小标宋简体" w:hAnsi="Songti SC" w:eastAsia="黑体"/>
          <w:sz w:val="36"/>
          <w:szCs w:val="36"/>
          <w:highlight w:val="none"/>
          <w:lang w:val="en-US" w:eastAsia="zh-CN"/>
        </w:rPr>
      </w:pPr>
      <w:r>
        <w:rPr>
          <w:rFonts w:hint="eastAsia" w:ascii="黑体" w:hAnsi="黑体" w:eastAsia="黑体"/>
          <w:highlight w:val="none"/>
        </w:rPr>
        <w:t>附件</w:t>
      </w:r>
      <w:r>
        <w:rPr>
          <w:rFonts w:hint="eastAsia" w:ascii="黑体" w:hAnsi="黑体" w:eastAsia="黑体"/>
          <w:highlight w:val="none"/>
          <w:lang w:val="en-US" w:eastAsia="zh-CN"/>
        </w:rPr>
        <w:t>2</w:t>
      </w:r>
    </w:p>
    <w:p w14:paraId="58DFED5F">
      <w:pPr>
        <w:spacing w:line="44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lang w:eastAsia="zh-CN"/>
        </w:rPr>
        <w:t>2026</w:t>
      </w:r>
      <w:r>
        <w:rPr>
          <w:rFonts w:hint="eastAsia" w:ascii="方正小标宋简体" w:hAnsi="Songti SC" w:eastAsia="方正小标宋简体"/>
          <w:sz w:val="36"/>
          <w:szCs w:val="36"/>
          <w:highlight w:val="none"/>
        </w:rPr>
        <w:t>年北京市青少年</w:t>
      </w:r>
      <w:r>
        <w:rPr>
          <w:rFonts w:hint="eastAsia" w:ascii="方正小标宋简体" w:hAnsi="Songti SC" w:eastAsia="方正小标宋简体"/>
          <w:sz w:val="36"/>
          <w:szCs w:val="36"/>
          <w:highlight w:val="none"/>
          <w:lang w:eastAsia="zh-CN"/>
        </w:rPr>
        <w:t>棒球锦标赛</w:t>
      </w:r>
    </w:p>
    <w:p w14:paraId="62B81313">
      <w:pPr>
        <w:spacing w:line="440" w:lineRule="exact"/>
        <w:jc w:val="center"/>
        <w:rPr>
          <w:rFonts w:hint="eastAsia"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参赛承诺书</w:t>
      </w:r>
    </w:p>
    <w:p w14:paraId="29A3087B">
      <w:pPr>
        <w:autoSpaceDE w:val="0"/>
        <w:spacing w:line="310" w:lineRule="exact"/>
        <w:jc w:val="left"/>
        <w:rPr>
          <w:rFonts w:hint="eastAsia" w:hAnsi="仿宋" w:cs="宋体"/>
          <w:kern w:val="0"/>
          <w:sz w:val="24"/>
          <w:szCs w:val="24"/>
          <w:highlight w:val="none"/>
          <w:u w:val="single"/>
        </w:rPr>
      </w:pPr>
    </w:p>
    <w:p w14:paraId="1BEA41E4">
      <w:pPr>
        <w:autoSpaceDE w:val="0"/>
        <w:spacing w:line="310" w:lineRule="exact"/>
        <w:ind w:firstLine="566" w:firstLineChars="236"/>
        <w:jc w:val="left"/>
        <w:rPr>
          <w:rFonts w:hint="eastAsia" w:hAnsi="仿宋"/>
          <w:kern w:val="0"/>
          <w:sz w:val="24"/>
          <w:szCs w:val="24"/>
          <w:highlight w:val="none"/>
          <w:u w:val="single"/>
        </w:rPr>
      </w:pPr>
      <w:r>
        <w:rPr>
          <w:rFonts w:hint="eastAsia" w:hAnsi="仿宋"/>
          <w:kern w:val="0"/>
          <w:sz w:val="24"/>
          <w:szCs w:val="24"/>
          <w:highlight w:val="none"/>
          <w:u w:val="single"/>
        </w:rPr>
        <w:t xml:space="preserve">                           </w:t>
      </w:r>
      <w:r>
        <w:rPr>
          <w:rFonts w:hint="eastAsia" w:hAnsi="仿宋"/>
          <w:kern w:val="0"/>
          <w:sz w:val="24"/>
          <w:szCs w:val="24"/>
          <w:highlight w:val="none"/>
        </w:rPr>
        <w:t>（以下简称“本单位”）自愿组队参加北京市青少年</w:t>
      </w:r>
      <w:r>
        <w:rPr>
          <w:rFonts w:hint="eastAsia" w:hAnsi="仿宋"/>
          <w:kern w:val="0"/>
          <w:sz w:val="24"/>
          <w:szCs w:val="24"/>
          <w:highlight w:val="none"/>
          <w:lang w:eastAsia="zh-CN"/>
        </w:rPr>
        <w:t>棒球锦标赛</w:t>
      </w:r>
      <w:r>
        <w:rPr>
          <w:rFonts w:hint="eastAsia" w:hAnsi="仿宋"/>
          <w:kern w:val="0"/>
          <w:sz w:val="24"/>
          <w:szCs w:val="24"/>
          <w:highlight w:val="none"/>
        </w:rPr>
        <w:t>比赛（以下简称“赛事”或“比赛”）。</w:t>
      </w:r>
    </w:p>
    <w:p w14:paraId="1A1A46D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highlight w:val="none"/>
        </w:rPr>
      </w:pPr>
      <w:r>
        <w:rPr>
          <w:rFonts w:hint="eastAsia" w:hAnsi="仿宋" w:cs="宋体"/>
          <w:kern w:val="0"/>
          <w:sz w:val="24"/>
          <w:highlight w:val="none"/>
        </w:rPr>
        <w:t>为严肃赛风赛纪，维护正常、有序的赛场秩序，保障比赛期间本单位参赛运动员的人身安全，营造良好、和谐的比赛环境，保证比赛圆满成功，特签订本参赛承诺书</w:t>
      </w:r>
      <w:r>
        <w:rPr>
          <w:rFonts w:hint="eastAsia" w:hAnsi="Songti SC"/>
          <w:sz w:val="24"/>
          <w:highlight w:val="none"/>
        </w:rPr>
        <w:t>。</w:t>
      </w:r>
    </w:p>
    <w:p w14:paraId="6967122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一、本单位服从赛事工作安排，全面理解并同意遵守赛事组委会、主办单位及承办单位等所制定的各项规程、规则、规定、要求及采取的各项措施。</w:t>
      </w:r>
    </w:p>
    <w:p w14:paraId="56726B6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二、本单位明确了解参加赛事可能发生的一切风险，并承担本单位运动员参加赛事可能存在的风险和责任。保证本单位运动员均已通过正规医疗机构进行身体检查，</w:t>
      </w:r>
      <w:r>
        <w:rPr>
          <w:rFonts w:hAnsi="仿宋" w:cs="仿宋"/>
          <w:sz w:val="24"/>
          <w:highlight w:val="none"/>
        </w:rPr>
        <w:t>脑电图、心电图、血压、脉搏</w:t>
      </w:r>
      <w:r>
        <w:rPr>
          <w:rFonts w:hint="eastAsia" w:hAnsi="仿宋" w:cs="仿宋"/>
          <w:sz w:val="24"/>
          <w:highlight w:val="none"/>
        </w:rPr>
        <w:t>指标正常，</w:t>
      </w:r>
      <w:r>
        <w:rPr>
          <w:rFonts w:hint="eastAsia" w:hAnsi="仿宋" w:cs="宋体"/>
          <w:kern w:val="0"/>
          <w:sz w:val="24"/>
          <w:highlight w:val="none"/>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0F71B81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highlight w:val="none"/>
        </w:rPr>
        <w:t>、</w:t>
      </w:r>
      <w:r>
        <w:rPr>
          <w:rFonts w:hint="eastAsia" w:hAnsi="仿宋" w:cs="宋体"/>
          <w:kern w:val="0"/>
          <w:sz w:val="24"/>
          <w:highlight w:val="none"/>
        </w:rPr>
        <w:t>冒名顶替等现象。</w:t>
      </w:r>
    </w:p>
    <w:p w14:paraId="1586C65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w:t>
      </w:r>
      <w:r>
        <w:rPr>
          <w:rFonts w:hint="eastAsia" w:hAnsi="仿宋" w:cs="宋体"/>
          <w:kern w:val="0"/>
          <w:sz w:val="24"/>
          <w:highlight w:val="none"/>
          <w:lang w:eastAsia="zh-CN"/>
        </w:rPr>
        <w:t>和《反兴奋剂规则》</w:t>
      </w:r>
      <w:r>
        <w:rPr>
          <w:rFonts w:hint="eastAsia" w:hAnsi="仿宋" w:cs="宋体"/>
          <w:color w:val="auto"/>
          <w:kern w:val="0"/>
          <w:sz w:val="24"/>
          <w:highlight w:val="none"/>
          <w:lang w:eastAsia="zh-CN"/>
        </w:rPr>
        <w:t>中有关</w:t>
      </w:r>
      <w:r>
        <w:rPr>
          <w:rFonts w:hint="eastAsia" w:hAnsi="仿宋" w:cs="宋体"/>
          <w:color w:val="auto"/>
          <w:kern w:val="0"/>
          <w:sz w:val="24"/>
          <w:highlight w:val="none"/>
        </w:rPr>
        <w:t>规定，</w:t>
      </w:r>
      <w:r>
        <w:rPr>
          <w:rFonts w:hint="eastAsia" w:hAnsi="仿宋" w:cs="宋体"/>
          <w:kern w:val="0"/>
          <w:sz w:val="24"/>
          <w:highlight w:val="none"/>
        </w:rPr>
        <w:t>遵守裁判、医疗人员和安保人员的要求，不辱骂裁判、对手及工作人员，不打架斗殴</w:t>
      </w:r>
      <w:r>
        <w:rPr>
          <w:rFonts w:hint="eastAsia" w:hAnsi="仿宋" w:cs="宋体"/>
          <w:kern w:val="0"/>
          <w:sz w:val="24"/>
          <w:highlight w:val="none"/>
          <w:lang w:eastAsia="zh-CN"/>
        </w:rPr>
        <w:t>，</w:t>
      </w:r>
      <w:r>
        <w:rPr>
          <w:rFonts w:hint="eastAsia" w:hAnsi="仿宋" w:cs="宋体"/>
          <w:sz w:val="24"/>
          <w:highlight w:val="none"/>
        </w:rPr>
        <w:t>不出现任何兴奋剂违规事件</w:t>
      </w:r>
      <w:r>
        <w:rPr>
          <w:rFonts w:hint="eastAsia" w:hAnsi="仿宋" w:cs="宋体"/>
          <w:kern w:val="0"/>
          <w:sz w:val="24"/>
          <w:highlight w:val="none"/>
        </w:rPr>
        <w:t>，如有违反，将接受赛事组委会处罚及承担因此产生的所有法律责任和后果，若赛事组委会、主办单位及承办单位等因此遭受任何损失，本单位将承担赔偿责任。</w:t>
      </w:r>
    </w:p>
    <w:p w14:paraId="3FCAA90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五、保证本单位运动员在比赛过程中，如因身体不适或发生突发状况，主动退出比赛。因本单位运动员本人坚持比赛所产生的全部责任及后果均由本单位及运动员本人承担。</w:t>
      </w:r>
    </w:p>
    <w:p w14:paraId="78CF771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六、保证本单位运动员在比赛期间</w:t>
      </w:r>
      <w:r>
        <w:rPr>
          <w:rFonts w:hint="eastAsia" w:hAnsi="仿宋" w:cs="仿宋"/>
          <w:kern w:val="0"/>
          <w:sz w:val="24"/>
          <w:highlight w:val="none"/>
          <w:lang w:bidi="ar"/>
        </w:rPr>
        <w:t>发生受伤或突发疾病等情况时</w:t>
      </w:r>
      <w:r>
        <w:rPr>
          <w:rFonts w:hint="eastAsia" w:hAnsi="仿宋" w:cs="宋体"/>
          <w:kern w:val="0"/>
          <w:sz w:val="24"/>
          <w:highlight w:val="none"/>
        </w:rPr>
        <w:t>接受赛事主、承办单位在赛事期间提供的现场急救性质的医务治疗，但在医院救治期间发生的相关费用均由本单位及运动员本人自行承担。</w:t>
      </w:r>
    </w:p>
    <w:p w14:paraId="462E59B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2123ACD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2E494A70">
      <w:pPr>
        <w:autoSpaceDE w:val="0"/>
        <w:spacing w:line="310" w:lineRule="exact"/>
        <w:ind w:firstLine="480" w:firstLineChars="200"/>
        <w:jc w:val="left"/>
        <w:rPr>
          <w:rFonts w:hint="eastAsia" w:hAnsi="Songti SC"/>
          <w:sz w:val="24"/>
          <w:szCs w:val="24"/>
          <w:highlight w:val="none"/>
        </w:rPr>
      </w:pPr>
      <w:r>
        <w:rPr>
          <w:rFonts w:hint="eastAsia" w:hAnsi="Songti SC"/>
          <w:sz w:val="24"/>
          <w:highlight w:val="none"/>
        </w:rPr>
        <w:t>九</w:t>
      </w:r>
      <w:r>
        <w:rPr>
          <w:rFonts w:hAnsi="Songti SC"/>
          <w:sz w:val="24"/>
          <w:highlight w:val="none"/>
        </w:rPr>
        <w:t>、本单位确认并同意，如本单位或本单位运动员违反上述</w:t>
      </w:r>
      <w:r>
        <w:rPr>
          <w:rFonts w:hint="eastAsia" w:hAnsi="Songti SC"/>
          <w:sz w:val="24"/>
          <w:highlight w:val="none"/>
        </w:rPr>
        <w:t>任何</w:t>
      </w:r>
      <w:r>
        <w:rPr>
          <w:rFonts w:hAnsi="Songti SC"/>
          <w:sz w:val="24"/>
          <w:highlight w:val="none"/>
        </w:rPr>
        <w:t>一项承诺，本单位及本单位运动员将承担因此产生的所有法律责任和后果，如因此导致赛事组委会及其关联方、赛事主办单位、承办单位</w:t>
      </w:r>
      <w:r>
        <w:rPr>
          <w:rFonts w:hint="eastAsia" w:hAnsi="Songti SC"/>
          <w:sz w:val="24"/>
          <w:highlight w:val="none"/>
        </w:rPr>
        <w:t>等遭受</w:t>
      </w:r>
      <w:r>
        <w:rPr>
          <w:rFonts w:hAnsi="Songti SC"/>
          <w:sz w:val="24"/>
          <w:highlight w:val="none"/>
        </w:rPr>
        <w:t>任何损失，本单位将承担全额赔偿责任。</w:t>
      </w:r>
    </w:p>
    <w:p w14:paraId="24C39733">
      <w:pPr>
        <w:autoSpaceDE w:val="0"/>
        <w:spacing w:line="310" w:lineRule="exact"/>
        <w:ind w:right="-58" w:firstLine="480" w:firstLineChars="200"/>
        <w:rPr>
          <w:rFonts w:hint="eastAsia" w:hAnsi="仿宋"/>
          <w:kern w:val="0"/>
          <w:sz w:val="24"/>
          <w:szCs w:val="24"/>
          <w:highlight w:val="none"/>
        </w:rPr>
      </w:pPr>
      <w:r>
        <w:rPr>
          <w:rFonts w:hint="eastAsia" w:hAnsi="仿宋"/>
          <w:kern w:val="0"/>
          <w:sz w:val="24"/>
          <w:szCs w:val="24"/>
          <w:highlight w:val="none"/>
        </w:rPr>
        <w:t xml:space="preserve"> </w:t>
      </w:r>
    </w:p>
    <w:p w14:paraId="79D96749">
      <w:pPr>
        <w:autoSpaceDE w:val="0"/>
        <w:spacing w:line="310" w:lineRule="exact"/>
        <w:ind w:right="-58" w:firstLine="480" w:firstLineChars="200"/>
        <w:rPr>
          <w:rFonts w:hint="eastAsia" w:hAnsi="仿宋"/>
          <w:kern w:val="0"/>
          <w:sz w:val="24"/>
          <w:szCs w:val="24"/>
          <w:highlight w:val="none"/>
        </w:rPr>
      </w:pPr>
      <w:r>
        <w:rPr>
          <w:rFonts w:hint="eastAsia" w:hAnsi="仿宋"/>
          <w:kern w:val="0"/>
          <w:sz w:val="24"/>
          <w:szCs w:val="24"/>
          <w:highlight w:val="none"/>
        </w:rPr>
        <w:t xml:space="preserve">领队签字：                                    </w:t>
      </w:r>
    </w:p>
    <w:p w14:paraId="47BF5060">
      <w:pPr>
        <w:autoSpaceDE w:val="0"/>
        <w:spacing w:line="310" w:lineRule="exact"/>
        <w:ind w:right="-58" w:firstLine="6000" w:firstLineChars="2500"/>
        <w:rPr>
          <w:rFonts w:hint="eastAsia" w:hAnsi="仿宋"/>
          <w:kern w:val="0"/>
          <w:sz w:val="24"/>
          <w:szCs w:val="24"/>
          <w:highlight w:val="none"/>
        </w:rPr>
      </w:pPr>
      <w:r>
        <w:rPr>
          <w:rFonts w:hint="eastAsia" w:hAnsi="仿宋"/>
          <w:kern w:val="0"/>
          <w:sz w:val="24"/>
          <w:szCs w:val="24"/>
          <w:highlight w:val="none"/>
        </w:rPr>
        <w:t xml:space="preserve"> </w:t>
      </w:r>
      <w:r>
        <w:rPr>
          <w:rFonts w:hint="eastAsia" w:hAnsi="仿宋"/>
          <w:kern w:val="0"/>
          <w:sz w:val="24"/>
          <w:szCs w:val="24"/>
          <w:highlight w:val="none"/>
          <w:u w:val="single"/>
        </w:rPr>
        <w:t xml:space="preserve">            </w:t>
      </w:r>
      <w:r>
        <w:rPr>
          <w:rFonts w:hint="eastAsia" w:hAnsi="仿宋"/>
          <w:kern w:val="0"/>
          <w:sz w:val="24"/>
          <w:szCs w:val="24"/>
          <w:highlight w:val="none"/>
        </w:rPr>
        <w:t>区体育局（盖章）</w:t>
      </w:r>
    </w:p>
    <w:p w14:paraId="16D89402">
      <w:pPr>
        <w:autoSpaceDE w:val="0"/>
        <w:spacing w:line="310" w:lineRule="exact"/>
        <w:rPr>
          <w:rFonts w:hint="eastAsia" w:ascii="黑体" w:hAnsi="黑体" w:eastAsia="黑体"/>
          <w:highlight w:val="none"/>
        </w:rPr>
      </w:pPr>
      <w:r>
        <w:rPr>
          <w:rFonts w:hint="eastAsia" w:hAnsi="仿宋"/>
          <w:kern w:val="0"/>
          <w:sz w:val="24"/>
          <w:szCs w:val="24"/>
          <w:highlight w:val="none"/>
        </w:rPr>
        <w:t xml:space="preserve">      </w:t>
      </w:r>
    </w:p>
    <w:p w14:paraId="0C152CD6">
      <w:pPr>
        <w:autoSpaceDE w:val="0"/>
        <w:spacing w:line="310" w:lineRule="exact"/>
        <w:ind w:right="420"/>
        <w:jc w:val="center"/>
        <w:rPr>
          <w:rFonts w:hint="eastAsia" w:cs="宋体"/>
          <w:highlight w:val="none"/>
        </w:rPr>
      </w:pPr>
      <w:r>
        <w:rPr>
          <w:rFonts w:hint="eastAsia" w:hAnsi="仿宋"/>
          <w:kern w:val="0"/>
          <w:sz w:val="24"/>
          <w:szCs w:val="24"/>
          <w:highlight w:val="none"/>
        </w:rPr>
        <w:t xml:space="preserve">                                           年    月    日</w:t>
      </w:r>
    </w:p>
    <w:p w14:paraId="4D1B94C8">
      <w:pPr>
        <w:spacing w:line="440" w:lineRule="exact"/>
        <w:rPr>
          <w:rFonts w:hint="eastAsia" w:ascii="黑体" w:hAnsi="黑体" w:eastAsia="黑体"/>
          <w:highlight w:val="none"/>
          <w:lang w:val="en-US" w:eastAsia="zh-CN"/>
        </w:rPr>
      </w:pPr>
      <w:r>
        <w:rPr>
          <w:rFonts w:hint="eastAsia" w:ascii="黑体" w:hAnsi="黑体" w:eastAsia="黑体"/>
          <w:highlight w:val="none"/>
        </w:rPr>
        <w:t>附件</w:t>
      </w:r>
      <w:r>
        <w:rPr>
          <w:rFonts w:hint="eastAsia" w:ascii="黑体" w:hAnsi="黑体" w:eastAsia="黑体"/>
          <w:highlight w:val="none"/>
          <w:lang w:val="en-US" w:eastAsia="zh-CN"/>
        </w:rPr>
        <w:t>3</w:t>
      </w:r>
    </w:p>
    <w:p w14:paraId="039CE32F">
      <w:pPr>
        <w:autoSpaceDE w:val="0"/>
        <w:snapToGrid w:val="0"/>
        <w:spacing w:line="440" w:lineRule="exact"/>
        <w:jc w:val="center"/>
        <w:rPr>
          <w:rFonts w:hint="eastAsia" w:ascii="方正小标宋简体" w:hAnsi="Songti SC" w:eastAsia="方正小标宋简体"/>
          <w:sz w:val="36"/>
          <w:szCs w:val="36"/>
          <w:highlight w:val="none"/>
          <w:lang w:eastAsia="zh-CN"/>
        </w:rPr>
      </w:pPr>
      <w:r>
        <w:rPr>
          <w:rFonts w:hint="eastAsia" w:ascii="方正小标宋简体" w:hAnsi="Songti SC" w:eastAsia="方正小标宋简体"/>
          <w:sz w:val="36"/>
          <w:szCs w:val="36"/>
          <w:highlight w:val="none"/>
          <w:lang w:eastAsia="zh-CN"/>
        </w:rPr>
        <w:t>2026</w:t>
      </w:r>
      <w:r>
        <w:rPr>
          <w:rFonts w:hint="eastAsia" w:ascii="方正小标宋简体" w:hAnsi="Songti SC" w:eastAsia="方正小标宋简体"/>
          <w:sz w:val="36"/>
          <w:szCs w:val="36"/>
          <w:highlight w:val="none"/>
        </w:rPr>
        <w:t>年北京市青少年</w:t>
      </w:r>
      <w:r>
        <w:rPr>
          <w:rFonts w:hint="eastAsia" w:ascii="方正小标宋简体" w:hAnsi="Songti SC" w:eastAsia="方正小标宋简体"/>
          <w:sz w:val="36"/>
          <w:szCs w:val="36"/>
          <w:highlight w:val="none"/>
          <w:lang w:eastAsia="zh-CN"/>
        </w:rPr>
        <w:t>棒球锦标赛</w:t>
      </w:r>
    </w:p>
    <w:p w14:paraId="182A2E5C">
      <w:pPr>
        <w:autoSpaceDE w:val="0"/>
        <w:snapToGrid w:val="0"/>
        <w:spacing w:line="440" w:lineRule="exact"/>
        <w:jc w:val="center"/>
        <w:rPr>
          <w:rFonts w:hint="eastAsia"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rPr>
        <w:t>运动员自愿参赛声明</w:t>
      </w:r>
    </w:p>
    <w:p w14:paraId="13913EF0">
      <w:pPr>
        <w:spacing w:line="260" w:lineRule="exact"/>
        <w:rPr>
          <w:rFonts w:hint="eastAsia" w:ascii="宋体" w:hAnsi="宋体" w:cs="宋体"/>
          <w:highlight w:val="none"/>
        </w:rPr>
      </w:pPr>
      <w:r>
        <w:rPr>
          <w:rFonts w:hint="eastAsia" w:ascii="宋体" w:hAnsi="宋体"/>
          <w:highlight w:val="none"/>
        </w:rPr>
        <w:t xml:space="preserve"> </w:t>
      </w:r>
    </w:p>
    <w:p w14:paraId="7A22EDE9">
      <w:pPr>
        <w:snapToGrid w:val="0"/>
        <w:spacing w:line="270" w:lineRule="exact"/>
        <w:rPr>
          <w:rFonts w:hint="eastAsia" w:hAnsi="仿宋" w:cs="仿宋"/>
          <w:b/>
          <w:sz w:val="24"/>
          <w:szCs w:val="24"/>
          <w:highlight w:val="none"/>
        </w:rPr>
      </w:pPr>
      <w:r>
        <w:rPr>
          <w:rFonts w:hint="eastAsia" w:hAnsi="仿宋" w:cs="仿宋"/>
          <w:b/>
          <w:sz w:val="24"/>
          <w:szCs w:val="24"/>
          <w:highlight w:val="none"/>
        </w:rPr>
        <w:t>致：</w:t>
      </w:r>
      <w:r>
        <w:rPr>
          <w:rFonts w:hint="eastAsia" w:hAnsi="仿宋" w:cs="仿宋"/>
          <w:b/>
          <w:sz w:val="24"/>
          <w:szCs w:val="24"/>
          <w:highlight w:val="none"/>
          <w:lang w:eastAsia="zh-CN"/>
        </w:rPr>
        <w:t>2026</w:t>
      </w:r>
      <w:r>
        <w:rPr>
          <w:rFonts w:hint="eastAsia" w:hAnsi="仿宋" w:cs="仿宋"/>
          <w:b/>
          <w:sz w:val="24"/>
          <w:szCs w:val="24"/>
          <w:highlight w:val="none"/>
        </w:rPr>
        <w:t>年北京市青少年</w:t>
      </w:r>
      <w:r>
        <w:rPr>
          <w:rFonts w:hint="eastAsia" w:hAnsi="仿宋" w:cs="仿宋"/>
          <w:b/>
          <w:sz w:val="24"/>
          <w:szCs w:val="24"/>
          <w:highlight w:val="none"/>
          <w:lang w:eastAsia="zh-CN"/>
        </w:rPr>
        <w:t>棒球锦标赛</w:t>
      </w:r>
      <w:r>
        <w:rPr>
          <w:rFonts w:hint="eastAsia" w:hAnsi="仿宋" w:cs="仿宋"/>
          <w:b/>
          <w:sz w:val="24"/>
          <w:szCs w:val="24"/>
          <w:highlight w:val="none"/>
        </w:rPr>
        <w:t>主办方（以下统称“赛事主办方”）</w:t>
      </w:r>
    </w:p>
    <w:p w14:paraId="1228BB94">
      <w:pPr>
        <w:snapToGrid w:val="0"/>
        <w:spacing w:line="270" w:lineRule="exact"/>
        <w:ind w:firstLine="480" w:firstLineChars="200"/>
        <w:rPr>
          <w:rFonts w:hint="eastAsia" w:hAnsi="仿宋" w:cs="仿宋"/>
          <w:sz w:val="24"/>
          <w:szCs w:val="24"/>
          <w:highlight w:val="none"/>
        </w:rPr>
      </w:pPr>
      <w:r>
        <w:rPr>
          <w:rFonts w:hint="eastAsia" w:hAnsi="仿宋" w:cs="仿宋"/>
          <w:sz w:val="24"/>
          <w:szCs w:val="24"/>
          <w:highlight w:val="none"/>
        </w:rPr>
        <w:t>作为</w:t>
      </w:r>
      <w:r>
        <w:rPr>
          <w:rFonts w:hint="eastAsia" w:hAnsi="仿宋" w:cs="仿宋"/>
          <w:sz w:val="24"/>
          <w:szCs w:val="24"/>
          <w:highlight w:val="none"/>
          <w:lang w:eastAsia="zh-CN"/>
        </w:rPr>
        <w:t>棒球</w:t>
      </w:r>
      <w:r>
        <w:rPr>
          <w:rFonts w:hint="eastAsia" w:hAnsi="仿宋" w:cs="仿宋"/>
          <w:sz w:val="24"/>
          <w:szCs w:val="24"/>
          <w:highlight w:val="none"/>
        </w:rPr>
        <w:t>项目参赛运动员（以下简称“本人”），本人（姓名：</w:t>
      </w:r>
      <w:r>
        <w:rPr>
          <w:rFonts w:hint="eastAsia" w:hAnsi="仿宋" w:cs="仿宋"/>
          <w:sz w:val="24"/>
          <w:szCs w:val="24"/>
          <w:highlight w:val="none"/>
          <w:u w:val="single"/>
        </w:rPr>
        <w:t xml:space="preserve">            </w:t>
      </w:r>
      <w:r>
        <w:rPr>
          <w:rFonts w:hint="eastAsia" w:hAnsi="仿宋" w:cs="仿宋"/>
          <w:sz w:val="24"/>
          <w:szCs w:val="24"/>
          <w:highlight w:val="none"/>
        </w:rPr>
        <w:t>身份证号：</w:t>
      </w:r>
      <w:r>
        <w:rPr>
          <w:rFonts w:hint="eastAsia" w:hAnsi="仿宋" w:cs="仿宋"/>
          <w:sz w:val="24"/>
          <w:szCs w:val="24"/>
          <w:highlight w:val="none"/>
          <w:u w:val="single"/>
        </w:rPr>
        <w:t xml:space="preserve">                      </w:t>
      </w:r>
      <w:r>
        <w:rPr>
          <w:rFonts w:hint="eastAsia" w:hAnsi="仿宋" w:cs="仿宋"/>
          <w:sz w:val="24"/>
          <w:szCs w:val="24"/>
          <w:highlight w:val="none"/>
        </w:rPr>
        <w:t>）及本人法定监护人（姓名：</w:t>
      </w:r>
      <w:r>
        <w:rPr>
          <w:rFonts w:hint="eastAsia" w:hAnsi="仿宋" w:cs="仿宋"/>
          <w:sz w:val="24"/>
          <w:szCs w:val="24"/>
          <w:highlight w:val="none"/>
          <w:u w:val="single"/>
        </w:rPr>
        <w:t xml:space="preserve">           </w:t>
      </w:r>
      <w:r>
        <w:rPr>
          <w:rFonts w:hint="eastAsia" w:hAnsi="仿宋" w:cs="仿宋"/>
          <w:sz w:val="24"/>
          <w:szCs w:val="24"/>
          <w:highlight w:val="none"/>
        </w:rPr>
        <w:t>身份证号：</w:t>
      </w:r>
      <w:r>
        <w:rPr>
          <w:rFonts w:hint="eastAsia" w:hAnsi="仿宋" w:cs="仿宋"/>
          <w:sz w:val="24"/>
          <w:szCs w:val="24"/>
          <w:highlight w:val="none"/>
          <w:u w:val="single"/>
        </w:rPr>
        <w:t xml:space="preserve">                            </w:t>
      </w:r>
      <w:r>
        <w:rPr>
          <w:rFonts w:hint="eastAsia" w:hAnsi="仿宋" w:cs="仿宋"/>
          <w:sz w:val="24"/>
          <w:szCs w:val="24"/>
          <w:highlight w:val="none"/>
        </w:rPr>
        <w:t>）已认真阅读、全面理解并自愿签署如下声明及承诺：</w:t>
      </w:r>
    </w:p>
    <w:p w14:paraId="12DCE09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1.本人自愿参</w:t>
      </w:r>
      <w:r>
        <w:rPr>
          <w:rFonts w:hint="eastAsia" w:hAnsi="仿宋" w:cs="仿宋"/>
          <w:color w:val="000000"/>
          <w:sz w:val="24"/>
          <w:highlight w:val="none"/>
        </w:rPr>
        <w:t>加本次赛事及一切与该赛事相关的活动（以下统称“赛事”或“比赛”），并</w:t>
      </w:r>
      <w:r>
        <w:rPr>
          <w:rFonts w:hint="eastAsia" w:hAnsi="仿宋" w:cs="仿宋"/>
          <w:sz w:val="24"/>
          <w:highlight w:val="none"/>
        </w:rPr>
        <w:t>具有参加本赛事相应的民事行为能力，且本人的法定监护人同意本人参加该赛事；</w:t>
      </w:r>
    </w:p>
    <w:p w14:paraId="274149E0">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14618991">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3</w:t>
      </w:r>
      <w:r>
        <w:rPr>
          <w:rFonts w:hAnsi="仿宋" w:cs="仿宋"/>
          <w:sz w:val="24"/>
          <w:highlight w:val="none"/>
        </w:rPr>
        <w:t>.</w:t>
      </w:r>
      <w:r>
        <w:rPr>
          <w:rFonts w:hint="eastAsia" w:hAnsi="仿宋" w:cs="仿宋"/>
          <w:sz w:val="24"/>
          <w:highlight w:val="none"/>
        </w:rPr>
        <w:t>本人完全了解自身的身体状况，确认自身健康状况良好，</w:t>
      </w:r>
      <w:r>
        <w:rPr>
          <w:rFonts w:hAnsi="仿宋" w:cs="仿宋"/>
          <w:sz w:val="24"/>
          <w:highlight w:val="none"/>
        </w:rPr>
        <w:t>脑电图、心电图、血压、脉搏</w:t>
      </w:r>
      <w:r>
        <w:rPr>
          <w:rFonts w:hint="eastAsia" w:hAnsi="仿宋" w:cs="仿宋"/>
          <w:sz w:val="24"/>
          <w:highlight w:val="none"/>
        </w:rPr>
        <w:t>指标正常，没有任何身体不适或患有任何不适合参加比赛的疾病。本人及本人法定监护人承诺，如隐瞒任何病情，本人及本人法定监护人将自行承担由此所导致的全部后果。</w:t>
      </w:r>
    </w:p>
    <w:p w14:paraId="33CDC358">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CA2ABF5">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54DE4F3B">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highlight w:val="none"/>
        </w:rPr>
      </w:pPr>
      <w:r>
        <w:rPr>
          <w:rFonts w:hint="eastAsia" w:hAnsi="仿宋" w:cs="仿宋"/>
          <w:sz w:val="24"/>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73BB9A59">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highlight w:val="none"/>
        </w:rPr>
        <w:t>7.本人承诺以自己的名义报名参赛，同意向赛事主办方提供有效的身份证件和资料用于核实本人的身份，本人及本人法定监护人同意承担因身份证件和资料不实所产生的全部责任。</w:t>
      </w:r>
    </w:p>
    <w:p w14:paraId="39B0ABC2">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highlight w:val="none"/>
        </w:rPr>
      </w:pPr>
      <w:r>
        <w:rPr>
          <w:rFonts w:hint="eastAsia" w:hAnsi="仿宋" w:cs="仿宋"/>
          <w:sz w:val="24"/>
          <w:highlight w:val="none"/>
        </w:rPr>
        <w:t>8</w:t>
      </w:r>
      <w:r>
        <w:rPr>
          <w:rFonts w:hAnsi="仿宋" w:cs="仿宋"/>
          <w:sz w:val="24"/>
          <w:highlight w:val="none"/>
        </w:rPr>
        <w:t>.</w:t>
      </w:r>
      <w:r>
        <w:rPr>
          <w:rFonts w:hint="eastAsia" w:hAnsi="仿宋" w:cs="仿宋"/>
          <w:sz w:val="24"/>
          <w:highlight w: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D6755EB">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highlight w:val="none"/>
        </w:rPr>
      </w:pPr>
      <w:r>
        <w:rPr>
          <w:rFonts w:hint="eastAsia" w:hAnsi="仿宋" w:cs="宋体"/>
          <w:sz w:val="24"/>
          <w:highlight w:val="none"/>
        </w:rPr>
        <w:t>9.本人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国家体育总局颁布的《体育赛事活动赛风赛纪管理办法》和《反兴奋剂规则》中相关要求</w:t>
      </w:r>
      <w:r>
        <w:rPr>
          <w:rFonts w:hint="eastAsia" w:hAnsi="仿宋" w:cs="宋体"/>
          <w:sz w:val="24"/>
          <w:highlight w: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B9ECDC9">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highlight w:val="none"/>
        </w:rPr>
      </w:pPr>
      <w:r>
        <w:rPr>
          <w:rFonts w:hAnsi="仿宋" w:cs="宋体"/>
          <w:sz w:val="24"/>
          <w:highlight w:val="none"/>
        </w:rPr>
        <w:t>1</w:t>
      </w:r>
      <w:r>
        <w:rPr>
          <w:rFonts w:hint="eastAsia" w:hAnsi="仿宋" w:cs="宋体"/>
          <w:sz w:val="24"/>
          <w:highlight w:val="none"/>
          <w:lang w:val="en-US" w:eastAsia="zh-CN"/>
        </w:rPr>
        <w:t>0</w:t>
      </w:r>
      <w:r>
        <w:rPr>
          <w:rFonts w:hint="eastAsia" w:hAnsi="仿宋" w:cs="宋体"/>
          <w:sz w:val="24"/>
          <w:highlight w:val="none"/>
        </w:rPr>
        <w:t>.本人</w:t>
      </w:r>
      <w:r>
        <w:rPr>
          <w:rFonts w:hint="eastAsia" w:hAnsi="仿宋" w:cs="仿宋"/>
          <w:sz w:val="24"/>
          <w:highlight w:val="none"/>
        </w:rPr>
        <w:t>及本人法定监护人</w:t>
      </w:r>
      <w:r>
        <w:rPr>
          <w:rFonts w:hint="eastAsia" w:hAnsi="仿宋" w:cs="宋体"/>
          <w:sz w:val="24"/>
          <w:highlight w:val="none"/>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highlight w:val="none"/>
        </w:rPr>
        <w:t>主、承办方等</w:t>
      </w:r>
      <w:r>
        <w:rPr>
          <w:rFonts w:hint="eastAsia" w:hAnsi="仿宋" w:cs="宋体"/>
          <w:sz w:val="24"/>
          <w:highlight w:val="none"/>
        </w:rPr>
        <w:t>产生不良影响。</w:t>
      </w:r>
    </w:p>
    <w:p w14:paraId="5E9791A2">
      <w:pPr>
        <w:spacing w:line="270" w:lineRule="exact"/>
        <w:ind w:firstLine="480" w:firstLineChars="200"/>
        <w:rPr>
          <w:rFonts w:hint="eastAsia" w:hAnsi="仿宋"/>
          <w:sz w:val="24"/>
          <w:szCs w:val="24"/>
          <w:highlight w:val="none"/>
        </w:rPr>
      </w:pPr>
      <w:r>
        <w:rPr>
          <w:rFonts w:hint="eastAsia" w:hAnsi="仿宋" w:cs="宋体"/>
          <w:sz w:val="24"/>
          <w:highlight w:val="none"/>
        </w:rPr>
        <w:t>1</w:t>
      </w:r>
      <w:r>
        <w:rPr>
          <w:rFonts w:hint="eastAsia" w:hAnsi="仿宋" w:cs="宋体"/>
          <w:sz w:val="24"/>
          <w:highlight w:val="none"/>
          <w:lang w:val="en-US" w:eastAsia="zh-CN"/>
        </w:rPr>
        <w:t>1</w:t>
      </w:r>
      <w:r>
        <w:rPr>
          <w:rFonts w:hint="eastAsia" w:hAnsi="仿宋" w:cs="宋体"/>
          <w:sz w:val="24"/>
          <w:highlight w:val="none"/>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E1C7FB2">
      <w:pPr>
        <w:spacing w:line="270" w:lineRule="exact"/>
        <w:ind w:firstLine="240" w:firstLineChars="100"/>
        <w:rPr>
          <w:rFonts w:hint="eastAsia" w:hAnsi="仿宋"/>
          <w:sz w:val="24"/>
          <w:szCs w:val="24"/>
          <w:highlight w:val="none"/>
        </w:rPr>
      </w:pPr>
      <w:r>
        <w:rPr>
          <w:rFonts w:hint="eastAsia" w:hAnsi="仿宋"/>
          <w:sz w:val="24"/>
          <w:szCs w:val="24"/>
          <w:highlight w:val="none"/>
        </w:rPr>
        <w:t xml:space="preserve"> </w:t>
      </w:r>
    </w:p>
    <w:p w14:paraId="36016C18">
      <w:pPr>
        <w:spacing w:line="270" w:lineRule="exact"/>
        <w:rPr>
          <w:rFonts w:hint="eastAsia" w:hAnsi="仿宋"/>
          <w:sz w:val="24"/>
          <w:szCs w:val="24"/>
          <w:highlight w:val="none"/>
        </w:rPr>
      </w:pPr>
      <w:r>
        <w:rPr>
          <w:rFonts w:hint="eastAsia" w:hAnsi="仿宋"/>
          <w:sz w:val="24"/>
          <w:szCs w:val="24"/>
          <w:highlight w:val="none"/>
        </w:rPr>
        <w:t xml:space="preserve">    运动员签字：                          法定监护人签字：</w:t>
      </w:r>
    </w:p>
    <w:p w14:paraId="65CC680B">
      <w:pPr>
        <w:spacing w:line="270" w:lineRule="exact"/>
        <w:ind w:firstLine="720" w:firstLineChars="300"/>
        <w:rPr>
          <w:rFonts w:hint="eastAsia" w:hAnsi="仿宋"/>
          <w:sz w:val="24"/>
          <w:szCs w:val="24"/>
          <w:highlight w:val="none"/>
        </w:rPr>
      </w:pPr>
      <w:r>
        <w:rPr>
          <w:rFonts w:hint="eastAsia" w:hAnsi="仿宋"/>
          <w:sz w:val="24"/>
          <w:szCs w:val="24"/>
          <w:highlight w:val="none"/>
        </w:rPr>
        <w:t xml:space="preserve"> </w:t>
      </w:r>
    </w:p>
    <w:p w14:paraId="17B208AA">
      <w:pPr>
        <w:spacing w:line="270" w:lineRule="exact"/>
        <w:ind w:firstLine="720" w:firstLineChars="300"/>
        <w:rPr>
          <w:rFonts w:hint="eastAsia" w:hAnsi="仿宋"/>
          <w:sz w:val="24"/>
          <w:szCs w:val="24"/>
          <w:highlight w:val="none"/>
        </w:rPr>
      </w:pPr>
      <w:r>
        <w:rPr>
          <w:rFonts w:hint="eastAsia" w:hAnsi="仿宋"/>
          <w:sz w:val="24"/>
          <w:szCs w:val="24"/>
          <w:highlight w:val="none"/>
        </w:rPr>
        <w:t xml:space="preserve">                                    法定监护人联系方式：                                                 </w:t>
      </w:r>
    </w:p>
    <w:p w14:paraId="794D63D5">
      <w:pPr>
        <w:spacing w:line="270" w:lineRule="exact"/>
        <w:ind w:firstLine="480" w:firstLineChars="200"/>
        <w:rPr>
          <w:rFonts w:hint="eastAsia" w:hAnsi="仿宋" w:cs="宋体"/>
          <w:sz w:val="24"/>
          <w:highlight w:val="none"/>
        </w:rPr>
      </w:pPr>
      <w:r>
        <w:rPr>
          <w:rFonts w:hint="eastAsia" w:hAnsi="仿宋"/>
          <w:sz w:val="24"/>
          <w:szCs w:val="24"/>
          <w:highlight w:val="none"/>
        </w:rPr>
        <w:t xml:space="preserve">                                                       </w:t>
      </w:r>
      <w:r>
        <w:rPr>
          <w:rFonts w:hint="eastAsia" w:hAnsi="仿宋" w:cs="仿宋"/>
          <w:sz w:val="24"/>
          <w:szCs w:val="24"/>
          <w:highlight w:val="none"/>
        </w:rPr>
        <w:t>年    月    日</w:t>
      </w:r>
    </w:p>
    <w:sectPr>
      <w:footerReference r:id="rId4" w:type="default"/>
      <w:pgSz w:w="11906" w:h="16838"/>
      <w:pgMar w:top="873" w:right="1080" w:bottom="816"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49A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EFCD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en-US" w:eastAsia="zh-CN"/>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F434">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3F12DF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zdkMTQ1NmE0ZjFkOTc1MTM3NmViZWM1MmYzZDMifQ=="/>
  </w:docVars>
  <w:rsids>
    <w:rsidRoot w:val="00E670DE"/>
    <w:rsid w:val="00001C0C"/>
    <w:rsid w:val="00002A01"/>
    <w:rsid w:val="000045BD"/>
    <w:rsid w:val="00005040"/>
    <w:rsid w:val="00015F95"/>
    <w:rsid w:val="00023869"/>
    <w:rsid w:val="000241C7"/>
    <w:rsid w:val="00025BA8"/>
    <w:rsid w:val="00027B1A"/>
    <w:rsid w:val="00030314"/>
    <w:rsid w:val="00030485"/>
    <w:rsid w:val="00034C40"/>
    <w:rsid w:val="000414C6"/>
    <w:rsid w:val="00043683"/>
    <w:rsid w:val="00050E18"/>
    <w:rsid w:val="000521D3"/>
    <w:rsid w:val="00052D46"/>
    <w:rsid w:val="00076D34"/>
    <w:rsid w:val="0007762F"/>
    <w:rsid w:val="00080966"/>
    <w:rsid w:val="00094401"/>
    <w:rsid w:val="000A4415"/>
    <w:rsid w:val="000B231C"/>
    <w:rsid w:val="000C078B"/>
    <w:rsid w:val="000C394C"/>
    <w:rsid w:val="000D03D0"/>
    <w:rsid w:val="000D4547"/>
    <w:rsid w:val="000D6058"/>
    <w:rsid w:val="000E30EC"/>
    <w:rsid w:val="000F10EB"/>
    <w:rsid w:val="000F6BC2"/>
    <w:rsid w:val="00105611"/>
    <w:rsid w:val="001575FE"/>
    <w:rsid w:val="00161B5E"/>
    <w:rsid w:val="0017425F"/>
    <w:rsid w:val="00175FB5"/>
    <w:rsid w:val="0019240C"/>
    <w:rsid w:val="0019285B"/>
    <w:rsid w:val="001A74F2"/>
    <w:rsid w:val="001A7AA3"/>
    <w:rsid w:val="001B176F"/>
    <w:rsid w:val="001C0C45"/>
    <w:rsid w:val="001C1B1B"/>
    <w:rsid w:val="001C5139"/>
    <w:rsid w:val="001C712F"/>
    <w:rsid w:val="001C7543"/>
    <w:rsid w:val="001D53C6"/>
    <w:rsid w:val="001D75AB"/>
    <w:rsid w:val="001F10B3"/>
    <w:rsid w:val="00221E89"/>
    <w:rsid w:val="00226019"/>
    <w:rsid w:val="00230ABF"/>
    <w:rsid w:val="002332F7"/>
    <w:rsid w:val="00242D73"/>
    <w:rsid w:val="00261ECC"/>
    <w:rsid w:val="00271B54"/>
    <w:rsid w:val="00276002"/>
    <w:rsid w:val="00280979"/>
    <w:rsid w:val="00281D07"/>
    <w:rsid w:val="00292FC7"/>
    <w:rsid w:val="002C38CE"/>
    <w:rsid w:val="002D30D4"/>
    <w:rsid w:val="002D41F6"/>
    <w:rsid w:val="002E3D15"/>
    <w:rsid w:val="002E70FD"/>
    <w:rsid w:val="002F120E"/>
    <w:rsid w:val="002F7EED"/>
    <w:rsid w:val="00311B9F"/>
    <w:rsid w:val="003125EE"/>
    <w:rsid w:val="00317500"/>
    <w:rsid w:val="00333AAB"/>
    <w:rsid w:val="00341D51"/>
    <w:rsid w:val="00343E26"/>
    <w:rsid w:val="00344FF1"/>
    <w:rsid w:val="0034629A"/>
    <w:rsid w:val="00346A2B"/>
    <w:rsid w:val="003500C5"/>
    <w:rsid w:val="0035130C"/>
    <w:rsid w:val="00365E72"/>
    <w:rsid w:val="003727BF"/>
    <w:rsid w:val="00394BB2"/>
    <w:rsid w:val="003964E2"/>
    <w:rsid w:val="00396F85"/>
    <w:rsid w:val="003A12BF"/>
    <w:rsid w:val="003A348A"/>
    <w:rsid w:val="003A61A0"/>
    <w:rsid w:val="003B05E3"/>
    <w:rsid w:val="003B7CBD"/>
    <w:rsid w:val="003C0E9C"/>
    <w:rsid w:val="003C1478"/>
    <w:rsid w:val="003C309E"/>
    <w:rsid w:val="003D433B"/>
    <w:rsid w:val="003E44A4"/>
    <w:rsid w:val="003F1B6E"/>
    <w:rsid w:val="003F65B0"/>
    <w:rsid w:val="003F7E47"/>
    <w:rsid w:val="00425ECB"/>
    <w:rsid w:val="004304D4"/>
    <w:rsid w:val="0043294D"/>
    <w:rsid w:val="00450CD6"/>
    <w:rsid w:val="004512DD"/>
    <w:rsid w:val="00455903"/>
    <w:rsid w:val="00456953"/>
    <w:rsid w:val="00456BF0"/>
    <w:rsid w:val="00460885"/>
    <w:rsid w:val="00461530"/>
    <w:rsid w:val="0046299E"/>
    <w:rsid w:val="00466331"/>
    <w:rsid w:val="004739F5"/>
    <w:rsid w:val="004775E1"/>
    <w:rsid w:val="00480533"/>
    <w:rsid w:val="004817A6"/>
    <w:rsid w:val="00485CF1"/>
    <w:rsid w:val="004A0759"/>
    <w:rsid w:val="004B1275"/>
    <w:rsid w:val="004B7A4E"/>
    <w:rsid w:val="004C4936"/>
    <w:rsid w:val="004D4092"/>
    <w:rsid w:val="004E10A9"/>
    <w:rsid w:val="004E7841"/>
    <w:rsid w:val="004F63F7"/>
    <w:rsid w:val="00510B0B"/>
    <w:rsid w:val="005138B2"/>
    <w:rsid w:val="00523A31"/>
    <w:rsid w:val="0053310D"/>
    <w:rsid w:val="00535746"/>
    <w:rsid w:val="00541103"/>
    <w:rsid w:val="00573333"/>
    <w:rsid w:val="00576C52"/>
    <w:rsid w:val="00581BFB"/>
    <w:rsid w:val="005822A5"/>
    <w:rsid w:val="0058454D"/>
    <w:rsid w:val="005904F8"/>
    <w:rsid w:val="005A7629"/>
    <w:rsid w:val="005B73DF"/>
    <w:rsid w:val="005C05E8"/>
    <w:rsid w:val="005C2ACF"/>
    <w:rsid w:val="005C5C2C"/>
    <w:rsid w:val="005D670F"/>
    <w:rsid w:val="005D7022"/>
    <w:rsid w:val="005D7E2A"/>
    <w:rsid w:val="005E1D9D"/>
    <w:rsid w:val="00611794"/>
    <w:rsid w:val="00616D1A"/>
    <w:rsid w:val="00622AEE"/>
    <w:rsid w:val="00626C52"/>
    <w:rsid w:val="00633E8A"/>
    <w:rsid w:val="00640314"/>
    <w:rsid w:val="00643C66"/>
    <w:rsid w:val="00646262"/>
    <w:rsid w:val="00651A25"/>
    <w:rsid w:val="00676188"/>
    <w:rsid w:val="006768A1"/>
    <w:rsid w:val="00676BD2"/>
    <w:rsid w:val="00677C81"/>
    <w:rsid w:val="00681458"/>
    <w:rsid w:val="006829C1"/>
    <w:rsid w:val="00684A73"/>
    <w:rsid w:val="00684B56"/>
    <w:rsid w:val="00693928"/>
    <w:rsid w:val="006A05DA"/>
    <w:rsid w:val="006A6653"/>
    <w:rsid w:val="006A6990"/>
    <w:rsid w:val="006D0CBA"/>
    <w:rsid w:val="006D0F94"/>
    <w:rsid w:val="006E243F"/>
    <w:rsid w:val="007002C7"/>
    <w:rsid w:val="00707D2E"/>
    <w:rsid w:val="0071236F"/>
    <w:rsid w:val="007233E6"/>
    <w:rsid w:val="00742477"/>
    <w:rsid w:val="007641E3"/>
    <w:rsid w:val="0076556A"/>
    <w:rsid w:val="0079524E"/>
    <w:rsid w:val="00796927"/>
    <w:rsid w:val="007A17AE"/>
    <w:rsid w:val="007C6696"/>
    <w:rsid w:val="007E611D"/>
    <w:rsid w:val="007E74CD"/>
    <w:rsid w:val="007F76D3"/>
    <w:rsid w:val="0080377F"/>
    <w:rsid w:val="008048E6"/>
    <w:rsid w:val="00821313"/>
    <w:rsid w:val="0082341B"/>
    <w:rsid w:val="008442B3"/>
    <w:rsid w:val="00845D52"/>
    <w:rsid w:val="008578E8"/>
    <w:rsid w:val="00862B86"/>
    <w:rsid w:val="00874BCE"/>
    <w:rsid w:val="0089109D"/>
    <w:rsid w:val="00891CD5"/>
    <w:rsid w:val="008A5539"/>
    <w:rsid w:val="008B65FA"/>
    <w:rsid w:val="008C0F49"/>
    <w:rsid w:val="008D6D67"/>
    <w:rsid w:val="008E26E2"/>
    <w:rsid w:val="0090070B"/>
    <w:rsid w:val="00905043"/>
    <w:rsid w:val="00906903"/>
    <w:rsid w:val="00912403"/>
    <w:rsid w:val="009176EA"/>
    <w:rsid w:val="00921769"/>
    <w:rsid w:val="009228AA"/>
    <w:rsid w:val="00922F17"/>
    <w:rsid w:val="00925D9A"/>
    <w:rsid w:val="00927973"/>
    <w:rsid w:val="009324E7"/>
    <w:rsid w:val="00941176"/>
    <w:rsid w:val="00942C60"/>
    <w:rsid w:val="009602A4"/>
    <w:rsid w:val="00967338"/>
    <w:rsid w:val="00971885"/>
    <w:rsid w:val="00974E1C"/>
    <w:rsid w:val="00986BED"/>
    <w:rsid w:val="00990D4F"/>
    <w:rsid w:val="009932F7"/>
    <w:rsid w:val="009B00B2"/>
    <w:rsid w:val="009B4E29"/>
    <w:rsid w:val="009D4FC2"/>
    <w:rsid w:val="009D5BFD"/>
    <w:rsid w:val="009E075E"/>
    <w:rsid w:val="009E301F"/>
    <w:rsid w:val="009F4D1F"/>
    <w:rsid w:val="009F565B"/>
    <w:rsid w:val="00A0591E"/>
    <w:rsid w:val="00A12F83"/>
    <w:rsid w:val="00A21D6C"/>
    <w:rsid w:val="00A25CD4"/>
    <w:rsid w:val="00A40259"/>
    <w:rsid w:val="00A65958"/>
    <w:rsid w:val="00A66E4B"/>
    <w:rsid w:val="00A83E04"/>
    <w:rsid w:val="00A8785F"/>
    <w:rsid w:val="00A9028A"/>
    <w:rsid w:val="00A961A1"/>
    <w:rsid w:val="00AA522B"/>
    <w:rsid w:val="00AD44C4"/>
    <w:rsid w:val="00AE331D"/>
    <w:rsid w:val="00B03E02"/>
    <w:rsid w:val="00B35014"/>
    <w:rsid w:val="00B44596"/>
    <w:rsid w:val="00B51316"/>
    <w:rsid w:val="00B51822"/>
    <w:rsid w:val="00B53810"/>
    <w:rsid w:val="00B71EB6"/>
    <w:rsid w:val="00B8014C"/>
    <w:rsid w:val="00B87820"/>
    <w:rsid w:val="00B9341D"/>
    <w:rsid w:val="00BA212E"/>
    <w:rsid w:val="00BC1DE4"/>
    <w:rsid w:val="00BD1057"/>
    <w:rsid w:val="00BE2CCE"/>
    <w:rsid w:val="00BE2CEB"/>
    <w:rsid w:val="00BE3E25"/>
    <w:rsid w:val="00BE59D1"/>
    <w:rsid w:val="00BF359F"/>
    <w:rsid w:val="00BF61B4"/>
    <w:rsid w:val="00C015CD"/>
    <w:rsid w:val="00C04117"/>
    <w:rsid w:val="00C12782"/>
    <w:rsid w:val="00C250A1"/>
    <w:rsid w:val="00C34648"/>
    <w:rsid w:val="00C52456"/>
    <w:rsid w:val="00C52B9F"/>
    <w:rsid w:val="00C537AD"/>
    <w:rsid w:val="00C6091F"/>
    <w:rsid w:val="00C81FE4"/>
    <w:rsid w:val="00C82025"/>
    <w:rsid w:val="00C95AD4"/>
    <w:rsid w:val="00CA4804"/>
    <w:rsid w:val="00CC0784"/>
    <w:rsid w:val="00CC39A4"/>
    <w:rsid w:val="00CD3714"/>
    <w:rsid w:val="00CE4935"/>
    <w:rsid w:val="00CF5A66"/>
    <w:rsid w:val="00D1277D"/>
    <w:rsid w:val="00D23301"/>
    <w:rsid w:val="00D269CA"/>
    <w:rsid w:val="00D45E94"/>
    <w:rsid w:val="00D47FF2"/>
    <w:rsid w:val="00D53EEE"/>
    <w:rsid w:val="00D62FF2"/>
    <w:rsid w:val="00D77002"/>
    <w:rsid w:val="00D77B5D"/>
    <w:rsid w:val="00D802DE"/>
    <w:rsid w:val="00D86CEF"/>
    <w:rsid w:val="00D9392B"/>
    <w:rsid w:val="00DA7993"/>
    <w:rsid w:val="00DB4BF7"/>
    <w:rsid w:val="00DC5DF5"/>
    <w:rsid w:val="00DD0595"/>
    <w:rsid w:val="00DE7050"/>
    <w:rsid w:val="00E035DE"/>
    <w:rsid w:val="00E03747"/>
    <w:rsid w:val="00E167DB"/>
    <w:rsid w:val="00E25A6C"/>
    <w:rsid w:val="00E361DF"/>
    <w:rsid w:val="00E52ED6"/>
    <w:rsid w:val="00E618BE"/>
    <w:rsid w:val="00E663DE"/>
    <w:rsid w:val="00E670DE"/>
    <w:rsid w:val="00E73E1F"/>
    <w:rsid w:val="00E805AB"/>
    <w:rsid w:val="00E815DF"/>
    <w:rsid w:val="00E9073A"/>
    <w:rsid w:val="00EA00DB"/>
    <w:rsid w:val="00EA2500"/>
    <w:rsid w:val="00EA512A"/>
    <w:rsid w:val="00EA5357"/>
    <w:rsid w:val="00EA6939"/>
    <w:rsid w:val="00EC41FF"/>
    <w:rsid w:val="00EC6676"/>
    <w:rsid w:val="00ED5154"/>
    <w:rsid w:val="00ED6CFE"/>
    <w:rsid w:val="00EE2DFA"/>
    <w:rsid w:val="00F071F8"/>
    <w:rsid w:val="00F1672B"/>
    <w:rsid w:val="00F16808"/>
    <w:rsid w:val="00F21CE2"/>
    <w:rsid w:val="00F34F4A"/>
    <w:rsid w:val="00F46E57"/>
    <w:rsid w:val="00F50B35"/>
    <w:rsid w:val="00F5332D"/>
    <w:rsid w:val="00F60D6C"/>
    <w:rsid w:val="00F636C6"/>
    <w:rsid w:val="00F7140B"/>
    <w:rsid w:val="00F85C42"/>
    <w:rsid w:val="00F9250F"/>
    <w:rsid w:val="00FA2CF6"/>
    <w:rsid w:val="00FA54BB"/>
    <w:rsid w:val="00FC092B"/>
    <w:rsid w:val="00FC0EC1"/>
    <w:rsid w:val="00FD4952"/>
    <w:rsid w:val="00FE1B9E"/>
    <w:rsid w:val="00FF555B"/>
    <w:rsid w:val="00FF59C0"/>
    <w:rsid w:val="00FF66D1"/>
    <w:rsid w:val="00FF7930"/>
    <w:rsid w:val="01207B0A"/>
    <w:rsid w:val="018A7679"/>
    <w:rsid w:val="035B751F"/>
    <w:rsid w:val="03DF024B"/>
    <w:rsid w:val="040F20B8"/>
    <w:rsid w:val="04C51662"/>
    <w:rsid w:val="06DF0467"/>
    <w:rsid w:val="075B33EF"/>
    <w:rsid w:val="081111E4"/>
    <w:rsid w:val="08346F76"/>
    <w:rsid w:val="08E2169E"/>
    <w:rsid w:val="0BFF0B93"/>
    <w:rsid w:val="0C8F4D2C"/>
    <w:rsid w:val="0D05744B"/>
    <w:rsid w:val="0D781E29"/>
    <w:rsid w:val="0E214EC1"/>
    <w:rsid w:val="0EC8524E"/>
    <w:rsid w:val="0F287139"/>
    <w:rsid w:val="0F390DFE"/>
    <w:rsid w:val="0F483154"/>
    <w:rsid w:val="103E38B5"/>
    <w:rsid w:val="10666866"/>
    <w:rsid w:val="14EE187D"/>
    <w:rsid w:val="152715FF"/>
    <w:rsid w:val="169F4FFE"/>
    <w:rsid w:val="18E92A80"/>
    <w:rsid w:val="1932711D"/>
    <w:rsid w:val="1ABB083F"/>
    <w:rsid w:val="1B862808"/>
    <w:rsid w:val="1C303E01"/>
    <w:rsid w:val="1C95758C"/>
    <w:rsid w:val="1D69418F"/>
    <w:rsid w:val="1E6F3A27"/>
    <w:rsid w:val="1FD2426D"/>
    <w:rsid w:val="229121BE"/>
    <w:rsid w:val="229A7223"/>
    <w:rsid w:val="22D97CC8"/>
    <w:rsid w:val="245B6F27"/>
    <w:rsid w:val="24862DBA"/>
    <w:rsid w:val="25861231"/>
    <w:rsid w:val="26660B73"/>
    <w:rsid w:val="272950BB"/>
    <w:rsid w:val="27EE5B9E"/>
    <w:rsid w:val="28C36DF9"/>
    <w:rsid w:val="291F392A"/>
    <w:rsid w:val="292F6750"/>
    <w:rsid w:val="2B563AAC"/>
    <w:rsid w:val="30224D9D"/>
    <w:rsid w:val="30E37F02"/>
    <w:rsid w:val="31D82DCA"/>
    <w:rsid w:val="3523490A"/>
    <w:rsid w:val="37AB5678"/>
    <w:rsid w:val="38B05CAE"/>
    <w:rsid w:val="39275C51"/>
    <w:rsid w:val="3B2616CC"/>
    <w:rsid w:val="3B2A0822"/>
    <w:rsid w:val="3B2C2A33"/>
    <w:rsid w:val="3E5325C6"/>
    <w:rsid w:val="42263EFD"/>
    <w:rsid w:val="428B3715"/>
    <w:rsid w:val="4303280C"/>
    <w:rsid w:val="431C38CE"/>
    <w:rsid w:val="45511DD5"/>
    <w:rsid w:val="4859593F"/>
    <w:rsid w:val="48A75545"/>
    <w:rsid w:val="495279EA"/>
    <w:rsid w:val="497F40C2"/>
    <w:rsid w:val="4A2A4B22"/>
    <w:rsid w:val="4B58121B"/>
    <w:rsid w:val="4CB9218D"/>
    <w:rsid w:val="4E1F71F3"/>
    <w:rsid w:val="51A60F32"/>
    <w:rsid w:val="546A31CC"/>
    <w:rsid w:val="57AA42B0"/>
    <w:rsid w:val="58623517"/>
    <w:rsid w:val="58654D7A"/>
    <w:rsid w:val="59BD150F"/>
    <w:rsid w:val="5A8738CB"/>
    <w:rsid w:val="5BAC0691"/>
    <w:rsid w:val="5CD11C8B"/>
    <w:rsid w:val="5D0A5751"/>
    <w:rsid w:val="5DED03BC"/>
    <w:rsid w:val="5FBF7663"/>
    <w:rsid w:val="62960B4F"/>
    <w:rsid w:val="643D14BE"/>
    <w:rsid w:val="65C6314B"/>
    <w:rsid w:val="66D455B4"/>
    <w:rsid w:val="670E0185"/>
    <w:rsid w:val="678A67A9"/>
    <w:rsid w:val="67A62BDD"/>
    <w:rsid w:val="69F273AF"/>
    <w:rsid w:val="6B372465"/>
    <w:rsid w:val="6BA16605"/>
    <w:rsid w:val="6BF33AE7"/>
    <w:rsid w:val="6CB322FE"/>
    <w:rsid w:val="6CF30226"/>
    <w:rsid w:val="6CFD6D97"/>
    <w:rsid w:val="6DCE537F"/>
    <w:rsid w:val="6EFE7231"/>
    <w:rsid w:val="73E913D2"/>
    <w:rsid w:val="74414D7D"/>
    <w:rsid w:val="75F86B55"/>
    <w:rsid w:val="76D35A76"/>
    <w:rsid w:val="77FE09B3"/>
    <w:rsid w:val="79115E54"/>
    <w:rsid w:val="79673885"/>
    <w:rsid w:val="799843BD"/>
    <w:rsid w:val="7ADA5F10"/>
    <w:rsid w:val="7D4F6073"/>
    <w:rsid w:val="7EEB3B79"/>
    <w:rsid w:val="7F121CF4"/>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eastAsia="宋体" w:cs="Times New Roman"/>
      <w:sz w:val="21"/>
      <w:szCs w:val="21"/>
    </w:rPr>
  </w:style>
  <w:style w:type="paragraph" w:styleId="3">
    <w:name w:val="Date"/>
    <w:basedOn w:val="1"/>
    <w:next w:val="1"/>
    <w:link w:val="14"/>
    <w:qFormat/>
    <w:uiPriority w:val="0"/>
    <w:pPr>
      <w:ind w:left="100" w:leftChars="2500"/>
    </w:pPr>
    <w:rPr>
      <w:rFonts w:cs="Times New Roman"/>
    </w:rPr>
  </w:style>
  <w:style w:type="paragraph" w:styleId="4">
    <w:name w:val="Balloon Text"/>
    <w:basedOn w:val="1"/>
    <w:link w:val="15"/>
    <w:qFormat/>
    <w:uiPriority w:val="0"/>
    <w:rPr>
      <w:rFonts w:cs="Times New Roman"/>
      <w:sz w:val="18"/>
      <w:szCs w:val="18"/>
    </w:rPr>
  </w:style>
  <w:style w:type="paragraph" w:styleId="5">
    <w:name w:val="footer"/>
    <w:basedOn w:val="1"/>
    <w:link w:val="16"/>
    <w:qFormat/>
    <w:uiPriority w:val="99"/>
    <w:pPr>
      <w:tabs>
        <w:tab w:val="center" w:pos="4153"/>
        <w:tab w:val="right" w:pos="8306"/>
      </w:tabs>
      <w:snapToGrid w:val="0"/>
      <w:jc w:val="left"/>
    </w:pPr>
    <w:rPr>
      <w:rFonts w:cs="Times New Roman"/>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List"/>
    <w:basedOn w:val="1"/>
    <w:qFormat/>
    <w:uiPriority w:val="99"/>
    <w:pPr>
      <w:ind w:left="200" w:hanging="200" w:hangingChars="200"/>
      <w:contextualSpacing/>
    </w:pPr>
    <w:rPr>
      <w:rFonts w:ascii="Calibri" w:hAnsi="Calibri" w:eastAsia="方正仿宋简体" w:cs="Calibri"/>
      <w:szCs w:val="22"/>
    </w:rPr>
  </w:style>
  <w:style w:type="character" w:styleId="10">
    <w:name w:val="page number"/>
    <w:qFormat/>
    <w:uiPriority w:val="0"/>
    <w:rPr>
      <w:rFonts w:ascii="Times New Roman" w:hAnsi="Times New Roman" w:eastAsia="宋体" w:cs="Times New Roman"/>
    </w:rPr>
  </w:style>
  <w:style w:type="character" w:styleId="11">
    <w:name w:val="Hyperlink"/>
    <w:unhideWhenUsed/>
    <w:qFormat/>
    <w:uiPriority w:val="0"/>
    <w:rPr>
      <w:u w:val="single"/>
    </w:rPr>
  </w:style>
  <w:style w:type="character" w:styleId="12">
    <w:name w:val="annotation reference"/>
    <w:unhideWhenUsed/>
    <w:qFormat/>
    <w:uiPriority w:val="0"/>
    <w:rPr>
      <w:sz w:val="21"/>
      <w:szCs w:val="21"/>
    </w:rPr>
  </w:style>
  <w:style w:type="character" w:customStyle="1" w:styleId="13">
    <w:name w:val="批注文字 字符1"/>
    <w:link w:val="2"/>
    <w:qFormat/>
    <w:uiPriority w:val="99"/>
    <w:rPr>
      <w:rFonts w:cs="Calibri"/>
      <w:kern w:val="2"/>
      <w:sz w:val="21"/>
      <w:szCs w:val="21"/>
    </w:rPr>
  </w:style>
  <w:style w:type="character" w:customStyle="1" w:styleId="14">
    <w:name w:val="日期 字符"/>
    <w:link w:val="3"/>
    <w:qFormat/>
    <w:uiPriority w:val="0"/>
    <w:rPr>
      <w:rFonts w:ascii="仿宋_GB2312" w:eastAsia="仿宋_GB2312" w:cs="仿宋_GB2312"/>
      <w:kern w:val="2"/>
      <w:sz w:val="32"/>
      <w:szCs w:val="32"/>
    </w:rPr>
  </w:style>
  <w:style w:type="character" w:customStyle="1" w:styleId="15">
    <w:name w:val="批注框文本 字符"/>
    <w:link w:val="4"/>
    <w:qFormat/>
    <w:uiPriority w:val="0"/>
    <w:rPr>
      <w:rFonts w:ascii="仿宋_GB2312" w:eastAsia="仿宋_GB2312" w:cs="仿宋_GB2312"/>
      <w:kern w:val="2"/>
      <w:sz w:val="18"/>
      <w:szCs w:val="18"/>
    </w:rPr>
  </w:style>
  <w:style w:type="character" w:customStyle="1" w:styleId="16">
    <w:name w:val="页脚 字符"/>
    <w:link w:val="5"/>
    <w:qFormat/>
    <w:uiPriority w:val="99"/>
    <w:rPr>
      <w:rFonts w:ascii="仿宋_GB2312" w:eastAsia="仿宋_GB2312" w:cs="仿宋_GB2312"/>
      <w:kern w:val="2"/>
      <w:sz w:val="18"/>
      <w:szCs w:val="18"/>
    </w:rPr>
  </w:style>
  <w:style w:type="character" w:customStyle="1" w:styleId="17">
    <w:name w:val="页眉 字符"/>
    <w:link w:val="6"/>
    <w:qFormat/>
    <w:uiPriority w:val="99"/>
    <w:rPr>
      <w:rFonts w:ascii="仿宋_GB2312" w:eastAsia="仿宋_GB2312" w:cs="仿宋_GB2312"/>
      <w:kern w:val="2"/>
      <w:sz w:val="18"/>
      <w:szCs w:val="18"/>
    </w:rPr>
  </w:style>
  <w:style w:type="paragraph" w:customStyle="1" w:styleId="18">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customStyle="1" w:styleId="19">
    <w:name w:val="列表段落"/>
    <w:basedOn w:val="1"/>
    <w:qFormat/>
    <w:uiPriority w:val="34"/>
    <w:pPr>
      <w:ind w:firstLine="420" w:firstLineChars="200"/>
    </w:pPr>
  </w:style>
  <w:style w:type="character" w:customStyle="1" w:styleId="20">
    <w:name w:val="批注文字 字符"/>
    <w:qFormat/>
    <w:uiPriority w:val="0"/>
    <w:rPr>
      <w:sz w:val="24"/>
      <w:szCs w:val="24"/>
    </w:rPr>
  </w:style>
  <w:style w:type="character" w:customStyle="1" w:styleId="21">
    <w:name w:val="font71"/>
    <w:qFormat/>
    <w:uiPriority w:val="0"/>
    <w:rPr>
      <w:rFonts w:hint="eastAsia" w:ascii="黑体" w:hAnsi="宋体" w:eastAsia="黑体" w:cs="黑体"/>
      <w:color w:val="000000"/>
      <w:sz w:val="48"/>
      <w:szCs w:val="48"/>
      <w:u w:val="none"/>
    </w:rPr>
  </w:style>
  <w:style w:type="character" w:customStyle="1" w:styleId="22">
    <w:name w:val="font81"/>
    <w:qFormat/>
    <w:uiPriority w:val="0"/>
    <w:rPr>
      <w:rFonts w:hint="eastAsia" w:ascii="宋体" w:hAnsi="宋体" w:eastAsia="宋体" w:cs="宋体"/>
      <w:color w:val="000000"/>
      <w:sz w:val="48"/>
      <w:szCs w:val="48"/>
      <w:u w:val="none"/>
    </w:rPr>
  </w:style>
  <w:style w:type="character" w:customStyle="1" w:styleId="23">
    <w:name w:val="font51"/>
    <w:qFormat/>
    <w:uiPriority w:val="0"/>
    <w:rPr>
      <w:rFonts w:hint="default" w:ascii="Arial" w:hAnsi="Arial" w:cs="Arial"/>
      <w:color w:val="000000"/>
      <w:sz w:val="28"/>
      <w:szCs w:val="28"/>
      <w:u w:val="none"/>
    </w:rPr>
  </w:style>
  <w:style w:type="character" w:customStyle="1" w:styleId="24">
    <w:name w:val="font31"/>
    <w:qFormat/>
    <w:uiPriority w:val="0"/>
    <w:rPr>
      <w:rFonts w:hint="default" w:ascii="Arial" w:hAnsi="Arial" w:cs="Arial"/>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7570</Words>
  <Characters>7862</Characters>
  <Lines>54</Lines>
  <Paragraphs>15</Paragraphs>
  <TotalTime>7</TotalTime>
  <ScaleCrop>false</ScaleCrop>
  <LinksUpToDate>false</LinksUpToDate>
  <CharactersWithSpaces>8258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2025-04-27T14:58:00Z</dcterms:created>
  <dc:creator>admin</dc:creator>
  <cp:lastModifiedBy>匿名用户</cp:lastModifiedBy>
  <cp:lastPrinted>2025-04-27T16:33:00Z</cp:lastPrinted>
  <dcterms:modified xsi:type="dcterms:W3CDTF">2026-03-19T07:14:57Z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D3CFCB4AF4866A5EE481BB695C51FAB3_43</vt:lpwstr>
  </property>
  <property fmtid="{D5CDD505-2E9C-101B-9397-08002B2CF9AE}" pid="4" name="KSOTemplateDocerSaveRecord">
    <vt:lpwstr>eyJoZGlkIjoiZTRmMmVkZThkZmZjNDk0ZWEzNzNkNWRmMDUzYmJiZDEiLCJ1c2VySWQiOiI3NjM2NDA2NTQifQ==</vt:lpwstr>
  </property>
</Properties>
</file>