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3101C">
      <w:pPr>
        <w:spacing w:line="560" w:lineRule="exact"/>
        <w:jc w:val="left"/>
        <w:rPr>
          <w:rFonts w:hint="eastAsia" w:ascii="黑体" w:hAnsi="黑体" w:eastAsia="黑体" w:cs="方正小标宋简体"/>
        </w:rPr>
      </w:pPr>
      <w:r>
        <w:rPr>
          <w:rFonts w:hint="eastAsia" w:ascii="黑体" w:hAnsi="黑体" w:eastAsia="黑体" w:cs="方正小标宋简体"/>
        </w:rPr>
        <w:t>附件1</w:t>
      </w:r>
    </w:p>
    <w:p w14:paraId="4067B3E5">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2026年北京市青少年摔跤锦标赛</w:t>
      </w:r>
    </w:p>
    <w:p w14:paraId="01E0C29E">
      <w:pPr>
        <w:spacing w:line="560" w:lineRule="exact"/>
        <w:jc w:val="center"/>
        <w:rPr>
          <w:rFonts w:ascii="方正小标宋简体" w:hAnsi="方正小标宋简体" w:eastAsia="方正小标宋简体" w:cs="Times New Roman"/>
          <w:color w:val="000000"/>
          <w:sz w:val="44"/>
          <w:szCs w:val="44"/>
        </w:rPr>
      </w:pPr>
      <w:bookmarkStart w:id="0" w:name="OLE_LINK4"/>
      <w:r>
        <w:rPr>
          <w:rFonts w:hint="eastAsia" w:ascii="方正小标宋简体" w:hAnsi="方正小标宋简体" w:eastAsia="方正小标宋简体" w:cs="方正小标宋简体"/>
          <w:color w:val="000000"/>
          <w:sz w:val="44"/>
          <w:szCs w:val="44"/>
        </w:rPr>
        <w:t>竞赛规程</w:t>
      </w:r>
    </w:p>
    <w:p w14:paraId="26FD3A21">
      <w:pPr>
        <w:spacing w:line="560" w:lineRule="exact"/>
        <w:rPr>
          <w:rFonts w:ascii="仿宋" w:hAnsi="仿宋" w:eastAsia="仿宋" w:cs="Times New Roman"/>
          <w:b/>
          <w:bCs/>
          <w:color w:val="000000"/>
        </w:rPr>
      </w:pPr>
    </w:p>
    <w:p w14:paraId="27AEBB53">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一、主办单位</w:t>
      </w:r>
    </w:p>
    <w:p w14:paraId="3A4B3287">
      <w:pPr>
        <w:spacing w:line="560" w:lineRule="exact"/>
        <w:ind w:firstLine="640" w:firstLineChars="200"/>
        <w:rPr>
          <w:rFonts w:hAnsi="仿宋"/>
          <w:color w:val="000000"/>
        </w:rPr>
      </w:pPr>
      <w:r>
        <w:rPr>
          <w:rFonts w:hint="eastAsia" w:hAnsi="仿宋"/>
          <w:color w:val="000000"/>
        </w:rPr>
        <w:t>北京市体育局</w:t>
      </w:r>
    </w:p>
    <w:p w14:paraId="6418FAB6">
      <w:pPr>
        <w:spacing w:line="560" w:lineRule="exact"/>
        <w:ind w:firstLine="640" w:firstLineChars="200"/>
        <w:rPr>
          <w:rFonts w:hAnsi="仿宋" w:cs="Times New Roman"/>
          <w:color w:val="000000"/>
        </w:rPr>
      </w:pPr>
      <w:r>
        <w:rPr>
          <w:rFonts w:hint="eastAsia" w:hAnsi="仿宋" w:cs="Times New Roman"/>
          <w:color w:val="000000"/>
        </w:rPr>
        <w:t>北京市教育委员会</w:t>
      </w:r>
    </w:p>
    <w:p w14:paraId="4C3D3835">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二、承办单位</w:t>
      </w:r>
    </w:p>
    <w:p w14:paraId="317A0043">
      <w:pPr>
        <w:spacing w:line="560" w:lineRule="exact"/>
        <w:ind w:firstLine="640" w:firstLineChars="200"/>
        <w:rPr>
          <w:rFonts w:hAnsi="仿宋"/>
          <w:color w:val="000000"/>
        </w:rPr>
      </w:pPr>
      <w:r>
        <w:rPr>
          <w:rFonts w:hint="eastAsia" w:hAnsi="仿宋"/>
          <w:color w:val="000000"/>
        </w:rPr>
        <w:t>北京市体育竞赛管理和国际交流中心</w:t>
      </w:r>
    </w:p>
    <w:p w14:paraId="1D8926D0">
      <w:pPr>
        <w:spacing w:line="560" w:lineRule="exact"/>
        <w:ind w:firstLine="640" w:firstLineChars="200"/>
        <w:rPr>
          <w:rFonts w:hAnsi="仿宋"/>
          <w:color w:val="000000"/>
        </w:rPr>
      </w:pPr>
      <w:r>
        <w:rPr>
          <w:rFonts w:hint="eastAsia" w:hAnsi="仿宋"/>
        </w:rPr>
        <w:t>北京市顺义区体育局</w:t>
      </w:r>
    </w:p>
    <w:p w14:paraId="0EA2E52B">
      <w:pPr>
        <w:spacing w:line="560" w:lineRule="exact"/>
        <w:ind w:firstLine="640" w:firstLineChars="200"/>
        <w:rPr>
          <w:rFonts w:hAnsi="仿宋"/>
          <w:color w:val="000000"/>
        </w:rPr>
      </w:pPr>
      <w:r>
        <w:rPr>
          <w:rFonts w:hint="eastAsia" w:hAnsi="仿宋"/>
          <w:color w:val="000000"/>
        </w:rPr>
        <w:t>北京芯泰山大数据科技有限公司</w:t>
      </w:r>
    </w:p>
    <w:p w14:paraId="65F895C2">
      <w:pPr>
        <w:spacing w:line="560" w:lineRule="exact"/>
        <w:ind w:firstLine="640" w:firstLineChars="200"/>
        <w:rPr>
          <w:rFonts w:ascii="黑体" w:hAnsi="仿宋" w:eastAsia="黑体" w:cs="黑体"/>
          <w:color w:val="000000"/>
        </w:rPr>
      </w:pPr>
      <w:r>
        <w:rPr>
          <w:rFonts w:hint="eastAsia" w:ascii="黑体" w:hAnsi="仿宋" w:eastAsia="黑体" w:cs="黑体"/>
          <w:color w:val="000000"/>
        </w:rPr>
        <w:t>三、时间和地点</w:t>
      </w:r>
    </w:p>
    <w:p w14:paraId="57A0037C">
      <w:pPr>
        <w:spacing w:line="560" w:lineRule="exact"/>
        <w:ind w:firstLine="640" w:firstLineChars="200"/>
        <w:rPr>
          <w:rFonts w:hint="eastAsia" w:hAnsi="仿宋"/>
          <w:color w:val="000000"/>
        </w:rPr>
      </w:pPr>
      <w:r>
        <w:rPr>
          <w:rFonts w:hint="eastAsia" w:hAnsi="仿宋"/>
          <w:color w:val="000000"/>
        </w:rPr>
        <w:t>2</w:t>
      </w:r>
      <w:r>
        <w:rPr>
          <w:rFonts w:hAnsi="仿宋"/>
          <w:color w:val="000000"/>
        </w:rPr>
        <w:t>026</w:t>
      </w:r>
      <w:r>
        <w:rPr>
          <w:rFonts w:hint="eastAsia" w:hAnsi="仿宋"/>
          <w:color w:val="000000"/>
        </w:rPr>
        <w:t>年</w:t>
      </w:r>
      <w:bookmarkStart w:id="1" w:name="OLE_LINK10"/>
      <w:r>
        <w:rPr>
          <w:rFonts w:hAnsi="仿宋"/>
          <w:color w:val="000000"/>
        </w:rPr>
        <w:t>4</w:t>
      </w:r>
      <w:r>
        <w:rPr>
          <w:rFonts w:hint="eastAsia" w:hAnsi="仿宋"/>
          <w:color w:val="000000"/>
        </w:rPr>
        <w:t>月1</w:t>
      </w:r>
      <w:r>
        <w:rPr>
          <w:rFonts w:hAnsi="仿宋"/>
          <w:color w:val="000000"/>
        </w:rPr>
        <w:t>1</w:t>
      </w:r>
      <w:r>
        <w:rPr>
          <w:rFonts w:hint="eastAsia" w:hAnsi="仿宋"/>
          <w:color w:val="000000"/>
        </w:rPr>
        <w:t>日至1</w:t>
      </w:r>
      <w:r>
        <w:rPr>
          <w:rFonts w:hAnsi="仿宋"/>
          <w:color w:val="000000"/>
        </w:rPr>
        <w:t>2</w:t>
      </w:r>
      <w:r>
        <w:rPr>
          <w:rFonts w:hint="eastAsia" w:hAnsi="仿宋"/>
          <w:color w:val="000000"/>
        </w:rPr>
        <w:t>日</w:t>
      </w:r>
      <w:bookmarkEnd w:id="1"/>
      <w:r>
        <w:rPr>
          <w:rFonts w:hint="eastAsia" w:hAnsi="仿宋"/>
          <w:color w:val="000000"/>
        </w:rPr>
        <w:t>在</w:t>
      </w:r>
      <w:r>
        <w:rPr>
          <w:rFonts w:hint="eastAsia" w:hAnsi="仿宋"/>
        </w:rPr>
        <w:t>北京市顺义区体育局1号篮球馆（北京市顺义区光明街道光明南街2号）</w:t>
      </w:r>
    </w:p>
    <w:p w14:paraId="49CD9D4E">
      <w:pPr>
        <w:spacing w:line="560" w:lineRule="exact"/>
        <w:ind w:firstLine="640" w:firstLineChars="200"/>
        <w:rPr>
          <w:rFonts w:ascii="黑体" w:hAnsi="仿宋" w:eastAsia="黑体"/>
          <w:color w:val="000000"/>
        </w:rPr>
      </w:pPr>
      <w:r>
        <w:rPr>
          <w:rFonts w:hint="eastAsia" w:ascii="黑体" w:hAnsi="仿宋" w:eastAsia="黑体" w:cs="黑体"/>
          <w:color w:val="000000"/>
        </w:rPr>
        <w:t>四、竞赛组别及项目</w:t>
      </w:r>
    </w:p>
    <w:p w14:paraId="0C41B2A5">
      <w:pPr>
        <w:spacing w:line="560" w:lineRule="exact"/>
        <w:ind w:firstLine="640" w:firstLineChars="200"/>
        <w:rPr>
          <w:rFonts w:hAnsi="仿宋"/>
          <w:color w:val="000000"/>
        </w:rPr>
      </w:pPr>
      <w:r>
        <w:rPr>
          <w:rFonts w:hint="eastAsia" w:hAnsi="仿宋"/>
          <w:color w:val="000000"/>
        </w:rPr>
        <w:t>（一）竞赛组别</w:t>
      </w:r>
    </w:p>
    <w:p w14:paraId="50CC848D">
      <w:pPr>
        <w:spacing w:line="560" w:lineRule="exact"/>
        <w:ind w:firstLine="640" w:firstLineChars="200"/>
        <w:rPr>
          <w:rFonts w:hint="eastAsia" w:hAnsi="仿宋"/>
        </w:rPr>
      </w:pPr>
      <w:r>
        <w:rPr>
          <w:rFonts w:hint="eastAsia" w:hAnsi="仿宋"/>
        </w:rPr>
        <w:t>甲组（男子、女子）：2011年1月1日至2012年12月31日出生（14至15岁）</w:t>
      </w:r>
    </w:p>
    <w:p w14:paraId="70EE0FA6">
      <w:pPr>
        <w:spacing w:line="560" w:lineRule="exact"/>
        <w:ind w:firstLine="640" w:firstLineChars="200"/>
        <w:rPr>
          <w:rFonts w:hAnsi="仿宋"/>
        </w:rPr>
      </w:pPr>
      <w:r>
        <w:rPr>
          <w:rFonts w:hint="eastAsia" w:hAnsi="仿宋"/>
        </w:rPr>
        <w:t>乙组（男子、女子）：2013年1月1日至2014年12月31日出生（12至13岁）</w:t>
      </w:r>
    </w:p>
    <w:p w14:paraId="5C058931">
      <w:pPr>
        <w:spacing w:line="560" w:lineRule="exact"/>
        <w:ind w:firstLine="640" w:firstLineChars="200"/>
        <w:rPr>
          <w:rFonts w:hAnsi="仿宋"/>
        </w:rPr>
      </w:pPr>
      <w:r>
        <w:rPr>
          <w:rFonts w:hint="eastAsia" w:hAnsi="仿宋"/>
        </w:rPr>
        <w:t>（二）竞赛项目</w:t>
      </w:r>
    </w:p>
    <w:p w14:paraId="5D12495D">
      <w:pPr>
        <w:spacing w:line="560" w:lineRule="exact"/>
        <w:ind w:firstLine="640" w:firstLineChars="200"/>
        <w:rPr>
          <w:shd w:val="pct10" w:color="auto" w:fill="FFFFFF"/>
        </w:rPr>
      </w:pPr>
      <w:r>
        <w:rPr>
          <w:rFonts w:hint="eastAsia"/>
        </w:rPr>
        <w:t>男子竞赛项目：古典式、自由式</w:t>
      </w:r>
    </w:p>
    <w:p w14:paraId="409DF64F">
      <w:pPr>
        <w:spacing w:line="560" w:lineRule="exact"/>
        <w:ind w:firstLine="640" w:firstLineChars="200"/>
        <w:rPr>
          <w:rFonts w:hAnsi="仿宋"/>
        </w:rPr>
      </w:pPr>
      <w:r>
        <w:rPr>
          <w:rFonts w:hint="eastAsia" w:hAnsi="仿宋"/>
        </w:rPr>
        <w:t>甲组：</w:t>
      </w:r>
      <w:r>
        <w:rPr>
          <w:rFonts w:hAnsi="仿宋"/>
        </w:rPr>
        <w:t>41</w:t>
      </w:r>
      <w:r>
        <w:rPr>
          <w:rFonts w:hint="eastAsia" w:hAnsi="仿宋"/>
        </w:rPr>
        <w:t>-</w:t>
      </w:r>
      <w:r>
        <w:rPr>
          <w:rFonts w:hAnsi="仿宋"/>
        </w:rPr>
        <w:t>45公斤级、48公斤级、51公斤级、55公斤级、60公斤级、65公斤级、71公斤级、80公斤级、92公斤级、110公斤级</w:t>
      </w:r>
      <w:r>
        <w:rPr>
          <w:rFonts w:hint="eastAsia" w:hAnsi="仿宋"/>
        </w:rPr>
        <w:t>；</w:t>
      </w:r>
      <w:r>
        <w:rPr>
          <w:rFonts w:hint="eastAsia" w:hAnsi="仿宋"/>
        </w:rPr>
        <w:br w:type="textWrapping"/>
      </w:r>
      <w:r>
        <w:rPr>
          <w:rFonts w:hint="eastAsia" w:hAnsi="仿宋"/>
        </w:rPr>
        <w:t xml:space="preserve">    乙组：34-38公斤级、41公斤级、44公斤级、48公斤级、52公斤级、57公斤级、62公斤级、68公斤级、75公斤级、85公斤级。</w:t>
      </w:r>
    </w:p>
    <w:p w14:paraId="5A707DB0">
      <w:pPr>
        <w:spacing w:line="560" w:lineRule="exact"/>
        <w:ind w:firstLine="640" w:firstLineChars="200"/>
        <w:rPr>
          <w:rFonts w:hAnsi="仿宋"/>
        </w:rPr>
      </w:pPr>
      <w:r>
        <w:rPr>
          <w:rFonts w:hint="eastAsia"/>
          <w:color w:val="000000"/>
        </w:rPr>
        <w:t>女子竞赛项目：自由式</w:t>
      </w:r>
      <w:r>
        <w:rPr>
          <w:rFonts w:hint="eastAsia" w:hAnsi="仿宋"/>
          <w:color w:val="000000"/>
        </w:rPr>
        <w:br w:type="textWrapping"/>
      </w:r>
      <w:r>
        <w:rPr>
          <w:rFonts w:hint="eastAsia" w:hAnsi="仿宋"/>
          <w:color w:val="000000"/>
        </w:rPr>
        <w:t xml:space="preserve">    甲组：</w:t>
      </w:r>
      <w:r>
        <w:rPr>
          <w:rFonts w:hAnsi="仿宋"/>
          <w:color w:val="000000"/>
        </w:rPr>
        <w:t>36-40公斤级、43公斤级、46公斤级、49公斤级、53公斤级、57公斤级、61公斤级、65公斤级、69公斤级、73公斤级</w:t>
      </w:r>
      <w:r>
        <w:rPr>
          <w:rFonts w:hint="eastAsia" w:hAnsi="仿宋"/>
          <w:color w:val="000000"/>
        </w:rPr>
        <w:t>；</w:t>
      </w:r>
      <w:r>
        <w:rPr>
          <w:rFonts w:hint="eastAsia" w:hAnsi="仿宋"/>
          <w:color w:val="000000"/>
        </w:rPr>
        <w:br w:type="textWrapping"/>
      </w:r>
      <w:r>
        <w:rPr>
          <w:rFonts w:hint="eastAsia" w:hAnsi="仿宋"/>
          <w:color w:val="000000"/>
        </w:rPr>
        <w:t xml:space="preserve">  </w:t>
      </w:r>
      <w:r>
        <w:rPr>
          <w:rFonts w:hint="eastAsia" w:hAnsi="仿宋"/>
        </w:rPr>
        <w:t xml:space="preserve"> 乙组：29-33公斤级、36公斤级、39公斤级、42公斤级、46公斤级、50公斤级、54公斤级、58公斤级、62公斤级、66公斤级。</w:t>
      </w:r>
    </w:p>
    <w:p w14:paraId="7134AC62">
      <w:pPr>
        <w:spacing w:line="560" w:lineRule="exact"/>
        <w:ind w:firstLine="640" w:firstLineChars="200"/>
        <w:rPr>
          <w:rFonts w:ascii="黑体" w:eastAsia="黑体"/>
          <w:color w:val="000000"/>
        </w:rPr>
      </w:pPr>
      <w:r>
        <w:rPr>
          <w:rFonts w:hint="eastAsia" w:ascii="黑体" w:eastAsia="黑体"/>
          <w:color w:val="000000"/>
        </w:rPr>
        <w:t>五、运动员资格</w:t>
      </w:r>
    </w:p>
    <w:p w14:paraId="0C2CF41E">
      <w:pPr>
        <w:spacing w:line="560" w:lineRule="exact"/>
        <w:ind w:firstLine="640" w:firstLineChars="200"/>
        <w:rPr>
          <w:color w:val="000000"/>
        </w:rPr>
      </w:pPr>
      <w:r>
        <w:rPr>
          <w:rFonts w:hint="eastAsia" w:hAnsi="仿宋_GB2312"/>
        </w:rPr>
        <w:t>符合北京市体育局《北京市青少年运动员注册管理办法（试行）》（京体青字〔2025〕2号）的有关规定，并完成2026年度注册。</w:t>
      </w:r>
    </w:p>
    <w:p w14:paraId="54D13F2E">
      <w:pPr>
        <w:spacing w:line="560" w:lineRule="exact"/>
        <w:ind w:firstLine="640" w:firstLineChars="200"/>
        <w:rPr>
          <w:rFonts w:ascii="黑体" w:hAnsi="仿宋" w:eastAsia="黑体"/>
          <w:color w:val="000000"/>
        </w:rPr>
      </w:pPr>
      <w:r>
        <w:rPr>
          <w:rFonts w:hint="eastAsia" w:ascii="黑体" w:hAnsi="仿宋" w:eastAsia="黑体" w:cs="黑体"/>
          <w:color w:val="000000"/>
        </w:rPr>
        <w:t>六、参加办法</w:t>
      </w:r>
    </w:p>
    <w:p w14:paraId="56E0D879">
      <w:pPr>
        <w:spacing w:line="560" w:lineRule="exact"/>
        <w:ind w:firstLine="640" w:firstLineChars="200"/>
        <w:rPr>
          <w:rFonts w:hAnsi="仿宋"/>
          <w:color w:val="000000"/>
        </w:rPr>
      </w:pPr>
      <w:r>
        <w:rPr>
          <w:rFonts w:hint="eastAsia" w:hAnsi="仿宋"/>
          <w:color w:val="000000"/>
        </w:rPr>
        <w:t>（一）以区为单位组队参加，</w:t>
      </w:r>
      <w:r>
        <w:rPr>
          <w:rFonts w:hint="eastAsia"/>
        </w:rPr>
        <w:t>参赛运动员需经区体育局选拔，择优报名参赛。</w:t>
      </w:r>
    </w:p>
    <w:p w14:paraId="4D45706B">
      <w:pPr>
        <w:spacing w:line="560" w:lineRule="exact"/>
        <w:ind w:firstLine="640" w:firstLineChars="200"/>
        <w:rPr>
          <w:rFonts w:hAnsi="仿宋"/>
          <w:color w:val="000000"/>
        </w:rPr>
      </w:pPr>
      <w:r>
        <w:rPr>
          <w:rFonts w:hint="eastAsia" w:hAnsi="仿宋"/>
          <w:color w:val="000000"/>
        </w:rPr>
        <w:t>（二）</w:t>
      </w:r>
      <w:r>
        <w:rPr>
          <w:rFonts w:hAnsi="仿宋"/>
          <w:color w:val="000000"/>
        </w:rPr>
        <w:t>以</w:t>
      </w:r>
      <w:r>
        <w:rPr>
          <w:rFonts w:hint="eastAsia" w:hAnsi="仿宋"/>
          <w:color w:val="000000"/>
        </w:rPr>
        <w:t>2026</w:t>
      </w:r>
      <w:r>
        <w:rPr>
          <w:rFonts w:hAnsi="仿宋"/>
          <w:color w:val="000000"/>
        </w:rPr>
        <w:t>年度青少年运动员注册为依据，运动员只能代表</w:t>
      </w:r>
      <w:r>
        <w:rPr>
          <w:rFonts w:hint="eastAsia" w:hAnsi="仿宋"/>
          <w:color w:val="000000"/>
        </w:rPr>
        <w:t>2026</w:t>
      </w:r>
      <w:r>
        <w:rPr>
          <w:rFonts w:hAnsi="仿宋"/>
          <w:color w:val="000000"/>
        </w:rPr>
        <w:t>年度注册单位参加比赛。</w:t>
      </w:r>
    </w:p>
    <w:p w14:paraId="135A7C2B">
      <w:pPr>
        <w:spacing w:line="560" w:lineRule="exact"/>
        <w:ind w:firstLine="640" w:firstLineChars="200"/>
        <w:rPr>
          <w:rFonts w:hAnsi="仿宋"/>
          <w:color w:val="000000"/>
        </w:rPr>
      </w:pPr>
      <w:r>
        <w:rPr>
          <w:rFonts w:hint="eastAsia" w:hAnsi="仿宋"/>
          <w:color w:val="000000"/>
        </w:rPr>
        <w:t>（三）经二级（含）以上医院检查证明身体健康。</w:t>
      </w:r>
    </w:p>
    <w:p w14:paraId="50333DEF">
      <w:pPr>
        <w:spacing w:line="540" w:lineRule="exact"/>
        <w:ind w:firstLine="640" w:firstLineChars="200"/>
        <w:rPr>
          <w:rFonts w:hAnsi="微软雅黑"/>
        </w:rPr>
      </w:pPr>
      <w:r>
        <w:rPr>
          <w:rFonts w:hint="eastAsia" w:hAnsi="仿宋"/>
        </w:rPr>
        <w:t>（四）每单位可报领队1人，教练员2-3人，医生1人</w:t>
      </w:r>
      <w:r>
        <w:rPr>
          <w:rFonts w:hint="eastAsia"/>
        </w:rPr>
        <w:t>，</w:t>
      </w:r>
      <w:r>
        <w:rPr>
          <w:rFonts w:hint="eastAsia" w:hAnsi="仿宋"/>
        </w:rPr>
        <w:t>运动员报名人数不限</w:t>
      </w:r>
      <w:r>
        <w:rPr>
          <w:rFonts w:hint="eastAsia" w:hAnsi="微软雅黑"/>
        </w:rPr>
        <w:t>。</w:t>
      </w:r>
    </w:p>
    <w:p w14:paraId="33D035BF">
      <w:pPr>
        <w:spacing w:line="560" w:lineRule="exact"/>
        <w:ind w:firstLine="640" w:firstLineChars="200"/>
        <w:rPr>
          <w:rFonts w:hint="eastAsia" w:hAnsi="仿宋" w:cs="黑体"/>
          <w:color w:val="000000"/>
        </w:rPr>
      </w:pPr>
      <w:r>
        <w:rPr>
          <w:rFonts w:hint="eastAsia" w:hAnsi="仿宋"/>
          <w:color w:val="000000"/>
        </w:rPr>
        <w:t>（五）比赛时运动员须持本人注册时所提交的有效身份证件原件参赛。</w:t>
      </w:r>
    </w:p>
    <w:p w14:paraId="2EC74696">
      <w:pPr>
        <w:spacing w:line="560" w:lineRule="exact"/>
        <w:ind w:firstLine="640" w:firstLineChars="200"/>
        <w:rPr>
          <w:rFonts w:ascii="黑体" w:hAnsi="仿宋" w:eastAsia="黑体"/>
          <w:color w:val="000000"/>
        </w:rPr>
      </w:pPr>
      <w:r>
        <w:rPr>
          <w:rFonts w:hint="eastAsia" w:ascii="黑体" w:hAnsi="仿宋" w:eastAsia="黑体" w:cs="黑体"/>
          <w:color w:val="000000"/>
        </w:rPr>
        <w:t>七、竞赛办法</w:t>
      </w:r>
    </w:p>
    <w:p w14:paraId="3EFCBFF5">
      <w:pPr>
        <w:spacing w:line="560" w:lineRule="exact"/>
        <w:ind w:firstLine="640" w:firstLineChars="200"/>
        <w:rPr>
          <w:color w:val="000000"/>
        </w:rPr>
      </w:pPr>
      <w:r>
        <w:rPr>
          <w:rFonts w:hint="eastAsia"/>
          <w:color w:val="000000"/>
        </w:rPr>
        <w:t>（一）采用中国摔跤协会审定的最新竞赛规则。</w:t>
      </w:r>
    </w:p>
    <w:p w14:paraId="66E98B70">
      <w:pPr>
        <w:spacing w:line="560" w:lineRule="exact"/>
        <w:ind w:firstLine="640" w:firstLineChars="200"/>
        <w:rPr>
          <w:rFonts w:hAnsi="仿宋"/>
          <w:color w:val="000000"/>
        </w:rPr>
      </w:pPr>
      <w:r>
        <w:rPr>
          <w:rFonts w:hint="eastAsia" w:hAnsi="仿宋"/>
          <w:color w:val="000000"/>
        </w:rPr>
        <w:t>（二）报名确认后不得更改，如所报级别不足</w:t>
      </w:r>
      <w:r>
        <w:rPr>
          <w:rFonts w:hAnsi="仿宋"/>
          <w:color w:val="000000"/>
        </w:rPr>
        <w:t>3</w:t>
      </w:r>
      <w:r>
        <w:rPr>
          <w:rFonts w:hint="eastAsia" w:hAnsi="仿宋"/>
          <w:color w:val="000000"/>
        </w:rPr>
        <w:t>人时，可在领队会议上升降级别，但不允许跨级或替换运动员。如调整后仍不足</w:t>
      </w:r>
      <w:r>
        <w:rPr>
          <w:rFonts w:hAnsi="仿宋"/>
          <w:color w:val="000000"/>
        </w:rPr>
        <w:t>3</w:t>
      </w:r>
      <w:r>
        <w:rPr>
          <w:rFonts w:hint="eastAsia" w:hAnsi="仿宋"/>
          <w:color w:val="000000"/>
        </w:rPr>
        <w:t>人，不进行比赛。</w:t>
      </w:r>
    </w:p>
    <w:p w14:paraId="15E520FE">
      <w:pPr>
        <w:spacing w:line="560" w:lineRule="exact"/>
        <w:ind w:firstLine="640" w:firstLineChars="200"/>
        <w:rPr>
          <w:rFonts w:hint="eastAsia" w:hAnsi="仿宋"/>
          <w:color w:val="000000"/>
        </w:rPr>
      </w:pPr>
      <w:r>
        <w:rPr>
          <w:rFonts w:hint="eastAsia" w:hAnsi="仿宋"/>
          <w:color w:val="000000"/>
        </w:rPr>
        <w:t>（三）弃权规定</w:t>
      </w:r>
    </w:p>
    <w:p w14:paraId="5E847BE8">
      <w:pPr>
        <w:spacing w:line="560" w:lineRule="exact"/>
        <w:ind w:firstLine="640" w:firstLineChars="200"/>
        <w:rPr>
          <w:rFonts w:hint="eastAsia" w:hAnsi="仿宋"/>
          <w:color w:val="000000"/>
        </w:rPr>
      </w:pPr>
      <w:r>
        <w:rPr>
          <w:rFonts w:hint="eastAsia" w:hAnsi="仿宋"/>
          <w:color w:val="000000"/>
        </w:rPr>
        <w:t>1.比赛期间运动员因伤病或其他原因不能参赛，需书面告知组委会并加盖公章，内容包括弃权原因并明确弃权组别及项目。</w:t>
      </w:r>
    </w:p>
    <w:p w14:paraId="57AA94F9">
      <w:pPr>
        <w:spacing w:line="560" w:lineRule="exact"/>
        <w:ind w:firstLine="640" w:firstLineChars="200"/>
        <w:rPr>
          <w:rFonts w:hAnsi="仿宋"/>
          <w:color w:val="000000"/>
        </w:rPr>
      </w:pPr>
      <w:r>
        <w:rPr>
          <w:rFonts w:hint="eastAsia" w:hAnsi="仿宋"/>
          <w:color w:val="000000"/>
        </w:rPr>
        <w:t>2.因伤病弃权，需提供医院出具的诊断证明，其他原因弃权，需提前两日提出弃权申请。</w:t>
      </w:r>
    </w:p>
    <w:p w14:paraId="048CE6C6">
      <w:pPr>
        <w:spacing w:line="560" w:lineRule="exact"/>
        <w:ind w:firstLine="640" w:firstLineChars="200"/>
        <w:rPr>
          <w:rFonts w:hint="eastAsia" w:hAnsi="仿宋"/>
          <w:color w:val="000000"/>
        </w:rPr>
      </w:pPr>
      <w:r>
        <w:rPr>
          <w:rFonts w:hint="eastAsia" w:hAnsi="仿宋"/>
          <w:color w:val="000000"/>
        </w:rPr>
        <w:t>3.未按弃权时间书面告知组委会不参赛的运动员，视为无故弃权取消本人本次比赛成绩及下一年度市级青少年体育赛事参赛资格。</w:t>
      </w:r>
    </w:p>
    <w:p w14:paraId="5B8B7ED2">
      <w:pPr>
        <w:spacing w:line="560" w:lineRule="exact"/>
        <w:ind w:firstLine="640" w:firstLineChars="200"/>
        <w:rPr>
          <w:color w:val="000000"/>
        </w:rPr>
      </w:pPr>
      <w:r>
        <w:rPr>
          <w:rFonts w:hint="eastAsia"/>
          <w:color w:val="000000"/>
        </w:rPr>
        <w:t>（四）领队会</w:t>
      </w:r>
      <w:r>
        <w:rPr>
          <w:color w:val="000000"/>
        </w:rPr>
        <w:t>于赛前一</w:t>
      </w:r>
      <w:r>
        <w:rPr>
          <w:rFonts w:hint="eastAsia"/>
          <w:color w:val="000000"/>
        </w:rPr>
        <w:t>周</w:t>
      </w:r>
      <w:r>
        <w:rPr>
          <w:color w:val="000000"/>
        </w:rPr>
        <w:t>召开，会上将最后确认参赛运动员名单，教练员或领队签字后生效。</w:t>
      </w:r>
    </w:p>
    <w:p w14:paraId="5B8053A3">
      <w:pPr>
        <w:spacing w:line="560" w:lineRule="exact"/>
        <w:ind w:left="640" w:hanging="640" w:hangingChars="200"/>
        <w:contextualSpacing/>
        <w:rPr>
          <w:rFonts w:hint="eastAsia" w:hAnsi="仿宋" w:cs="Times New Roman"/>
          <w:color w:val="000000"/>
        </w:rPr>
      </w:pPr>
      <w:r>
        <w:rPr>
          <w:rFonts w:hint="eastAsia" w:hAnsi="仿宋" w:cs="仿宋"/>
          <w:color w:val="000000"/>
        </w:rPr>
        <w:t xml:space="preserve">    （五）</w:t>
      </w:r>
      <w:r>
        <w:rPr>
          <w:rFonts w:hint="eastAsia" w:hAnsi="仿宋" w:cs="Times New Roman"/>
          <w:color w:val="000000"/>
        </w:rPr>
        <w:t>服装要求将参照全国比赛有关服装管理规定执行。</w:t>
      </w:r>
    </w:p>
    <w:p w14:paraId="0105CCA6">
      <w:pPr>
        <w:spacing w:line="560" w:lineRule="exact"/>
        <w:ind w:firstLine="640" w:firstLineChars="200"/>
        <w:rPr>
          <w:color w:val="000000"/>
        </w:rPr>
      </w:pPr>
      <w:r>
        <w:rPr>
          <w:rFonts w:hint="eastAsia" w:ascii="黑体" w:hAnsi="黑体" w:eastAsia="黑体"/>
          <w:color w:val="000000"/>
        </w:rPr>
        <w:t>八、报名办法</w:t>
      </w:r>
    </w:p>
    <w:p w14:paraId="41233DD4">
      <w:pPr>
        <w:spacing w:line="560" w:lineRule="exact"/>
        <w:ind w:left="160" w:leftChars="50" w:firstLine="480" w:firstLineChars="150"/>
      </w:pPr>
      <w:r>
        <w:rPr>
          <w:rFonts w:hint="eastAsia" w:hAnsi="仿宋"/>
        </w:rPr>
        <w:t>（一）网络报名：</w:t>
      </w:r>
      <w:r>
        <w:rPr>
          <w:rFonts w:hint="eastAsia" w:hAnsi="仿宋" w:cs="仿宋"/>
        </w:rPr>
        <w:t>各参赛单位于</w:t>
      </w:r>
      <w:r>
        <w:rPr>
          <w:rFonts w:hint="eastAsia"/>
        </w:rPr>
        <w:t>2026年</w:t>
      </w:r>
      <w:r>
        <w:t>3</w:t>
      </w:r>
      <w:r>
        <w:rPr>
          <w:rFonts w:hint="eastAsia" w:hAnsi="仿宋" w:cs="仿宋"/>
        </w:rPr>
        <w:t>月</w:t>
      </w:r>
      <w:r>
        <w:rPr>
          <w:rFonts w:hAnsi="仿宋" w:cs="仿宋"/>
        </w:rPr>
        <w:t>25</w:t>
      </w:r>
      <w:r>
        <w:rPr>
          <w:rFonts w:hint="eastAsia" w:hAnsi="仿宋" w:cs="仿宋"/>
        </w:rPr>
        <w:t>日—</w:t>
      </w:r>
      <w:r>
        <w:rPr>
          <w:rFonts w:hAnsi="仿宋" w:cs="仿宋"/>
        </w:rPr>
        <w:t>26</w:t>
      </w:r>
      <w:r>
        <w:rPr>
          <w:rFonts w:hint="eastAsia" w:hAnsi="仿宋" w:cs="仿宋"/>
        </w:rPr>
        <w:t>日</w:t>
      </w:r>
      <w:r>
        <w:rPr>
          <w:rFonts w:hint="eastAsia"/>
        </w:rPr>
        <w:t>在</w:t>
      </w:r>
      <w:r>
        <w:t>北京市体育竞赛管理和国际交流中心官方网站</w:t>
      </w:r>
      <w:r>
        <w:rPr>
          <w:rFonts w:hint="eastAsia" w:hAnsi="仿宋"/>
          <w:spacing w:val="0"/>
          <w:kern w:val="0"/>
          <w:fitText w:val="3206" w:id="798980539"/>
        </w:rPr>
        <w:t>（</w:t>
      </w:r>
      <w:r>
        <w:rPr>
          <w:rFonts w:hAnsi="仿宋"/>
          <w:spacing w:val="0"/>
          <w:kern w:val="0"/>
          <w:fitText w:val="3206" w:id="798980539"/>
        </w:rPr>
        <w:t>www.bjcac.org.cn</w:t>
      </w:r>
      <w:r>
        <w:rPr>
          <w:rFonts w:hint="eastAsia" w:hAnsi="仿宋"/>
          <w:spacing w:val="0"/>
          <w:kern w:val="0"/>
          <w:fitText w:val="3206" w:id="798980539"/>
        </w:rPr>
        <w:t>）</w:t>
      </w:r>
      <w:r>
        <w:rPr>
          <w:rFonts w:hAnsi="仿宋"/>
        </w:rPr>
        <w:t>进行网络预报名；</w:t>
      </w:r>
    </w:p>
    <w:p w14:paraId="17FDE16F">
      <w:pPr>
        <w:spacing w:line="560" w:lineRule="exact"/>
        <w:ind w:firstLine="640" w:firstLineChars="200"/>
        <w:rPr>
          <w:rFonts w:hAnsi="仿宋"/>
        </w:rPr>
      </w:pPr>
      <w:r>
        <w:rPr>
          <w:rFonts w:hint="eastAsia"/>
        </w:rPr>
        <w:t>（二）现场报名：</w:t>
      </w:r>
      <w:r>
        <w:rPr>
          <w:rFonts w:hint="eastAsia" w:hAnsi="仿宋" w:cs="仿宋"/>
        </w:rPr>
        <w:t>各参赛单位于2026</w:t>
      </w:r>
      <w:r>
        <w:rPr>
          <w:rFonts w:hAnsi="仿宋" w:cs="仿宋"/>
        </w:rPr>
        <w:t>年</w:t>
      </w:r>
      <w:r>
        <w:t>3</w:t>
      </w:r>
      <w:r>
        <w:rPr>
          <w:rFonts w:hint="eastAsia" w:hAnsi="仿宋" w:cs="仿宋"/>
        </w:rPr>
        <w:t>月</w:t>
      </w:r>
      <w:r>
        <w:rPr>
          <w:rFonts w:hAnsi="仿宋" w:cs="仿宋"/>
        </w:rPr>
        <w:t>27</w:t>
      </w:r>
      <w:r>
        <w:rPr>
          <w:rFonts w:hint="eastAsia" w:hAnsi="仿宋" w:cs="仿宋"/>
        </w:rPr>
        <w:t>日</w:t>
      </w:r>
      <w:r>
        <w:rPr>
          <w:rFonts w:hint="eastAsia"/>
        </w:rPr>
        <w:t>将以下材料送交北京市体育竞赛管理和国际交流中心奥运项目管理二部。</w:t>
      </w:r>
    </w:p>
    <w:p w14:paraId="61008E78">
      <w:pPr>
        <w:spacing w:line="560" w:lineRule="exact"/>
        <w:ind w:firstLine="640" w:firstLineChars="200"/>
        <w:rPr>
          <w:rFonts w:hAnsi="仿宋"/>
          <w:color w:val="000000"/>
        </w:rPr>
      </w:pPr>
      <w:r>
        <w:rPr>
          <w:rFonts w:hint="eastAsia" w:hAnsi="仿宋"/>
          <w:color w:val="000000"/>
        </w:rPr>
        <w:t>1.加盖参赛单位公章报名表一份；</w:t>
      </w:r>
    </w:p>
    <w:p w14:paraId="1ADCA064">
      <w:pPr>
        <w:spacing w:line="560" w:lineRule="exact"/>
        <w:ind w:firstLine="640" w:firstLineChars="200"/>
        <w:rPr>
          <w:rFonts w:hAnsi="仿宋"/>
          <w:color w:val="000000"/>
        </w:rPr>
      </w:pPr>
      <w:r>
        <w:rPr>
          <w:rFonts w:hint="eastAsia" w:hAnsi="仿宋"/>
          <w:color w:val="000000"/>
        </w:rPr>
        <w:t>2.领队签字并加盖参赛单位公章参赛承诺书一份；</w:t>
      </w:r>
    </w:p>
    <w:p w14:paraId="26CCEA71">
      <w:pPr>
        <w:spacing w:line="560" w:lineRule="exact"/>
        <w:ind w:firstLine="640" w:firstLineChars="200"/>
        <w:rPr>
          <w:rFonts w:hint="eastAsia" w:hAnsi="仿宋" w:eastAsia="仿宋_GB2312"/>
          <w:color w:val="000000"/>
          <w:lang w:eastAsia="zh-CN"/>
        </w:rPr>
      </w:pPr>
      <w:r>
        <w:rPr>
          <w:rFonts w:hint="eastAsia" w:hAnsi="仿宋"/>
          <w:color w:val="000000"/>
        </w:rPr>
        <w:t>3.参赛运动员及监护人签字运动员参赛声明</w:t>
      </w:r>
      <w:r>
        <w:rPr>
          <w:rFonts w:hint="eastAsia" w:hAnsi="仿宋"/>
          <w:color w:val="000000"/>
          <w:lang w:eastAsia="zh-CN"/>
        </w:rPr>
        <w:t>；</w:t>
      </w:r>
    </w:p>
    <w:p w14:paraId="71A9CBBC">
      <w:pPr>
        <w:spacing w:line="560" w:lineRule="exact"/>
        <w:ind w:firstLine="640" w:firstLineChars="200"/>
        <w:rPr>
          <w:rFonts w:hint="eastAsia" w:hAnsi="仿宋" w:eastAsia="仿宋_GB2312"/>
          <w:color w:val="000000"/>
          <w:lang w:eastAsia="zh-CN"/>
        </w:rPr>
      </w:pPr>
      <w:r>
        <w:rPr>
          <w:rFonts w:hint="eastAsia" w:hAnsi="仿宋"/>
          <w:color w:val="000000"/>
        </w:rPr>
        <w:t>4</w:t>
      </w:r>
      <w:r>
        <w:rPr>
          <w:rFonts w:hAnsi="仿宋"/>
          <w:color w:val="000000"/>
        </w:rPr>
        <w:t>.</w:t>
      </w:r>
      <w:r>
        <w:t>参赛教练员</w:t>
      </w:r>
      <w:r>
        <w:rPr>
          <w:rFonts w:hint="eastAsia"/>
        </w:rPr>
        <w:t>资格</w:t>
      </w:r>
      <w:r>
        <w:t>证复印件或</w:t>
      </w:r>
      <w:r>
        <w:rPr>
          <w:rFonts w:hint="eastAsia" w:hAnsi="仿宋"/>
          <w:color w:val="000000"/>
        </w:rPr>
        <w:t>参赛单位</w:t>
      </w:r>
      <w:r>
        <w:rPr>
          <w:rFonts w:hint="eastAsia"/>
        </w:rPr>
        <w:t>出具的在职</w:t>
      </w:r>
      <w:r>
        <w:t>证明</w:t>
      </w:r>
      <w:r>
        <w:rPr>
          <w:rFonts w:hint="eastAsia"/>
          <w:lang w:eastAsia="zh-CN"/>
        </w:rPr>
        <w:t>。</w:t>
      </w:r>
      <w:bookmarkStart w:id="3" w:name="_GoBack"/>
      <w:bookmarkEnd w:id="3"/>
    </w:p>
    <w:p w14:paraId="5A7B4C85">
      <w:pPr>
        <w:spacing w:line="560" w:lineRule="exact"/>
        <w:ind w:firstLine="640" w:firstLineChars="200"/>
        <w:rPr>
          <w:rFonts w:hAnsi="仿宋"/>
          <w:color w:val="000000"/>
        </w:rPr>
      </w:pPr>
      <w:r>
        <w:rPr>
          <w:rFonts w:hint="eastAsia" w:hAnsi="仿宋"/>
          <w:color w:val="000000"/>
        </w:rPr>
        <w:t>（三）逾期未报名或未提交材料按不参赛处理，报名后不得更改，不在参赛人员名单内的人员届时不得入场。</w:t>
      </w:r>
    </w:p>
    <w:p w14:paraId="73782319">
      <w:pPr>
        <w:spacing w:line="560" w:lineRule="exact"/>
        <w:ind w:firstLine="640" w:firstLineChars="200"/>
        <w:rPr>
          <w:rFonts w:hAnsi="仿宋"/>
          <w:color w:val="000000"/>
        </w:rPr>
      </w:pPr>
      <w:r>
        <w:rPr>
          <w:rFonts w:hint="eastAsia" w:hAnsi="仿宋"/>
          <w:color w:val="000000"/>
        </w:rPr>
        <w:t>（四）本次比赛不收取报名费。</w:t>
      </w:r>
    </w:p>
    <w:p w14:paraId="3A6DF822">
      <w:pPr>
        <w:spacing w:line="560" w:lineRule="exact"/>
        <w:ind w:firstLine="640" w:firstLineChars="200"/>
        <w:rPr>
          <w:rFonts w:hAnsi="仿宋"/>
        </w:rPr>
      </w:pPr>
      <w:r>
        <w:rPr>
          <w:rFonts w:hint="eastAsia" w:hAnsi="仿宋"/>
        </w:rPr>
        <w:t>联系人：田侠，联系电话：</w:t>
      </w:r>
      <w:r>
        <w:rPr>
          <w:rFonts w:hAnsi="仿宋"/>
        </w:rPr>
        <w:t>63177012</w:t>
      </w:r>
    </w:p>
    <w:p w14:paraId="020B5CBE">
      <w:pPr>
        <w:spacing w:line="560" w:lineRule="exact"/>
        <w:ind w:firstLine="640" w:firstLineChars="200"/>
        <w:rPr>
          <w:rFonts w:hint="eastAsia" w:hAnsi="仿宋"/>
        </w:rPr>
      </w:pPr>
      <w:r>
        <w:rPr>
          <w:rFonts w:hint="eastAsia" w:hAnsi="仿宋"/>
        </w:rPr>
        <w:t>电子邮箱：</w:t>
      </w:r>
      <w:r>
        <w:fldChar w:fldCharType="begin"/>
      </w:r>
      <w:r>
        <w:instrText xml:space="preserve"> HYPERLINK "mailto:tianxia</w:instrText>
      </w:r>
      <w:r>
        <w:rPr>
          <w:rFonts w:hint="eastAsia"/>
        </w:rPr>
        <w:instrText xml:space="preserve">@</w:instrText>
      </w:r>
      <w:r>
        <w:instrText xml:space="preserve">tyj.beijing.gov.cn" </w:instrText>
      </w:r>
      <w:r>
        <w:fldChar w:fldCharType="separate"/>
      </w:r>
      <w:r>
        <w:rPr>
          <w:rStyle w:val="6"/>
        </w:rPr>
        <w:t>tianxia@tyj.beijing.gov.cn</w:t>
      </w:r>
      <w:r>
        <w:fldChar w:fldCharType="end"/>
      </w:r>
    </w:p>
    <w:p w14:paraId="50BF6484">
      <w:pPr>
        <w:pStyle w:val="3"/>
        <w:spacing w:line="560" w:lineRule="exact"/>
        <w:ind w:left="640" w:hanging="640"/>
        <w:rPr>
          <w:rFonts w:ascii="黑体" w:hAnsi="仿宋" w:eastAsia="黑体" w:cs="黑体"/>
          <w:color w:val="000000"/>
          <w:szCs w:val="32"/>
        </w:rPr>
      </w:pPr>
      <w:r>
        <w:rPr>
          <w:rFonts w:hint="eastAsia" w:ascii="黑体" w:hAnsi="仿宋" w:eastAsia="黑体" w:cs="黑体"/>
          <w:color w:val="000000"/>
          <w:szCs w:val="32"/>
        </w:rPr>
        <w:t xml:space="preserve">    九、录取名次和奖励办法</w:t>
      </w:r>
    </w:p>
    <w:p w14:paraId="53D781D8">
      <w:pPr>
        <w:spacing w:line="560" w:lineRule="exact"/>
        <w:ind w:firstLine="627" w:firstLineChars="196"/>
        <w:rPr>
          <w:color w:val="000000"/>
        </w:rPr>
      </w:pPr>
      <w:r>
        <w:rPr>
          <w:rFonts w:hint="eastAsia"/>
          <w:color w:val="000000"/>
        </w:rPr>
        <w:t>（一）录取名次按照实际到场参赛人（队）数为准，比赛各项目</w:t>
      </w:r>
      <w:r>
        <w:rPr>
          <w:rFonts w:hint="eastAsia" w:hAnsi="仿宋"/>
          <w:color w:val="000000"/>
        </w:rPr>
        <w:t>组别录取前8名</w:t>
      </w:r>
      <w:r>
        <w:rPr>
          <w:rFonts w:hint="eastAsia"/>
          <w:color w:val="000000"/>
        </w:rPr>
        <w:t>，参赛不足8人（含）的，递减一名录取。</w:t>
      </w:r>
    </w:p>
    <w:p w14:paraId="3A8A1CEF">
      <w:pPr>
        <w:spacing w:line="560" w:lineRule="exact"/>
        <w:ind w:right="-96" w:rightChars="-30" w:firstLine="627" w:firstLineChars="196"/>
        <w:rPr>
          <w:rFonts w:hint="eastAsia"/>
          <w:color w:val="000000"/>
        </w:rPr>
      </w:pPr>
      <w:r>
        <w:rPr>
          <w:rFonts w:hint="eastAsia"/>
          <w:color w:val="000000"/>
        </w:rPr>
        <w:t>（二）获得比赛前3名的运动员（队），运动员分别颁发奖牌和证书；其他获得名次者分别颁发证书。</w:t>
      </w:r>
    </w:p>
    <w:p w14:paraId="41CE18E7">
      <w:pPr>
        <w:spacing w:line="560" w:lineRule="exact"/>
        <w:ind w:right="-96" w:rightChars="-30" w:firstLine="627" w:firstLineChars="196"/>
        <w:rPr>
          <w:rFonts w:hint="eastAsia" w:ascii="黑体" w:hAnsi="仿宋" w:eastAsia="黑体" w:cs="黑体"/>
          <w:color w:val="000000"/>
        </w:rPr>
      </w:pPr>
      <w:r>
        <w:rPr>
          <w:rFonts w:hint="eastAsia" w:ascii="黑体" w:hAnsi="仿宋" w:eastAsia="黑体" w:cs="黑体"/>
          <w:color w:val="000000"/>
        </w:rPr>
        <w:t>十、本次锦标赛为北京市第十七届运动会摔跤比赛资格赛。获得本次比赛各级别前16名的运动员并符合《北京市第十七届运动会竞赛规程总则》中运动员资格要求，方有资格参加北京市第十七届运动会摔跤比赛。</w:t>
      </w:r>
    </w:p>
    <w:p w14:paraId="705C364C">
      <w:pPr>
        <w:overflowPunct w:val="0"/>
        <w:autoSpaceDE w:val="0"/>
        <w:autoSpaceDN w:val="0"/>
        <w:adjustRightInd w:val="0"/>
        <w:spacing w:line="560" w:lineRule="exact"/>
        <w:ind w:firstLine="640" w:firstLineChars="200"/>
        <w:rPr>
          <w:rFonts w:ascii="黑体" w:hAnsi="黑体" w:eastAsia="黑体" w:cs="黑体"/>
        </w:rPr>
      </w:pPr>
      <w:r>
        <w:rPr>
          <w:rFonts w:hint="eastAsia" w:ascii="黑体" w:hAnsi="黑体" w:eastAsia="黑体" w:cs="黑体"/>
        </w:rPr>
        <w:t>十一、运动员技术等级授予</w:t>
      </w:r>
    </w:p>
    <w:p w14:paraId="244E43CE">
      <w:pPr>
        <w:overflowPunct w:val="0"/>
        <w:autoSpaceDE w:val="0"/>
        <w:autoSpaceDN w:val="0"/>
        <w:adjustRightInd w:val="0"/>
        <w:spacing w:line="560" w:lineRule="exact"/>
        <w:ind w:firstLine="640" w:firstLineChars="200"/>
        <w:rPr>
          <w:rFonts w:hint="eastAsia"/>
        </w:rPr>
      </w:pPr>
      <w:r>
        <w:rPr>
          <w:rFonts w:hint="eastAsia"/>
        </w:rPr>
        <w:t>（一）根据《运动员技术等级管理办法》（国家体育总局令第32号）和《运动员技术等级标准》（体竞字〔2024〕121号）有关规定，本次比赛男子、女子甲组各公斤级可授予运动员技术等级称号（以下简称等级称号）。</w:t>
      </w:r>
    </w:p>
    <w:p w14:paraId="75057289">
      <w:pPr>
        <w:overflowPunct w:val="0"/>
        <w:autoSpaceDE w:val="0"/>
        <w:autoSpaceDN w:val="0"/>
        <w:adjustRightInd w:val="0"/>
        <w:spacing w:line="560" w:lineRule="exact"/>
        <w:ind w:firstLine="640" w:firstLineChars="200"/>
        <w:rPr>
          <w:rFonts w:hint="eastAsia"/>
        </w:rPr>
      </w:pPr>
      <w:r>
        <w:rPr>
          <w:rFonts w:hint="eastAsia"/>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2BF509E6">
      <w:pPr>
        <w:spacing w:line="560" w:lineRule="exact"/>
        <w:ind w:right="-96" w:rightChars="-30" w:firstLine="627" w:firstLineChars="196"/>
        <w:rPr>
          <w:rFonts w:hint="eastAsia"/>
        </w:rPr>
      </w:pPr>
      <w:r>
        <w:rPr>
          <w:rFonts w:hint="eastAsia"/>
        </w:rPr>
        <w:t>（三）等级称号公示、授予通知以及等级证书可通过下载体教联盟（CSEA）APP查询，等级证书为电子证书。</w:t>
      </w:r>
    </w:p>
    <w:p w14:paraId="69517878">
      <w:pPr>
        <w:spacing w:line="560" w:lineRule="exact"/>
        <w:ind w:firstLine="640" w:firstLineChars="200"/>
        <w:rPr>
          <w:rFonts w:ascii="黑体" w:hAnsi="仿宋" w:eastAsia="黑体" w:cs="黑体"/>
        </w:rPr>
      </w:pPr>
      <w:r>
        <w:rPr>
          <w:rFonts w:hint="eastAsia" w:ascii="黑体" w:hAnsi="仿宋" w:eastAsia="黑体" w:cs="黑体"/>
        </w:rPr>
        <w:t>十二、人身安全</w:t>
      </w:r>
      <w:r>
        <w:rPr>
          <w:rFonts w:hint="eastAsia" w:ascii="黑体" w:hAnsi="黑体" w:eastAsia="黑体" w:cs="黑体"/>
        </w:rPr>
        <w:t>和医疗保险</w:t>
      </w:r>
    </w:p>
    <w:p w14:paraId="6D5AB7E9">
      <w:pPr>
        <w:spacing w:line="560" w:lineRule="exact"/>
        <w:ind w:firstLine="640" w:firstLineChars="200"/>
      </w:pPr>
      <w:r>
        <w:rPr>
          <w:rFonts w:hint="eastAsia" w:hAnsi="仿宋"/>
        </w:rPr>
        <w:t>（一）</w:t>
      </w:r>
      <w:r>
        <w:t>所有参赛人员要按照赛事主办及承办单位有关要求做好参赛各项安全保障工作。</w:t>
      </w:r>
    </w:p>
    <w:p w14:paraId="7DB7A37D">
      <w:pPr>
        <w:spacing w:line="560" w:lineRule="exact"/>
        <w:ind w:firstLine="640" w:firstLineChars="200"/>
      </w:pPr>
      <w:r>
        <w:rPr>
          <w:rFonts w:hint="eastAsia"/>
        </w:rPr>
        <w:t>（二）</w:t>
      </w:r>
      <w:r>
        <w:t>各参赛单位须为本单位所有参赛运动员、教练员购买意外伤害保险，参赛运动员、教练员应确保身体健康，其在比赛中发生的任何意外伤害、伤病等事故，主办和承办单位不承担任何责任。</w:t>
      </w:r>
    </w:p>
    <w:p w14:paraId="4DEA6168">
      <w:pPr>
        <w:spacing w:line="560" w:lineRule="exact"/>
        <w:ind w:firstLine="707" w:firstLineChars="221"/>
        <w:rPr>
          <w:rFonts w:ascii="黑体" w:hAnsi="黑体" w:eastAsia="黑体" w:cs="黑体"/>
        </w:rPr>
      </w:pPr>
      <w:r>
        <w:rPr>
          <w:rFonts w:hint="eastAsia" w:ascii="黑体" w:hAnsi="黑体" w:eastAsia="黑体" w:cs="黑体"/>
        </w:rPr>
        <w:t>十三、反兴奋剂和赛风赛纪</w:t>
      </w:r>
    </w:p>
    <w:p w14:paraId="2F508690">
      <w:pPr>
        <w:spacing w:line="560" w:lineRule="exact"/>
        <w:ind w:firstLine="640" w:firstLineChars="200"/>
        <w:rPr>
          <w:color w:val="000000"/>
        </w:rPr>
      </w:pPr>
      <w:r>
        <w:rPr>
          <w:color w:val="000000"/>
        </w:rPr>
        <w:t>（一）若比赛中出现兴奋剂违规行为</w:t>
      </w:r>
      <w:r>
        <w:rPr>
          <w:rFonts w:hint="eastAsia"/>
          <w:color w:val="000000"/>
        </w:rPr>
        <w:t>，将取消运动员所获比赛成绩名次及</w:t>
      </w:r>
      <w:r>
        <w:rPr>
          <w:color w:val="000000"/>
        </w:rPr>
        <w:t>奖励，</w:t>
      </w:r>
      <w:bookmarkStart w:id="2" w:name="OLE_LINK3"/>
      <w:r>
        <w:t>并按照国家体育总局《反兴奋剂规则》及相关规定对违规运动员及运动队进行追加处罚</w:t>
      </w:r>
      <w:bookmarkEnd w:id="2"/>
      <w:r>
        <w:rPr>
          <w:color w:val="000000"/>
        </w:rPr>
        <w:t>。</w:t>
      </w:r>
    </w:p>
    <w:p w14:paraId="085E94FA">
      <w:pPr>
        <w:overflowPunct w:val="0"/>
        <w:autoSpaceDE w:val="0"/>
        <w:autoSpaceDN w:val="0"/>
        <w:adjustRightInd w:val="0"/>
        <w:spacing w:line="560" w:lineRule="exact"/>
        <w:ind w:firstLine="640" w:firstLineChars="200"/>
        <w:rPr>
          <w:rFonts w:hint="eastAsia"/>
          <w:color w:val="000000"/>
        </w:rPr>
      </w:pPr>
      <w:r>
        <w:rPr>
          <w:rFonts w:hint="eastAsia"/>
          <w:color w:val="000000"/>
        </w:rPr>
        <w:t>（二）</w:t>
      </w:r>
      <w:r>
        <w:rPr>
          <w:color w:val="000000"/>
        </w:rPr>
        <w:t>参赛人员</w:t>
      </w:r>
      <w:r>
        <w:rPr>
          <w:rFonts w:hint="eastAsia"/>
          <w:color w:val="000000"/>
        </w:rPr>
        <w:t>违反赛风赛纪规定，弄虚作假、冒名顶替、干扰赛场秩序、拒绝领奖、采用不正当手段获取名次者，一经查实，取消其参赛资格和成绩名次及</w:t>
      </w:r>
      <w:r>
        <w:rPr>
          <w:color w:val="000000"/>
        </w:rPr>
        <w:t>奖励，并按照</w:t>
      </w:r>
      <w:r>
        <w:rPr>
          <w:rFonts w:hint="eastAsia"/>
          <w:color w:val="000000"/>
        </w:rPr>
        <w:t>国家体育总局最新颁布的《体育赛事活动赛风赛纪管理办法》及相关规定</w:t>
      </w:r>
      <w:r>
        <w:rPr>
          <w:color w:val="000000"/>
        </w:rPr>
        <w:t>追加处罚。</w:t>
      </w:r>
    </w:p>
    <w:p w14:paraId="6B3AEEE8">
      <w:pPr>
        <w:spacing w:line="560" w:lineRule="exact"/>
        <w:ind w:firstLine="640" w:firstLineChars="200"/>
        <w:rPr>
          <w:rFonts w:ascii="黑体" w:hAnsi="黑体" w:eastAsia="黑体" w:cs="黑体"/>
          <w:color w:val="000000"/>
        </w:rPr>
      </w:pPr>
      <w:r>
        <w:rPr>
          <w:rFonts w:hint="eastAsia" w:ascii="黑体" w:hAnsi="黑体" w:eastAsia="黑体" w:cs="黑体"/>
          <w:color w:val="000000"/>
        </w:rPr>
        <w:t>十四、</w:t>
      </w:r>
      <w:r>
        <w:rPr>
          <w:rFonts w:ascii="黑体" w:hAnsi="黑体" w:eastAsia="黑体" w:cs="黑体"/>
          <w:color w:val="000000"/>
        </w:rPr>
        <w:t>纠纷解决和裁判员</w:t>
      </w:r>
    </w:p>
    <w:p w14:paraId="6565FC8C">
      <w:pPr>
        <w:spacing w:line="560" w:lineRule="exact"/>
        <w:ind w:firstLine="640" w:firstLineChars="200"/>
        <w:rPr>
          <w:rFonts w:hAnsi="仿宋"/>
        </w:rPr>
      </w:pPr>
      <w:r>
        <w:rPr>
          <w:rFonts w:hint="eastAsia" w:hAnsi="仿宋"/>
        </w:rPr>
        <w:t>（一）在本次比赛中发生的纠纷，可以依法向中国体育仲裁委员会申请仲裁；</w:t>
      </w:r>
    </w:p>
    <w:p w14:paraId="79C8F766">
      <w:pPr>
        <w:spacing w:line="560" w:lineRule="exact"/>
        <w:ind w:firstLine="640" w:firstLineChars="200"/>
        <w:rPr>
          <w:rFonts w:hint="eastAsia" w:hAnsi="仿宋"/>
        </w:rPr>
      </w:pPr>
      <w:r>
        <w:rPr>
          <w:rFonts w:hint="eastAsia" w:hAnsi="仿宋"/>
        </w:rPr>
        <w:t>（二）所有裁判员由市摔跤运动协会统一选派。</w:t>
      </w:r>
    </w:p>
    <w:p w14:paraId="213DCC00">
      <w:pPr>
        <w:spacing w:line="560" w:lineRule="exact"/>
        <w:ind w:firstLine="640" w:firstLineChars="200"/>
        <w:jc w:val="left"/>
        <w:rPr>
          <w:rFonts w:ascii="黑体" w:hAnsi="黑体" w:eastAsia="黑体"/>
        </w:rPr>
      </w:pPr>
      <w:r>
        <w:rPr>
          <w:rFonts w:hint="eastAsia" w:ascii="黑体" w:hAnsi="黑体" w:eastAsia="黑体" w:cs="黑体"/>
          <w:color w:val="000000"/>
        </w:rPr>
        <w:t>十五、本规程解释、修改权属北京市体育竞赛管理和国际交流中心，未尽事宜由承办单位另行通知。</w:t>
      </w:r>
    </w:p>
    <w:bookmarkEnd w:id="0"/>
    <w:p w14:paraId="51ABED54">
      <w:pPr>
        <w:spacing w:line="560" w:lineRule="exact"/>
        <w:jc w:val="left"/>
        <w:rPr>
          <w:rFonts w:ascii="黑体" w:hAnsi="黑体" w:eastAsia="黑体"/>
        </w:rPr>
      </w:pPr>
    </w:p>
    <w:p w14:paraId="65CC29E1">
      <w:pPr>
        <w:spacing w:line="560" w:lineRule="exact"/>
        <w:jc w:val="left"/>
        <w:rPr>
          <w:rFonts w:ascii="黑体" w:hAnsi="黑体" w:eastAsia="黑体"/>
        </w:rPr>
      </w:pPr>
    </w:p>
    <w:p w14:paraId="3AC711C2">
      <w:pPr>
        <w:spacing w:line="560" w:lineRule="exact"/>
        <w:jc w:val="left"/>
        <w:rPr>
          <w:rFonts w:hint="eastAsia" w:ascii="黑体" w:hAnsi="黑体" w:eastAsia="黑体"/>
        </w:rPr>
      </w:pPr>
    </w:p>
    <w:p w14:paraId="2D4734D4">
      <w:pPr>
        <w:spacing w:line="560" w:lineRule="exact"/>
        <w:jc w:val="left"/>
        <w:rPr>
          <w:rFonts w:ascii="黑体" w:hAnsi="黑体" w:eastAsia="黑体"/>
        </w:rPr>
      </w:pPr>
    </w:p>
    <w:p w14:paraId="431835AC">
      <w:pPr>
        <w:spacing w:line="560" w:lineRule="exact"/>
        <w:jc w:val="left"/>
        <w:rPr>
          <w:rFonts w:ascii="黑体" w:hAnsi="黑体" w:eastAsia="黑体"/>
        </w:rPr>
      </w:pPr>
    </w:p>
    <w:p w14:paraId="0BBE00E2">
      <w:pPr>
        <w:spacing w:line="560" w:lineRule="exact"/>
        <w:jc w:val="left"/>
        <w:rPr>
          <w:rFonts w:hint="eastAsia" w:ascii="黑体" w:hAnsi="黑体" w:eastAsia="黑体"/>
        </w:rPr>
      </w:pPr>
    </w:p>
    <w:p w14:paraId="01FDB1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D032C"/>
    <w:rsid w:val="30B8087F"/>
    <w:rsid w:val="33CA5B87"/>
    <w:rsid w:val="6D8D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sz w:val="18"/>
      <w:szCs w:val="18"/>
    </w:rPr>
  </w:style>
  <w:style w:type="paragraph" w:styleId="3">
    <w:name w:val="List"/>
    <w:basedOn w:val="1"/>
    <w:qFormat/>
    <w:uiPriority w:val="99"/>
    <w:pPr>
      <w:ind w:left="200" w:hanging="200" w:hangingChars="200"/>
      <w:contextualSpacing/>
    </w:pPr>
    <w:rPr>
      <w:rFonts w:ascii="Calibri" w:hAnsi="Calibri" w:eastAsia="方正仿宋简体" w:cs="Calibri"/>
      <w:szCs w:val="22"/>
    </w:rPr>
  </w:style>
  <w:style w:type="character" w:styleId="6">
    <w:name w:val="Hyperlink"/>
    <w:unhideWhenUsed/>
    <w:qFormat/>
    <w:uiPriority w:val="0"/>
    <w:rPr>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2186</Words>
  <Characters>2357</Characters>
  <Lines>0</Lines>
  <Paragraphs>0</Paragraphs>
  <TotalTime>0</TotalTime>
  <ScaleCrop>false</ScaleCrop>
  <LinksUpToDate>false</LinksUpToDate>
  <CharactersWithSpaces>2376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2026-03-20T08:43:00Z</dcterms:created>
  <dc:creator>admin</dc:creator>
  <cp:lastModifiedBy>匿名用户</cp:lastModifiedBy>
  <dcterms:modified xsi:type="dcterms:W3CDTF">2026-03-20T08:57:10Z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936B3F4548434A7EA67DD6A23C805AB2_11</vt:lpwstr>
  </property>
  <property fmtid="{D5CDD505-2E9C-101B-9397-08002B2CF9AE}" pid="4" name="KSOTemplateDocerSaveRecord">
    <vt:lpwstr>eyJoZGlkIjoiZTRmMmVkZThkZmZjNDk0ZWEzNzNkNWRmMDUzYmJiZDEiLCJ1c2VySWQiOiI3NjM2NDA2NTQifQ==</vt:lpwstr>
  </property>
</Properties>
</file>