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439E9">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2D95ECC9">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2026年北京市攀岩锦标赛竞赛规程</w:t>
      </w:r>
    </w:p>
    <w:p w14:paraId="6BA99EAD">
      <w:pPr>
        <w:spacing w:line="560" w:lineRule="exact"/>
        <w:rPr>
          <w:rFonts w:ascii="仿宋" w:hAnsi="仿宋" w:eastAsia="仿宋" w:cs="Times New Roman"/>
          <w:b/>
          <w:bCs/>
        </w:rPr>
      </w:pPr>
    </w:p>
    <w:p w14:paraId="653953DF">
      <w:pPr>
        <w:spacing w:line="560" w:lineRule="exact"/>
        <w:ind w:firstLine="640" w:firstLineChars="200"/>
        <w:outlineLvl w:val="0"/>
        <w:rPr>
          <w:rFonts w:ascii="黑体" w:hAnsi="仿宋" w:eastAsia="黑体" w:cs="Times New Roman"/>
          <w:color w:val="000000"/>
          <w:sz w:val="32"/>
          <w:szCs w:val="32"/>
        </w:rPr>
      </w:pPr>
      <w:r>
        <w:rPr>
          <w:rFonts w:hint="eastAsia" w:ascii="黑体" w:hAnsi="仿宋" w:eastAsia="黑体" w:cs="黑体"/>
          <w:color w:val="000000"/>
          <w:sz w:val="32"/>
          <w:szCs w:val="32"/>
        </w:rPr>
        <w:t>一、主办单位</w:t>
      </w:r>
    </w:p>
    <w:p w14:paraId="635389F8">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北京市体育局</w:t>
      </w:r>
    </w:p>
    <w:p w14:paraId="16E0E7E2">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北京市教育委员会</w:t>
      </w:r>
    </w:p>
    <w:p w14:paraId="4D2C7516">
      <w:pPr>
        <w:spacing w:line="560" w:lineRule="exact"/>
        <w:ind w:firstLine="640" w:firstLineChars="200"/>
        <w:outlineLvl w:val="0"/>
        <w:rPr>
          <w:rFonts w:ascii="黑体" w:hAnsi="仿宋" w:eastAsia="黑体" w:cs="Times New Roman"/>
          <w:color w:val="000000"/>
          <w:sz w:val="32"/>
          <w:szCs w:val="32"/>
        </w:rPr>
      </w:pPr>
      <w:r>
        <w:rPr>
          <w:rFonts w:hint="eastAsia" w:ascii="黑体" w:hAnsi="仿宋" w:eastAsia="黑体" w:cs="黑体"/>
          <w:color w:val="000000"/>
          <w:sz w:val="32"/>
          <w:szCs w:val="32"/>
        </w:rPr>
        <w:t>二、承办单位</w:t>
      </w:r>
    </w:p>
    <w:p w14:paraId="3D94985F">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北京市体育竞赛管理和国际交流中心</w:t>
      </w:r>
    </w:p>
    <w:p w14:paraId="08A64404">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北京市登山运动协会</w:t>
      </w:r>
    </w:p>
    <w:p w14:paraId="7076F290">
      <w:pPr>
        <w:spacing w:line="560" w:lineRule="exact"/>
        <w:ind w:firstLine="640" w:firstLineChars="200"/>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北京金宁聚体育发展有限公司</w:t>
      </w:r>
    </w:p>
    <w:p w14:paraId="31C7F1E3">
      <w:pPr>
        <w:spacing w:line="540" w:lineRule="exact"/>
        <w:ind w:firstLine="640" w:firstLineChars="200"/>
        <w:rPr>
          <w:rFonts w:hint="default" w:ascii="黑体" w:hAnsi="仿宋" w:eastAsia="黑体" w:cs="黑体"/>
          <w:sz w:val="32"/>
          <w:szCs w:val="32"/>
          <w:lang w:val="en-US" w:eastAsia="zh-CN"/>
        </w:rPr>
      </w:pPr>
      <w:r>
        <w:rPr>
          <w:rFonts w:hint="eastAsia" w:ascii="黑体" w:hAnsi="仿宋" w:eastAsia="黑体" w:cs="黑体"/>
          <w:sz w:val="32"/>
          <w:szCs w:val="32"/>
          <w:lang w:val="en-US" w:eastAsia="zh-CN"/>
        </w:rPr>
        <w:t>三</w:t>
      </w:r>
      <w:r>
        <w:rPr>
          <w:rFonts w:hint="eastAsia" w:ascii="黑体" w:hAnsi="仿宋" w:eastAsia="黑体" w:cs="黑体"/>
          <w:sz w:val="32"/>
          <w:szCs w:val="32"/>
        </w:rPr>
        <w:t>、</w:t>
      </w:r>
      <w:r>
        <w:rPr>
          <w:rFonts w:hint="eastAsia" w:ascii="黑体" w:hAnsi="仿宋" w:eastAsia="黑体" w:cs="黑体"/>
          <w:sz w:val="32"/>
          <w:szCs w:val="32"/>
          <w:lang w:val="en-US" w:eastAsia="zh-CN"/>
        </w:rPr>
        <w:t>协办单位</w:t>
      </w:r>
    </w:p>
    <w:p w14:paraId="232722D9">
      <w:pPr>
        <w:spacing w:line="560" w:lineRule="exact"/>
        <w:ind w:firstLine="640" w:firstLineChars="200"/>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北京岩时攀登体育文化有限公司</w:t>
      </w:r>
    </w:p>
    <w:p w14:paraId="73ADD773">
      <w:pPr>
        <w:spacing w:line="540" w:lineRule="exact"/>
        <w:ind w:firstLine="640" w:firstLineChars="200"/>
        <w:rPr>
          <w:rFonts w:ascii="黑体" w:hAnsi="仿宋" w:eastAsia="黑体" w:cs="黑体"/>
          <w:sz w:val="32"/>
          <w:szCs w:val="32"/>
        </w:rPr>
      </w:pPr>
      <w:r>
        <w:rPr>
          <w:rFonts w:hint="eastAsia" w:ascii="黑体" w:hAnsi="仿宋" w:eastAsia="黑体" w:cs="黑体"/>
          <w:sz w:val="32"/>
          <w:szCs w:val="32"/>
          <w:lang w:val="en-US" w:eastAsia="zh-CN"/>
        </w:rPr>
        <w:t>四</w:t>
      </w:r>
      <w:r>
        <w:rPr>
          <w:rFonts w:hint="eastAsia" w:ascii="黑体" w:hAnsi="仿宋" w:eastAsia="黑体" w:cs="黑体"/>
          <w:sz w:val="32"/>
          <w:szCs w:val="32"/>
        </w:rPr>
        <w:t>、时间和地点</w:t>
      </w:r>
    </w:p>
    <w:p w14:paraId="6F2F431F">
      <w:pPr>
        <w:spacing w:line="560" w:lineRule="exact"/>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rPr>
        <w:t>2026年5月16</w:t>
      </w:r>
      <w:r>
        <w:rPr>
          <w:rFonts w:hint="eastAsia" w:ascii="仿宋" w:hAnsi="仿宋" w:eastAsia="仿宋" w:cs="仿宋_GB2312"/>
          <w:color w:val="000000"/>
          <w:sz w:val="32"/>
          <w:szCs w:val="32"/>
          <w:lang w:val="en-US" w:eastAsia="zh-CN"/>
        </w:rPr>
        <w:t>-1</w:t>
      </w:r>
      <w:r>
        <w:rPr>
          <w:rFonts w:hint="eastAsia" w:ascii="仿宋" w:hAnsi="仿宋" w:eastAsia="仿宋" w:cs="仿宋_GB2312"/>
          <w:color w:val="000000"/>
          <w:sz w:val="32"/>
          <w:szCs w:val="32"/>
        </w:rPr>
        <w:t>7日</w:t>
      </w:r>
      <w:r>
        <w:rPr>
          <w:rFonts w:hint="eastAsia" w:ascii="仿宋" w:hAnsi="仿宋" w:eastAsia="仿宋" w:cs="仿宋_GB2312"/>
          <w:color w:val="000000"/>
          <w:sz w:val="32"/>
          <w:szCs w:val="32"/>
          <w:lang w:val="en-US" w:eastAsia="zh-CN"/>
        </w:rPr>
        <w:t>在</w:t>
      </w:r>
      <w:r>
        <w:rPr>
          <w:rFonts w:hint="eastAsia" w:ascii="仿宋" w:hAnsi="仿宋" w:eastAsia="仿宋" w:cs="仿宋_GB2312"/>
          <w:color w:val="000000"/>
          <w:sz w:val="32"/>
          <w:szCs w:val="32"/>
        </w:rPr>
        <w:t>海淀区岩时攀登中心</w:t>
      </w:r>
      <w:r>
        <w:rPr>
          <w:rFonts w:hint="eastAsia" w:ascii="仿宋" w:hAnsi="仿宋" w:eastAsia="仿宋" w:cs="仿宋_GB2312"/>
          <w:color w:val="000000"/>
          <w:sz w:val="32"/>
          <w:szCs w:val="32"/>
          <w:lang w:val="en-US" w:eastAsia="zh-CN"/>
        </w:rPr>
        <w:t>举行</w:t>
      </w:r>
    </w:p>
    <w:p w14:paraId="032EEF21">
      <w:pPr>
        <w:spacing w:line="540" w:lineRule="exact"/>
        <w:ind w:firstLine="640" w:firstLineChars="200"/>
        <w:rPr>
          <w:rFonts w:ascii="黑体" w:hAnsi="仿宋" w:eastAsia="黑体"/>
          <w:sz w:val="32"/>
          <w:szCs w:val="32"/>
        </w:rPr>
      </w:pPr>
      <w:r>
        <w:rPr>
          <w:rFonts w:hint="eastAsia" w:ascii="黑体" w:hAnsi="仿宋" w:eastAsia="黑体" w:cs="黑体"/>
          <w:sz w:val="32"/>
          <w:szCs w:val="32"/>
          <w:lang w:val="en-US" w:eastAsia="zh-CN"/>
        </w:rPr>
        <w:t>五</w:t>
      </w:r>
      <w:r>
        <w:rPr>
          <w:rFonts w:hint="eastAsia" w:ascii="黑体" w:hAnsi="仿宋" w:eastAsia="黑体" w:cs="黑体"/>
          <w:sz w:val="32"/>
          <w:szCs w:val="32"/>
        </w:rPr>
        <w:t>、竞赛组别及项目</w:t>
      </w:r>
    </w:p>
    <w:p w14:paraId="3A9889FF">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（一）竞赛组别</w:t>
      </w:r>
    </w:p>
    <w:p w14:paraId="1C2ABADD">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年龄分组如下（以出生年份为准）：</w:t>
      </w:r>
    </w:p>
    <w:p w14:paraId="76260690">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甲组（男、女）：2010年1月1日至2011年12月31日（15-16岁）；</w:t>
      </w:r>
    </w:p>
    <w:p w14:paraId="48142007">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乙组（男、女）：2012年1月1日至2013年12月31日（13-14岁）；</w:t>
      </w:r>
    </w:p>
    <w:p w14:paraId="08F2E0A5">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丙组（男、女）：2014年1月1日至2015年12月31日（11-12岁）。</w:t>
      </w:r>
    </w:p>
    <w:p w14:paraId="68A0DEB9">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（二）竞赛项目</w:t>
      </w:r>
    </w:p>
    <w:p w14:paraId="7E8D55AA">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难度、速度、攀石。</w:t>
      </w:r>
    </w:p>
    <w:p w14:paraId="0F1C61A2">
      <w:pPr>
        <w:spacing w:line="540" w:lineRule="exact"/>
        <w:ind w:firstLine="640" w:firstLineChars="200"/>
        <w:rPr>
          <w:rFonts w:ascii="黑体" w:hAnsi="Times New Roman" w:eastAsia="黑体" w:cs="仿宋_GB2312"/>
          <w:sz w:val="32"/>
          <w:szCs w:val="32"/>
        </w:rPr>
      </w:pPr>
      <w:r>
        <w:rPr>
          <w:rFonts w:hint="eastAsia" w:ascii="黑体" w:hAnsi="Times New Roman" w:eastAsia="黑体" w:cs="仿宋_GB2312"/>
          <w:sz w:val="32"/>
          <w:szCs w:val="32"/>
          <w:lang w:val="en-US" w:eastAsia="zh-CN"/>
        </w:rPr>
        <w:t>六</w:t>
      </w:r>
      <w:r>
        <w:rPr>
          <w:rFonts w:hint="eastAsia" w:ascii="黑体" w:hAnsi="Times New Roman" w:eastAsia="黑体" w:cs="仿宋_GB2312"/>
          <w:sz w:val="32"/>
          <w:szCs w:val="32"/>
        </w:rPr>
        <w:t>、运动员资格</w:t>
      </w:r>
    </w:p>
    <w:p w14:paraId="2221260A">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符合北京市体育局《北京市青少年运动员注册管理办法（试行）》（京体青字〔2025〕2号）的有关规定，并完成2026年度注册。</w:t>
      </w:r>
    </w:p>
    <w:p w14:paraId="03508794">
      <w:pPr>
        <w:spacing w:line="540" w:lineRule="exact"/>
        <w:ind w:firstLine="640" w:firstLineChars="200"/>
        <w:rPr>
          <w:rFonts w:hint="eastAsia" w:ascii="黑体" w:hAnsi="Times New Roman" w:eastAsia="黑体" w:cs="仿宋_GB2312"/>
          <w:sz w:val="32"/>
          <w:szCs w:val="32"/>
          <w:lang w:val="en-US" w:eastAsia="zh-CN"/>
        </w:rPr>
      </w:pPr>
      <w:r>
        <w:rPr>
          <w:rFonts w:hint="eastAsia" w:ascii="黑体" w:hAnsi="Times New Roman" w:eastAsia="黑体" w:cs="仿宋_GB2312"/>
          <w:sz w:val="32"/>
          <w:szCs w:val="32"/>
          <w:lang w:val="en-US" w:eastAsia="zh-CN"/>
        </w:rPr>
        <w:t>七、参加办法</w:t>
      </w:r>
    </w:p>
    <w:p w14:paraId="1390E8D2">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（一）以区为单位组队参加</w:t>
      </w:r>
      <w:r>
        <w:rPr>
          <w:rFonts w:hint="eastAsia" w:ascii="仿宋_GB2312" w:hAnsi="仿宋_GB2312" w:eastAsia="仿宋_GB2312" w:cs="仿宋_GB2312"/>
          <w:sz w:val="32"/>
          <w:szCs w:val="32"/>
          <w:highlight w:val="none"/>
          <w:lang w:eastAsia="zh-CN"/>
        </w:rPr>
        <w:t>。</w:t>
      </w:r>
      <w:r>
        <w:rPr>
          <w:rFonts w:hint="eastAsia" w:ascii="仿宋_GB2312" w:hAnsi="仿宋" w:eastAsia="仿宋_GB2312" w:cs="仿宋_GB2312"/>
          <w:sz w:val="32"/>
          <w:szCs w:val="32"/>
          <w:lang w:val="en-US" w:eastAsia="zh-CN" w:bidi="ar-SA"/>
        </w:rPr>
        <w:t>参赛运动员需经区体育局选拔，择优报名参赛。</w:t>
      </w:r>
    </w:p>
    <w:p w14:paraId="5C433246">
      <w:p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（二）以2026年度青少年运动员注册为依据，运动员只能代表2026年度注册单位参加比赛</w:t>
      </w:r>
      <w:r>
        <w:rPr>
          <w:rFonts w:hint="eastAsia" w:ascii="仿宋_GB2312" w:hAnsi="仿宋_GB2312" w:eastAsia="仿宋_GB2312" w:cs="仿宋_GB2312"/>
          <w:sz w:val="32"/>
          <w:szCs w:val="32"/>
          <w:highlight w:val="none"/>
          <w:lang w:eastAsia="zh-CN"/>
        </w:rPr>
        <w:t>。</w:t>
      </w:r>
    </w:p>
    <w:p w14:paraId="0F3D1E7C">
      <w:p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（三）经二级（含）以上医院检查证明身体健康</w:t>
      </w:r>
      <w:r>
        <w:rPr>
          <w:rFonts w:hint="eastAsia" w:ascii="仿宋_GB2312" w:hAnsi="仿宋_GB2312" w:eastAsia="仿宋_GB2312" w:cs="仿宋_GB2312"/>
          <w:sz w:val="32"/>
          <w:szCs w:val="32"/>
          <w:highlight w:val="none"/>
          <w:lang w:eastAsia="zh-CN"/>
        </w:rPr>
        <w:t>。</w:t>
      </w:r>
    </w:p>
    <w:p w14:paraId="171E2094">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（四）各单位可报领队1人，每组教练1-2人（同1名教练只能代表1个参赛单位报名），队医1人。各区各组别各项目限报</w:t>
      </w:r>
      <w:r>
        <w:rPr>
          <w:rFonts w:hint="eastAsia" w:ascii="仿宋_GB2312" w:hAnsi="仿宋_GB2312" w:eastAsia="仿宋_GB2312" w:cs="仿宋_GB2312"/>
          <w:sz w:val="32"/>
          <w:szCs w:val="32"/>
          <w:highlight w:val="none"/>
          <w:lang w:val="en-US" w:eastAsia="zh-CN"/>
        </w:rPr>
        <w:t>运动员5</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运动员不得跨组别参赛。</w:t>
      </w:r>
    </w:p>
    <w:p w14:paraId="4374E51B">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比赛时运动员须持本人注册时所提交的有效身份证件原件参赛。</w:t>
      </w:r>
    </w:p>
    <w:p w14:paraId="17E71EF8">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）弃权规定</w:t>
      </w:r>
    </w:p>
    <w:p w14:paraId="781EFE14">
      <w:p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1.比赛期间运动员因伤病或其他原因不能参赛，需书面告知组委会并加盖公章，内容包括弃权原因并明确弃权项目。</w:t>
      </w:r>
    </w:p>
    <w:p w14:paraId="6E22C2C3">
      <w:p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2.因伤病弃权，需提供二级以上医院出具的诊断证明，考试、研学等其他原因弃权，需提供所在学校出具的证明，并于赛前两日提出弃权申请。</w:t>
      </w:r>
    </w:p>
    <w:p w14:paraId="17BE57F8">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3.符合弃权条件的运动员，之前取得的名次和成绩有效。未按弃权时间及相关要求书面告知组委会不参赛的运动员，视为无故弃权，取消本人本项比赛成绩，后续名次不予递补。</w:t>
      </w:r>
    </w:p>
    <w:p w14:paraId="76860D47">
      <w:pPr>
        <w:spacing w:line="540" w:lineRule="exact"/>
        <w:ind w:firstLine="640" w:firstLineChars="200"/>
        <w:rPr>
          <w:rFonts w:ascii="黑体" w:hAnsi="仿宋" w:eastAsia="黑体"/>
          <w:sz w:val="32"/>
          <w:szCs w:val="32"/>
        </w:rPr>
      </w:pPr>
      <w:r>
        <w:rPr>
          <w:rFonts w:hint="eastAsia" w:ascii="黑体" w:hAnsi="仿宋" w:eastAsia="黑体" w:cs="黑体"/>
          <w:sz w:val="32"/>
          <w:szCs w:val="32"/>
          <w:lang w:val="en-US" w:eastAsia="zh-CN"/>
        </w:rPr>
        <w:t>八</w:t>
      </w:r>
      <w:r>
        <w:rPr>
          <w:rFonts w:hint="eastAsia" w:ascii="黑体" w:hAnsi="仿宋" w:eastAsia="黑体" w:cs="黑体"/>
          <w:sz w:val="32"/>
          <w:szCs w:val="32"/>
        </w:rPr>
        <w:t>、竞赛办法</w:t>
      </w:r>
    </w:p>
    <w:p w14:paraId="0FB86025">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（一）按照国际攀岩联合会（IFSC</w:t>
      </w:r>
      <w:bookmarkStart w:id="0" w:name="_Hlk107307039"/>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《2026国际攀联竞赛规则》</w:t>
      </w:r>
      <w:bookmarkEnd w:id="0"/>
      <w:r>
        <w:rPr>
          <w:rFonts w:hint="eastAsia" w:ascii="仿宋" w:hAnsi="仿宋" w:eastAsia="仿宋" w:cs="仿宋_GB2312"/>
          <w:color w:val="000000"/>
          <w:sz w:val="32"/>
          <w:szCs w:val="32"/>
        </w:rPr>
        <w:t>执行。</w:t>
      </w:r>
    </w:p>
    <w:p w14:paraId="2F4D2EF4">
      <w:pPr>
        <w:spacing w:line="560" w:lineRule="exact"/>
        <w:ind w:firstLine="640" w:firstLineChars="200"/>
        <w:rPr>
          <w:rFonts w:ascii="仿宋" w:hAnsi="仿宋" w:eastAsia="仿宋" w:cs="仿宋_GB2312"/>
          <w:color w:val="000000"/>
          <w:sz w:val="32"/>
          <w:szCs w:val="32"/>
        </w:rPr>
      </w:pPr>
      <w:r>
        <w:rPr>
          <w:rFonts w:ascii="仿宋" w:hAnsi="仿宋" w:eastAsia="仿宋" w:cs="仿宋_GB2312"/>
          <w:color w:val="000000"/>
          <w:sz w:val="32"/>
          <w:szCs w:val="32"/>
        </w:rPr>
        <w:t>（二）场地装备</w:t>
      </w:r>
    </w:p>
    <w:p w14:paraId="3F0F135E">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预</w:t>
      </w:r>
      <w:r>
        <w:rPr>
          <w:rFonts w:ascii="仿宋" w:hAnsi="仿宋" w:eastAsia="仿宋" w:cs="仿宋_GB2312"/>
          <w:color w:val="000000"/>
          <w:sz w:val="32"/>
          <w:szCs w:val="32"/>
        </w:rPr>
        <w:t>赛和决赛的比赛场地、岩壁</w:t>
      </w:r>
      <w:r>
        <w:rPr>
          <w:rFonts w:hint="eastAsia" w:ascii="仿宋" w:hAnsi="仿宋" w:eastAsia="仿宋" w:cs="仿宋_GB2312"/>
          <w:color w:val="000000"/>
          <w:sz w:val="32"/>
          <w:szCs w:val="32"/>
        </w:rPr>
        <w:t>、支点</w:t>
      </w:r>
      <w:r>
        <w:rPr>
          <w:rFonts w:ascii="仿宋" w:hAnsi="仿宋" w:eastAsia="仿宋" w:cs="仿宋_GB2312"/>
          <w:color w:val="000000"/>
          <w:sz w:val="32"/>
          <w:szCs w:val="32"/>
        </w:rPr>
        <w:t>及公共技术装备由承办单位提供，安全带、攀岩鞋、镁粉袋等个人装备</w:t>
      </w:r>
      <w:r>
        <w:rPr>
          <w:rFonts w:hint="eastAsia" w:ascii="仿宋" w:hAnsi="仿宋" w:eastAsia="仿宋" w:cs="仿宋_GB2312"/>
          <w:color w:val="000000"/>
          <w:sz w:val="32"/>
          <w:szCs w:val="32"/>
        </w:rPr>
        <w:t>由运动员</w:t>
      </w:r>
      <w:r>
        <w:rPr>
          <w:rFonts w:ascii="仿宋" w:hAnsi="仿宋" w:eastAsia="仿宋" w:cs="仿宋_GB2312"/>
          <w:color w:val="000000"/>
          <w:sz w:val="32"/>
          <w:szCs w:val="32"/>
        </w:rPr>
        <w:t>自备</w:t>
      </w:r>
      <w:r>
        <w:rPr>
          <w:rFonts w:hint="eastAsia" w:ascii="仿宋" w:hAnsi="仿宋" w:eastAsia="仿宋" w:cs="仿宋_GB2312"/>
          <w:color w:val="000000"/>
          <w:sz w:val="32"/>
          <w:szCs w:val="32"/>
        </w:rPr>
        <w:t>。</w:t>
      </w:r>
    </w:p>
    <w:p w14:paraId="4066D6FD">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（三）比赛办法</w:t>
      </w:r>
    </w:p>
    <w:p w14:paraId="44527995">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1.难度比赛将进行预赛和决赛；预赛前8名进入决赛；</w:t>
      </w:r>
    </w:p>
    <w:p w14:paraId="2B0F2285">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2.攀石比赛将进行预赛和决赛；预赛前8名进入决赛；</w:t>
      </w:r>
    </w:p>
    <w:p w14:paraId="7EAC168A">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3.速度比赛将进行预赛和决赛；预赛前16名进入决赛；</w:t>
      </w:r>
    </w:p>
    <w:p w14:paraId="2AE99E40">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4.速度比赛采用青少年速度道（国际标准道加脚点）； </w:t>
      </w:r>
    </w:p>
    <w:p w14:paraId="5F68C94D">
      <w:pPr>
        <w:spacing w:line="560" w:lineRule="exact"/>
        <w:ind w:firstLine="640" w:firstLineChars="200"/>
        <w:rPr>
          <w:rFonts w:ascii="仿宋" w:hAnsi="仿宋" w:eastAsia="仿宋" w:cs="仿宋_GB2312"/>
          <w:color w:val="000000"/>
          <w:sz w:val="32"/>
          <w:szCs w:val="32"/>
          <w:highlight w:val="none"/>
        </w:rPr>
      </w:pPr>
      <w:r>
        <w:rPr>
          <w:rFonts w:ascii="仿宋" w:hAnsi="仿宋" w:eastAsia="仿宋" w:cs="仿宋_GB2312"/>
          <w:color w:val="000000"/>
          <w:sz w:val="32"/>
          <w:szCs w:val="32"/>
          <w:highlight w:val="none"/>
        </w:rPr>
        <w:t>5</w:t>
      </w:r>
      <w:r>
        <w:rPr>
          <w:rFonts w:hint="eastAsia" w:ascii="仿宋" w:hAnsi="仿宋" w:eastAsia="仿宋" w:cs="仿宋_GB2312"/>
          <w:color w:val="000000"/>
          <w:sz w:val="32"/>
          <w:szCs w:val="32"/>
          <w:highlight w:val="none"/>
        </w:rPr>
        <w:t>.难度比赛所有组别，预赛、决赛采用先锋攀登方式。</w:t>
      </w:r>
    </w:p>
    <w:p w14:paraId="51FF76D3">
      <w:pPr>
        <w:spacing w:line="560" w:lineRule="exact"/>
        <w:ind w:firstLine="640" w:firstLineChars="200"/>
        <w:rPr>
          <w:rFonts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（四）报名确认后不得更改，各组别速度项目报名不足</w:t>
      </w:r>
      <w:r>
        <w:rPr>
          <w:rFonts w:ascii="仿宋" w:hAnsi="仿宋" w:eastAsia="仿宋" w:cs="仿宋_GB2312"/>
          <w:color w:val="000000"/>
          <w:sz w:val="32"/>
          <w:szCs w:val="32"/>
          <w:highlight w:val="none"/>
        </w:rPr>
        <w:t>4</w:t>
      </w:r>
      <w:r>
        <w:rPr>
          <w:rFonts w:hint="eastAsia" w:ascii="仿宋" w:hAnsi="仿宋" w:eastAsia="仿宋" w:cs="仿宋_GB2312"/>
          <w:color w:val="000000"/>
          <w:sz w:val="32"/>
          <w:szCs w:val="32"/>
          <w:highlight w:val="none"/>
        </w:rPr>
        <w:t>人时，不进行比赛，各组别难度、攀石项目报名</w:t>
      </w:r>
      <w:r>
        <w:rPr>
          <w:rFonts w:hint="eastAsia" w:ascii="仿宋" w:hAnsi="仿宋" w:eastAsia="仿宋" w:cs="仿宋_GB2312"/>
          <w:color w:val="000000"/>
          <w:sz w:val="32"/>
          <w:szCs w:val="32"/>
          <w:highlight w:val="none"/>
          <w:lang w:val="en-US" w:eastAsia="zh-CN"/>
        </w:rPr>
        <w:t>和上场比赛</w:t>
      </w:r>
      <w:r>
        <w:rPr>
          <w:rFonts w:hint="eastAsia" w:ascii="仿宋" w:hAnsi="仿宋" w:eastAsia="仿宋" w:cs="仿宋_GB2312"/>
          <w:color w:val="000000"/>
          <w:sz w:val="32"/>
          <w:szCs w:val="32"/>
          <w:highlight w:val="none"/>
        </w:rPr>
        <w:t>不足3人时，不进行比赛，组委会有权根据实际报名人数及比赛实际情况，临时更改赛制将预赛、决赛合并。</w:t>
      </w:r>
    </w:p>
    <w:p w14:paraId="244825F7">
      <w:pPr>
        <w:ind w:firstLine="640" w:firstLineChars="200"/>
        <w:rPr>
          <w:rFonts w:ascii="黑体" w:hAnsi="黑体" w:eastAsia="黑体" w:cs="仿宋_GB2312"/>
          <w:sz w:val="32"/>
          <w:szCs w:val="32"/>
        </w:rPr>
      </w:pPr>
      <w:r>
        <w:rPr>
          <w:rFonts w:hint="eastAsia" w:ascii="黑体" w:hAnsi="黑体" w:eastAsia="黑体" w:cs="仿宋_GB2312"/>
          <w:sz w:val="32"/>
          <w:szCs w:val="32"/>
          <w:lang w:val="en-US" w:eastAsia="zh-CN"/>
        </w:rPr>
        <w:t>九</w:t>
      </w:r>
      <w:r>
        <w:rPr>
          <w:rFonts w:hint="eastAsia" w:ascii="黑体" w:hAnsi="黑体" w:eastAsia="黑体" w:cs="仿宋_GB2312"/>
          <w:sz w:val="32"/>
          <w:szCs w:val="32"/>
        </w:rPr>
        <w:t>、报名办法</w:t>
      </w:r>
    </w:p>
    <w:p w14:paraId="4A624BDA">
      <w:pPr>
        <w:pStyle w:val="2"/>
        <w:spacing w:line="560" w:lineRule="exact"/>
        <w:ind w:firstLine="640" w:firstLineChars="200"/>
        <w:jc w:val="left"/>
        <w:rPr>
          <w:rFonts w:hint="eastAsia" w:ascii="仿宋" w:hAnsi="仿宋" w:eastAsia="仿宋" w:cs="仿宋_GB2312"/>
          <w:color w:val="000000"/>
          <w:sz w:val="32"/>
          <w:szCs w:val="32"/>
          <w:lang w:val="en-US" w:eastAsia="zh-CN" w:bidi="ar-SA"/>
        </w:rPr>
      </w:pPr>
      <w:r>
        <w:rPr>
          <w:rFonts w:hint="eastAsia" w:ascii="仿宋" w:hAnsi="仿宋" w:eastAsia="仿宋" w:cs="仿宋_GB2312"/>
          <w:color w:val="000000"/>
          <w:sz w:val="32"/>
          <w:szCs w:val="32"/>
          <w:lang w:val="en-US" w:eastAsia="zh-CN" w:bidi="ar-SA"/>
        </w:rPr>
        <w:t>（一）网络报名：各参赛单位于 2026 年4月9日至10日在北京市 体 育 竞 赛 管 理 和 国 际 交 流 中 心 官 方 网站(</w:t>
      </w:r>
      <w:bookmarkStart w:id="1" w:name="_GoBack"/>
      <w:r>
        <w:rPr>
          <w:rFonts w:hint="eastAsia" w:ascii="仿宋" w:hAnsi="仿宋" w:eastAsia="仿宋" w:cs="仿宋_GB2312"/>
          <w:color w:val="000000"/>
          <w:sz w:val="32"/>
          <w:szCs w:val="32"/>
          <w:lang w:val="en-US" w:eastAsia="zh-CN" w:bidi="ar-SA"/>
        </w:rPr>
        <w:t>https://www.bjcac.org.cn</w:t>
      </w:r>
      <w:bookmarkEnd w:id="1"/>
      <w:r>
        <w:rPr>
          <w:rFonts w:hint="eastAsia" w:ascii="仿宋" w:hAnsi="仿宋" w:eastAsia="仿宋" w:cs="仿宋_GB2312"/>
          <w:color w:val="000000"/>
          <w:sz w:val="32"/>
          <w:szCs w:val="32"/>
          <w:lang w:val="en-US" w:eastAsia="zh-CN" w:bidi="ar-SA"/>
        </w:rPr>
        <w:t>)进行网络报名；</w:t>
      </w:r>
    </w:p>
    <w:p w14:paraId="0D46E7BC">
      <w:pPr>
        <w:pStyle w:val="2"/>
        <w:spacing w:line="560" w:lineRule="exact"/>
        <w:ind w:firstLine="640" w:firstLineChars="200"/>
        <w:rPr>
          <w:rFonts w:hint="eastAsia" w:ascii="仿宋" w:hAnsi="仿宋" w:eastAsia="仿宋" w:cs="仿宋_GB2312"/>
          <w:color w:val="000000"/>
          <w:sz w:val="32"/>
          <w:szCs w:val="32"/>
          <w:lang w:val="en-US" w:eastAsia="zh-CN" w:bidi="ar-SA"/>
        </w:rPr>
      </w:pPr>
      <w:r>
        <w:rPr>
          <w:rFonts w:hint="eastAsia" w:ascii="仿宋" w:hAnsi="仿宋" w:eastAsia="仿宋" w:cs="仿宋_GB2312"/>
          <w:color w:val="000000"/>
          <w:sz w:val="32"/>
          <w:szCs w:val="32"/>
          <w:lang w:val="en-US" w:eastAsia="zh-CN" w:bidi="ar-SA"/>
        </w:rPr>
        <w:t>（二）现场报名：各参赛单位于 2026 年4月14日将以下材料送交北京市体育竞赛管理和国际交流中心二层竞赛四部。</w:t>
      </w:r>
    </w:p>
    <w:p w14:paraId="7434D6D5">
      <w:pPr>
        <w:pStyle w:val="2"/>
        <w:spacing w:line="560" w:lineRule="exact"/>
        <w:ind w:firstLine="640" w:firstLineChars="200"/>
        <w:rPr>
          <w:rFonts w:hint="eastAsia" w:ascii="仿宋" w:hAnsi="仿宋" w:eastAsia="仿宋" w:cs="仿宋_GB2312"/>
          <w:color w:val="000000"/>
          <w:sz w:val="32"/>
          <w:szCs w:val="32"/>
          <w:lang w:val="en-US" w:eastAsia="zh-CN" w:bidi="ar-SA"/>
        </w:rPr>
      </w:pPr>
      <w:r>
        <w:rPr>
          <w:rFonts w:hint="eastAsia" w:ascii="仿宋" w:hAnsi="仿宋" w:eastAsia="仿宋" w:cs="仿宋_GB2312"/>
          <w:color w:val="000000"/>
          <w:sz w:val="32"/>
          <w:szCs w:val="32"/>
          <w:lang w:val="en-US" w:eastAsia="zh-CN" w:bidi="ar-SA"/>
        </w:rPr>
        <w:t>1.加盖参赛单位公章报名表一份；</w:t>
      </w:r>
    </w:p>
    <w:p w14:paraId="2A22AAC8">
      <w:pPr>
        <w:pStyle w:val="2"/>
        <w:spacing w:line="560" w:lineRule="exact"/>
        <w:ind w:firstLine="640" w:firstLineChars="200"/>
        <w:rPr>
          <w:rFonts w:hint="eastAsia" w:ascii="仿宋" w:hAnsi="仿宋" w:eastAsia="仿宋" w:cs="仿宋_GB2312"/>
          <w:color w:val="000000"/>
          <w:sz w:val="32"/>
          <w:szCs w:val="32"/>
          <w:lang w:val="en-US" w:eastAsia="zh-CN" w:bidi="ar-SA"/>
        </w:rPr>
      </w:pPr>
      <w:r>
        <w:rPr>
          <w:rFonts w:hint="eastAsia" w:ascii="仿宋" w:hAnsi="仿宋" w:eastAsia="仿宋" w:cs="仿宋_GB2312"/>
          <w:color w:val="000000"/>
          <w:sz w:val="32"/>
          <w:szCs w:val="32"/>
          <w:lang w:val="en-US" w:eastAsia="zh-CN" w:bidi="ar-SA"/>
        </w:rPr>
        <w:t>2.领队签字并加盖参赛单位公章参赛承诺书一份；</w:t>
      </w:r>
    </w:p>
    <w:p w14:paraId="690EC61B">
      <w:pPr>
        <w:pStyle w:val="2"/>
        <w:spacing w:line="560" w:lineRule="exact"/>
        <w:ind w:firstLine="640" w:firstLineChars="200"/>
        <w:rPr>
          <w:rFonts w:hint="eastAsia" w:ascii="仿宋" w:hAnsi="仿宋" w:eastAsia="仿宋" w:cs="仿宋_GB2312"/>
          <w:color w:val="000000"/>
          <w:sz w:val="32"/>
          <w:szCs w:val="32"/>
          <w:lang w:val="en-US" w:eastAsia="zh-CN" w:bidi="ar-SA"/>
        </w:rPr>
      </w:pPr>
      <w:r>
        <w:rPr>
          <w:rFonts w:hint="eastAsia" w:ascii="仿宋" w:hAnsi="仿宋" w:eastAsia="仿宋" w:cs="仿宋_GB2312"/>
          <w:color w:val="000000"/>
          <w:sz w:val="32"/>
          <w:szCs w:val="32"/>
          <w:lang w:val="en-US" w:eastAsia="zh-CN" w:bidi="ar-SA"/>
        </w:rPr>
        <w:t>3.参赛教练员的教练证或相关证明材料复印件；</w:t>
      </w:r>
    </w:p>
    <w:p w14:paraId="55D331FB">
      <w:pPr>
        <w:pStyle w:val="2"/>
        <w:spacing w:line="560" w:lineRule="exact"/>
        <w:ind w:firstLine="640" w:firstLineChars="200"/>
        <w:rPr>
          <w:rFonts w:hint="eastAsia" w:ascii="仿宋" w:hAnsi="仿宋" w:eastAsia="仿宋" w:cs="仿宋_GB2312"/>
          <w:color w:val="000000"/>
          <w:sz w:val="32"/>
          <w:szCs w:val="32"/>
          <w:lang w:val="en-US" w:eastAsia="zh-CN" w:bidi="ar-SA"/>
        </w:rPr>
      </w:pPr>
      <w:r>
        <w:rPr>
          <w:rFonts w:hint="eastAsia" w:ascii="仿宋" w:hAnsi="仿宋" w:eastAsia="仿宋" w:cs="仿宋_GB2312"/>
          <w:color w:val="000000"/>
          <w:sz w:val="32"/>
          <w:szCs w:val="32"/>
          <w:lang w:val="en-US" w:eastAsia="zh-CN" w:bidi="ar-SA"/>
        </w:rPr>
        <w:t>4.参赛运动员及监护人签字的运动员参赛声明。</w:t>
      </w:r>
    </w:p>
    <w:p w14:paraId="58148C5D">
      <w:pPr>
        <w:pStyle w:val="2"/>
        <w:spacing w:line="560" w:lineRule="exact"/>
        <w:ind w:firstLine="640" w:firstLineChars="200"/>
        <w:rPr>
          <w:rFonts w:hint="eastAsia" w:ascii="仿宋" w:hAnsi="仿宋" w:eastAsia="仿宋" w:cs="仿宋_GB2312"/>
          <w:color w:val="000000"/>
          <w:sz w:val="32"/>
          <w:szCs w:val="32"/>
          <w:lang w:val="en-US" w:eastAsia="zh-CN" w:bidi="ar-SA"/>
        </w:rPr>
      </w:pPr>
      <w:r>
        <w:rPr>
          <w:rFonts w:hint="eastAsia" w:ascii="仿宋" w:hAnsi="仿宋" w:eastAsia="仿宋" w:cs="仿宋_GB2312"/>
          <w:color w:val="000000"/>
          <w:sz w:val="32"/>
          <w:szCs w:val="32"/>
          <w:lang w:val="en-US" w:eastAsia="zh-CN" w:bidi="ar-SA"/>
        </w:rPr>
        <w:t>（三）逾期未报名或未提交材料按不参赛处理，报名后不得更改，不在参赛人员名单内的人员届时不得入场。</w:t>
      </w:r>
    </w:p>
    <w:p w14:paraId="794765D1">
      <w:pPr>
        <w:pStyle w:val="2"/>
        <w:spacing w:line="560" w:lineRule="exact"/>
        <w:ind w:left="102" w:right="150" w:firstLine="640"/>
        <w:rPr>
          <w:rFonts w:hint="eastAsia" w:ascii="仿宋" w:hAnsi="仿宋" w:eastAsia="仿宋" w:cs="仿宋_GB2312"/>
          <w:color w:val="000000"/>
          <w:sz w:val="32"/>
          <w:szCs w:val="32"/>
          <w:lang w:val="en-US" w:eastAsia="zh-CN" w:bidi="ar-SA"/>
        </w:rPr>
      </w:pPr>
      <w:r>
        <w:rPr>
          <w:rFonts w:hint="eastAsia" w:ascii="仿宋" w:hAnsi="仿宋" w:eastAsia="仿宋" w:cs="仿宋_GB2312"/>
          <w:color w:val="000000"/>
          <w:sz w:val="32"/>
          <w:szCs w:val="32"/>
          <w:lang w:val="en-US" w:eastAsia="zh-CN" w:bidi="ar-SA"/>
        </w:rPr>
        <w:t>（四）本次比赛不收取报名费。</w:t>
      </w:r>
    </w:p>
    <w:p w14:paraId="5C8B209E">
      <w:pPr>
        <w:spacing w:line="560" w:lineRule="exact"/>
        <w:ind w:firstLine="640" w:firstLineChars="200"/>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联系人：</w:t>
      </w:r>
      <w:r>
        <w:rPr>
          <w:rFonts w:hint="eastAsia" w:ascii="仿宋_GB2312" w:hAnsi="仿宋" w:eastAsia="仿宋_GB2312" w:cs="仿宋_GB2312"/>
          <w:color w:val="000000"/>
          <w:sz w:val="32"/>
          <w:szCs w:val="32"/>
          <w:highlight w:val="none"/>
          <w:lang w:val="en-US" w:eastAsia="zh-CN"/>
        </w:rPr>
        <w:t>赵一峥</w:t>
      </w:r>
      <w:r>
        <w:rPr>
          <w:rFonts w:hint="eastAsia" w:ascii="仿宋_GB2312" w:hAnsi="仿宋" w:eastAsia="仿宋_GB2312" w:cs="仿宋_GB2312"/>
          <w:color w:val="000000"/>
          <w:sz w:val="32"/>
          <w:szCs w:val="32"/>
          <w:highlight w:val="none"/>
        </w:rPr>
        <w:t>，联系电话：</w:t>
      </w:r>
      <w:r>
        <w:rPr>
          <w:rFonts w:hint="eastAsia" w:ascii="仿宋_GB2312" w:hAnsi="仿宋" w:eastAsia="仿宋_GB2312" w:cs="仿宋_GB2312"/>
          <w:color w:val="000000"/>
          <w:sz w:val="32"/>
          <w:szCs w:val="32"/>
        </w:rPr>
        <w:t>631</w:t>
      </w:r>
      <w:r>
        <w:rPr>
          <w:rFonts w:hint="eastAsia" w:ascii="仿宋_GB2312" w:hAnsi="仿宋" w:eastAsia="仿宋_GB2312" w:cs="仿宋_GB2312"/>
          <w:color w:val="000000"/>
          <w:sz w:val="32"/>
          <w:szCs w:val="32"/>
          <w:lang w:val="en-US" w:eastAsia="zh-CN"/>
        </w:rPr>
        <w:t>76951</w:t>
      </w:r>
    </w:p>
    <w:p w14:paraId="5A7B9838">
      <w:pPr>
        <w:spacing w:line="560" w:lineRule="exact"/>
        <w:ind w:firstLine="640" w:firstLineChars="200"/>
        <w:rPr>
          <w:rFonts w:hint="eastAsia" w:ascii="仿宋" w:hAnsi="仿宋" w:eastAsia="仿宋" w:cs="仿宋_GB2312"/>
          <w:color w:val="000000"/>
          <w:sz w:val="32"/>
          <w:szCs w:val="32"/>
          <w:lang w:val="en-US" w:eastAsia="zh-CN" w:bidi="ar-SA"/>
        </w:rPr>
      </w:pPr>
      <w:r>
        <w:rPr>
          <w:rFonts w:hint="eastAsia" w:ascii="仿宋" w:hAnsi="仿宋" w:eastAsia="仿宋" w:cs="仿宋_GB2312"/>
          <w:color w:val="000000"/>
          <w:sz w:val="32"/>
          <w:szCs w:val="32"/>
          <w:lang w:val="en-US" w:eastAsia="zh-CN" w:bidi="ar-SA"/>
        </w:rPr>
        <w:t>电子邮箱：zhaoyizheng</w:t>
      </w:r>
      <w:r>
        <w:rPr>
          <w:rFonts w:hint="eastAsia" w:ascii="仿宋" w:hAnsi="仿宋" w:eastAsia="仿宋" w:cs="仿宋_GB2312"/>
          <w:color w:val="000000"/>
          <w:sz w:val="32"/>
          <w:szCs w:val="32"/>
          <w:lang w:val="en-US" w:eastAsia="zh-CN" w:bidi="ar-SA"/>
        </w:rPr>
        <w:fldChar w:fldCharType="begin"/>
      </w:r>
      <w:r>
        <w:rPr>
          <w:rFonts w:hint="eastAsia" w:ascii="仿宋" w:hAnsi="仿宋" w:eastAsia="仿宋" w:cs="仿宋_GB2312"/>
          <w:color w:val="000000"/>
          <w:sz w:val="32"/>
          <w:szCs w:val="32"/>
          <w:lang w:val="en-US" w:eastAsia="zh-CN" w:bidi="ar-SA"/>
        </w:rPr>
        <w:instrText xml:space="preserve"> HYPERLINK "mailto:li.yuan@tyj.beijing.gov.cn" </w:instrText>
      </w:r>
      <w:r>
        <w:rPr>
          <w:rFonts w:hint="eastAsia" w:ascii="仿宋" w:hAnsi="仿宋" w:eastAsia="仿宋" w:cs="仿宋_GB2312"/>
          <w:color w:val="000000"/>
          <w:sz w:val="32"/>
          <w:szCs w:val="32"/>
          <w:lang w:val="en-US" w:eastAsia="zh-CN" w:bidi="ar-SA"/>
        </w:rPr>
        <w:fldChar w:fldCharType="separate"/>
      </w:r>
      <w:r>
        <w:rPr>
          <w:rFonts w:hint="eastAsia" w:ascii="仿宋" w:hAnsi="仿宋" w:eastAsia="仿宋" w:cs="仿宋_GB2312"/>
          <w:color w:val="000000"/>
          <w:sz w:val="32"/>
          <w:szCs w:val="32"/>
          <w:lang w:val="en-US" w:eastAsia="zh-CN" w:bidi="ar-SA"/>
        </w:rPr>
        <w:t>@tyj.beijing.gov.cn</w:t>
      </w:r>
      <w:r>
        <w:rPr>
          <w:rFonts w:hint="eastAsia" w:ascii="仿宋" w:hAnsi="仿宋" w:eastAsia="仿宋" w:cs="仿宋_GB2312"/>
          <w:color w:val="000000"/>
          <w:sz w:val="32"/>
          <w:szCs w:val="32"/>
          <w:lang w:val="en-US" w:eastAsia="zh-CN" w:bidi="ar-SA"/>
        </w:rPr>
        <w:fldChar w:fldCharType="end"/>
      </w:r>
    </w:p>
    <w:p w14:paraId="60EA443C">
      <w:pPr>
        <w:spacing w:line="540" w:lineRule="exact"/>
        <w:ind w:firstLine="640" w:firstLineChars="200"/>
        <w:rPr>
          <w:rFonts w:ascii="黑体" w:hAnsi="仿宋" w:eastAsia="黑体" w:cs="黑体"/>
          <w:sz w:val="32"/>
          <w:szCs w:val="32"/>
        </w:rPr>
      </w:pPr>
      <w:r>
        <w:rPr>
          <w:rFonts w:hint="eastAsia" w:ascii="黑体" w:hAnsi="仿宋" w:eastAsia="黑体" w:cs="黑体"/>
          <w:sz w:val="32"/>
          <w:szCs w:val="32"/>
          <w:lang w:val="en-US" w:eastAsia="zh-CN"/>
        </w:rPr>
        <w:t>十</w:t>
      </w:r>
      <w:r>
        <w:rPr>
          <w:rFonts w:hint="eastAsia" w:ascii="黑体" w:hAnsi="仿宋" w:eastAsia="黑体" w:cs="黑体"/>
          <w:sz w:val="32"/>
          <w:szCs w:val="32"/>
        </w:rPr>
        <w:t>、录取名次和奖励办法</w:t>
      </w:r>
    </w:p>
    <w:p w14:paraId="1E9B4448">
      <w:pPr>
        <w:pStyle w:val="2"/>
        <w:spacing w:line="560" w:lineRule="exact"/>
        <w:ind w:firstLine="640" w:firstLineChars="200"/>
        <w:rPr>
          <w:rFonts w:hint="eastAsia" w:ascii="仿宋" w:hAnsi="仿宋" w:eastAsia="仿宋" w:cs="仿宋_GB2312"/>
          <w:color w:val="000000"/>
          <w:sz w:val="32"/>
          <w:szCs w:val="32"/>
          <w:lang w:val="en-US" w:eastAsia="zh-CN" w:bidi="ar-SA"/>
        </w:rPr>
      </w:pPr>
      <w:r>
        <w:rPr>
          <w:rFonts w:hint="eastAsia" w:ascii="仿宋" w:hAnsi="仿宋" w:eastAsia="仿宋" w:cs="仿宋_GB2312"/>
          <w:color w:val="000000"/>
          <w:sz w:val="32"/>
          <w:szCs w:val="32"/>
          <w:lang w:val="en-US" w:eastAsia="zh-CN" w:bidi="ar-SA"/>
        </w:rPr>
        <w:t>（一）录取名次按照实际到场参赛人（队）数为准，比赛各项目组别录取前八名，参赛不足8人（含）的，递减一名录取；</w:t>
      </w:r>
    </w:p>
    <w:p w14:paraId="7D961C0A">
      <w:pPr>
        <w:pStyle w:val="2"/>
        <w:spacing w:line="560" w:lineRule="exact"/>
        <w:ind w:firstLine="640" w:firstLineChars="200"/>
        <w:rPr>
          <w:rFonts w:hint="eastAsia" w:ascii="仿宋" w:hAnsi="仿宋" w:eastAsia="仿宋" w:cs="仿宋_GB2312"/>
          <w:color w:val="000000"/>
          <w:sz w:val="32"/>
          <w:szCs w:val="32"/>
          <w:lang w:val="en-US" w:eastAsia="zh-CN" w:bidi="ar-SA"/>
        </w:rPr>
      </w:pPr>
      <w:r>
        <w:rPr>
          <w:rFonts w:hint="eastAsia" w:ascii="仿宋" w:hAnsi="仿宋" w:eastAsia="仿宋" w:cs="仿宋_GB2312"/>
          <w:color w:val="000000"/>
          <w:sz w:val="32"/>
          <w:szCs w:val="32"/>
          <w:lang w:val="en-US" w:eastAsia="zh-CN" w:bidi="ar-SA"/>
        </w:rPr>
        <w:t>（二）获得比赛前3名的运动员（队），运动员分别颁发奖牌和证书；其他获得名次者分别颁发证书。</w:t>
      </w:r>
    </w:p>
    <w:p w14:paraId="1790D784">
      <w:pPr>
        <w:pStyle w:val="2"/>
        <w:spacing w:line="560" w:lineRule="exact"/>
        <w:ind w:firstLine="640" w:firstLineChars="200"/>
        <w:rPr>
          <w:rFonts w:hint="eastAsia" w:ascii="黑体" w:hAnsi="仿宋" w:eastAsia="黑体" w:cs="黑体"/>
          <w:sz w:val="32"/>
          <w:szCs w:val="32"/>
          <w:lang w:val="en-US" w:eastAsia="zh-CN" w:bidi="ar-SA"/>
        </w:rPr>
      </w:pPr>
      <w:r>
        <w:rPr>
          <w:rFonts w:hint="eastAsia" w:ascii="黑体" w:hAnsi="仿宋" w:eastAsia="黑体" w:cs="黑体"/>
          <w:sz w:val="32"/>
          <w:szCs w:val="32"/>
          <w:lang w:val="en-US" w:eastAsia="zh-CN" w:bidi="ar-SA"/>
        </w:rPr>
        <w:t>十一、获得甲组、乙组各单项前16名且符合《北京市第十七届运动会竞赛规程总则》中关于运动员资格规定的选手，有资格参加北京市第十七届运动会青少年组攀岩比赛的单项比赛。</w:t>
      </w:r>
    </w:p>
    <w:p w14:paraId="7AADDF7F">
      <w:pPr>
        <w:pStyle w:val="5"/>
        <w:ind w:left="0" w:firstLine="640" w:firstLineChars="200"/>
        <w:rPr>
          <w:rFonts w:ascii="黑体" w:hAnsi="黑体" w:eastAsia="黑体" w:cs="黑体"/>
        </w:rPr>
      </w:pPr>
      <w:r>
        <w:rPr>
          <w:rFonts w:hint="eastAsia" w:ascii="黑体" w:hAnsi="黑体" w:eastAsia="黑体" w:cs="黑体"/>
        </w:rPr>
        <w:t>十</w:t>
      </w:r>
      <w:r>
        <w:rPr>
          <w:rFonts w:hint="eastAsia" w:ascii="黑体" w:hAnsi="黑体" w:eastAsia="黑体" w:cs="黑体"/>
          <w:lang w:val="en-US" w:eastAsia="zh-CN"/>
        </w:rPr>
        <w:t>二</w:t>
      </w:r>
      <w:r>
        <w:rPr>
          <w:rFonts w:hint="eastAsia" w:ascii="黑体" w:hAnsi="黑体" w:eastAsia="黑体" w:cs="黑体"/>
        </w:rPr>
        <w:t>、运动员技术等级</w:t>
      </w:r>
    </w:p>
    <w:p w14:paraId="48651194">
      <w:pPr>
        <w:pStyle w:val="2"/>
        <w:spacing w:line="560" w:lineRule="exact"/>
        <w:ind w:firstLine="640" w:firstLineChars="200"/>
        <w:rPr>
          <w:rFonts w:hint="eastAsia" w:ascii="仿宋" w:hAnsi="仿宋" w:eastAsia="仿宋" w:cs="仿宋_GB2312"/>
          <w:color w:val="000000"/>
          <w:sz w:val="32"/>
          <w:szCs w:val="32"/>
          <w:lang w:val="en-US" w:eastAsia="zh-CN" w:bidi="ar-SA"/>
        </w:rPr>
      </w:pPr>
      <w:r>
        <w:rPr>
          <w:rFonts w:hint="eastAsia" w:ascii="仿宋" w:hAnsi="仿宋" w:eastAsia="仿宋" w:cs="仿宋_GB2312"/>
          <w:color w:val="000000"/>
          <w:sz w:val="32"/>
          <w:szCs w:val="32"/>
          <w:lang w:val="en-US" w:eastAsia="zh-CN" w:bidi="ar-SA"/>
        </w:rPr>
        <w:t>（一）根据《运动员技术等级管理办法》（国家体育总局令第 32 号）和《运动员技术等级标准》（体竞字〔2024〕121 号）有关规定。本次比赛甲组可授予运动员技术等级称号，外国运动员除外。</w:t>
      </w:r>
    </w:p>
    <w:p w14:paraId="5E8AA147">
      <w:pPr>
        <w:pStyle w:val="2"/>
        <w:spacing w:line="560" w:lineRule="exact"/>
        <w:ind w:firstLine="640" w:firstLineChars="200"/>
        <w:rPr>
          <w:rFonts w:hint="eastAsia" w:ascii="仿宋" w:hAnsi="仿宋" w:eastAsia="仿宋" w:cs="仿宋_GB2312"/>
          <w:color w:val="000000"/>
          <w:sz w:val="32"/>
          <w:szCs w:val="32"/>
          <w:lang w:val="en-US" w:eastAsia="zh-CN" w:bidi="ar-SA"/>
        </w:rPr>
      </w:pPr>
      <w:r>
        <w:rPr>
          <w:rFonts w:hint="eastAsia" w:ascii="仿宋" w:hAnsi="仿宋" w:eastAsia="仿宋" w:cs="仿宋_GB2312"/>
          <w:color w:val="000000"/>
          <w:sz w:val="32"/>
          <w:szCs w:val="32"/>
          <w:lang w:val="en-US" w:eastAsia="zh-CN" w:bidi="ar-SA"/>
        </w:rPr>
        <w:t>（二）等级称号授予方式与内容：比赛结束后30日内，市体育局公布比赛秩序册、成绩册，并对拟授予等级称号人员进行公示，公示期为5个工作日。公示期满无异议的，市体育局以文件形式授予等级称号，具体为一级、二级、三级运动员。</w:t>
      </w:r>
    </w:p>
    <w:p w14:paraId="4BD1B23D">
      <w:pPr>
        <w:pStyle w:val="2"/>
        <w:spacing w:line="560" w:lineRule="exact"/>
        <w:ind w:firstLine="640" w:firstLineChars="200"/>
        <w:rPr>
          <w:rFonts w:hint="eastAsia" w:ascii="仿宋" w:hAnsi="仿宋" w:eastAsia="仿宋" w:cs="仿宋_GB2312"/>
          <w:color w:val="000000"/>
          <w:sz w:val="32"/>
          <w:szCs w:val="32"/>
          <w:lang w:val="en-US" w:eastAsia="zh-CN" w:bidi="ar-SA"/>
        </w:rPr>
      </w:pPr>
      <w:r>
        <w:rPr>
          <w:rFonts w:hint="eastAsia" w:ascii="仿宋" w:hAnsi="仿宋" w:eastAsia="仿宋" w:cs="仿宋_GB2312"/>
          <w:color w:val="000000"/>
          <w:sz w:val="32"/>
          <w:szCs w:val="32"/>
          <w:lang w:val="en-US" w:eastAsia="zh-CN" w:bidi="ar-SA"/>
        </w:rPr>
        <w:t>（三）等级称号公示、授予通知以及等级证书可通过下载体教联盟(CSEA)APP查询，等级证书为电子证书。</w:t>
      </w:r>
    </w:p>
    <w:p w14:paraId="18E9B435">
      <w:pPr>
        <w:spacing w:line="560" w:lineRule="exact"/>
        <w:ind w:firstLine="640" w:firstLineChars="200"/>
        <w:rPr>
          <w:rFonts w:ascii="黑体" w:hAnsi="仿宋" w:eastAsia="黑体" w:cs="黑体"/>
          <w:sz w:val="32"/>
          <w:szCs w:val="32"/>
        </w:rPr>
      </w:pPr>
      <w:r>
        <w:rPr>
          <w:rFonts w:hint="eastAsia" w:ascii="黑体" w:hAnsi="仿宋" w:eastAsia="黑体" w:cs="黑体"/>
          <w:sz w:val="32"/>
          <w:szCs w:val="32"/>
        </w:rPr>
        <w:t>十</w:t>
      </w:r>
      <w:r>
        <w:rPr>
          <w:rFonts w:hint="eastAsia" w:ascii="黑体" w:hAnsi="仿宋" w:eastAsia="黑体" w:cs="黑体"/>
          <w:sz w:val="32"/>
          <w:szCs w:val="32"/>
          <w:lang w:val="en-US" w:eastAsia="zh-CN"/>
        </w:rPr>
        <w:t>三</w:t>
      </w:r>
      <w:r>
        <w:rPr>
          <w:rFonts w:hint="eastAsia" w:ascii="黑体" w:hAnsi="仿宋" w:eastAsia="黑体" w:cs="黑体"/>
          <w:sz w:val="32"/>
          <w:szCs w:val="32"/>
        </w:rPr>
        <w:t>、人身安全</w:t>
      </w:r>
      <w:r>
        <w:rPr>
          <w:rFonts w:hint="eastAsia" w:ascii="黑体" w:hAnsi="黑体" w:eastAsia="黑体" w:cs="黑体"/>
          <w:sz w:val="32"/>
          <w:szCs w:val="32"/>
        </w:rPr>
        <w:t>和医疗保险</w:t>
      </w:r>
    </w:p>
    <w:p w14:paraId="5F725127">
      <w:pPr>
        <w:pStyle w:val="2"/>
        <w:spacing w:line="560" w:lineRule="exact"/>
        <w:ind w:firstLine="640" w:firstLineChars="200"/>
        <w:rPr>
          <w:rFonts w:hint="eastAsia" w:ascii="仿宋" w:hAnsi="仿宋" w:eastAsia="仿宋" w:cs="仿宋_GB2312"/>
          <w:color w:val="000000"/>
          <w:sz w:val="32"/>
          <w:szCs w:val="32"/>
          <w:lang w:val="en-US" w:eastAsia="zh-CN" w:bidi="ar-SA"/>
        </w:rPr>
      </w:pPr>
      <w:r>
        <w:rPr>
          <w:rFonts w:hint="eastAsia" w:ascii="仿宋" w:hAnsi="仿宋" w:eastAsia="仿宋" w:cs="仿宋_GB2312"/>
          <w:color w:val="000000"/>
          <w:sz w:val="32"/>
          <w:szCs w:val="32"/>
          <w:lang w:val="en-US" w:eastAsia="zh-CN" w:bidi="ar-SA"/>
        </w:rPr>
        <w:t>（一）所有参赛人员要按照赛事主办及承办单位有关要求做好参赛各项安全保障工作。</w:t>
      </w:r>
    </w:p>
    <w:p w14:paraId="3348666E">
      <w:pPr>
        <w:pStyle w:val="2"/>
        <w:spacing w:line="560" w:lineRule="exact"/>
        <w:ind w:firstLine="640" w:firstLineChars="200"/>
        <w:rPr>
          <w:rFonts w:hint="eastAsia" w:ascii="仿宋" w:hAnsi="仿宋" w:eastAsia="仿宋" w:cs="仿宋_GB2312"/>
          <w:color w:val="000000"/>
          <w:sz w:val="32"/>
          <w:szCs w:val="32"/>
          <w:lang w:val="en-US" w:eastAsia="zh-CN" w:bidi="ar-SA"/>
        </w:rPr>
      </w:pPr>
      <w:r>
        <w:rPr>
          <w:rFonts w:hint="eastAsia" w:ascii="仿宋" w:hAnsi="仿宋" w:eastAsia="仿宋" w:cs="仿宋_GB2312"/>
          <w:color w:val="000000"/>
          <w:sz w:val="32"/>
          <w:szCs w:val="32"/>
          <w:lang w:val="en-US" w:eastAsia="zh-CN" w:bidi="ar-SA"/>
        </w:rPr>
        <w:t>（二）各参赛单位须为本单位所有参赛运动员、教练员购买意外伤害保险，参赛运动员、教练员应确保身体健康，其在比赛中发生的任何意外伤害、伤病等事故，主办和承办单位不承担任何责任。</w:t>
      </w:r>
    </w:p>
    <w:p w14:paraId="7ED97D03">
      <w:pPr>
        <w:spacing w:line="240" w:lineRule="auto"/>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十</w:t>
      </w:r>
      <w:r>
        <w:rPr>
          <w:rFonts w:hint="eastAsia" w:ascii="黑体" w:hAnsi="黑体" w:eastAsia="黑体" w:cs="黑体"/>
          <w:sz w:val="32"/>
          <w:szCs w:val="32"/>
          <w:lang w:val="en-US" w:eastAsia="zh-CN"/>
        </w:rPr>
        <w:t>四</w:t>
      </w:r>
      <w:r>
        <w:rPr>
          <w:rFonts w:hint="eastAsia" w:ascii="黑体" w:hAnsi="黑体" w:eastAsia="黑体" w:cs="黑体"/>
          <w:sz w:val="32"/>
          <w:szCs w:val="32"/>
        </w:rPr>
        <w:t>、反兴奋剂和赛风赛</w:t>
      </w:r>
      <w:r>
        <w:rPr>
          <w:rFonts w:hint="eastAsia" w:ascii="黑体" w:hAnsi="黑体" w:eastAsia="黑体" w:cs="黑体"/>
          <w:sz w:val="32"/>
          <w:szCs w:val="32"/>
          <w:lang w:val="en-US" w:eastAsia="zh-CN"/>
        </w:rPr>
        <w:t>纪</w:t>
      </w:r>
    </w:p>
    <w:p w14:paraId="7103EC68">
      <w:pPr>
        <w:pStyle w:val="2"/>
        <w:spacing w:line="560" w:lineRule="exact"/>
        <w:ind w:firstLine="640" w:firstLineChars="200"/>
        <w:rPr>
          <w:rFonts w:hint="eastAsia" w:ascii="仿宋" w:hAnsi="仿宋" w:eastAsia="仿宋" w:cs="仿宋_GB2312"/>
          <w:color w:val="000000"/>
          <w:sz w:val="32"/>
          <w:szCs w:val="32"/>
          <w:lang w:val="en-US" w:eastAsia="zh-CN" w:bidi="ar-SA"/>
        </w:rPr>
      </w:pPr>
      <w:r>
        <w:rPr>
          <w:rFonts w:hint="eastAsia" w:ascii="仿宋" w:hAnsi="仿宋" w:eastAsia="仿宋" w:cs="仿宋_GB2312"/>
          <w:color w:val="000000"/>
          <w:sz w:val="32"/>
          <w:szCs w:val="32"/>
          <w:lang w:val="en-US" w:eastAsia="zh-CN" w:bidi="ar-SA"/>
        </w:rPr>
        <w:t>（一）比赛中运动员出现兴奋剂违规行为，将取消其参赛资格和所获成绩名次及奖励，并按照国家体育总局《反兴奋剂规则》及相关规定对违规运动员及运动队进行追加处罚。</w:t>
      </w:r>
    </w:p>
    <w:p w14:paraId="6968DDED">
      <w:pPr>
        <w:pStyle w:val="2"/>
        <w:spacing w:line="560" w:lineRule="exact"/>
        <w:ind w:firstLine="640" w:firstLineChars="200"/>
        <w:rPr>
          <w:rFonts w:hint="eastAsia" w:ascii="仿宋" w:hAnsi="仿宋" w:eastAsia="仿宋" w:cs="仿宋_GB2312"/>
          <w:color w:val="000000"/>
          <w:sz w:val="32"/>
          <w:szCs w:val="32"/>
          <w:lang w:val="en-US" w:eastAsia="zh-CN" w:bidi="ar-SA"/>
        </w:rPr>
      </w:pPr>
      <w:r>
        <w:rPr>
          <w:rFonts w:hint="eastAsia" w:ascii="仿宋" w:hAnsi="仿宋" w:eastAsia="仿宋" w:cs="仿宋_GB2312"/>
          <w:color w:val="000000"/>
          <w:sz w:val="32"/>
          <w:szCs w:val="32"/>
          <w:lang w:val="en-US" w:eastAsia="zh-CN" w:bidi="ar-SA"/>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108A73D9">
      <w:pPr>
        <w:spacing w:line="540" w:lineRule="exact"/>
        <w:ind w:firstLine="707" w:firstLineChars="221"/>
        <w:rPr>
          <w:rFonts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五</w:t>
      </w:r>
      <w:r>
        <w:rPr>
          <w:rFonts w:hint="eastAsia" w:ascii="黑体" w:hAnsi="黑体" w:eastAsia="黑体" w:cs="黑体"/>
          <w:sz w:val="32"/>
          <w:szCs w:val="32"/>
        </w:rPr>
        <w:t>、纠纷解决和裁判员</w:t>
      </w:r>
    </w:p>
    <w:p w14:paraId="05EA03CF">
      <w:pPr>
        <w:pStyle w:val="2"/>
        <w:spacing w:line="560" w:lineRule="exact"/>
        <w:ind w:firstLine="640" w:firstLineChars="200"/>
        <w:rPr>
          <w:rFonts w:hint="eastAsia" w:ascii="仿宋" w:hAnsi="仿宋" w:eastAsia="仿宋" w:cs="仿宋_GB2312"/>
          <w:color w:val="000000"/>
          <w:sz w:val="32"/>
          <w:szCs w:val="32"/>
          <w:lang w:val="en-US" w:eastAsia="zh-CN" w:bidi="ar-SA"/>
        </w:rPr>
      </w:pPr>
      <w:r>
        <w:rPr>
          <w:rFonts w:hint="eastAsia" w:ascii="仿宋" w:hAnsi="仿宋" w:eastAsia="仿宋" w:cs="仿宋_GB2312"/>
          <w:color w:val="000000"/>
          <w:sz w:val="32"/>
          <w:szCs w:val="32"/>
          <w:lang w:val="en-US" w:eastAsia="zh-CN" w:bidi="ar-SA"/>
        </w:rPr>
        <w:t>（一）在本次比赛中发生的纠纷，先提交竞赛委员会处理，对处理结果不服，可以依法向中国体育仲裁委员会申请仲裁。</w:t>
      </w:r>
    </w:p>
    <w:p w14:paraId="2BF7E034">
      <w:pPr>
        <w:pStyle w:val="2"/>
        <w:spacing w:line="560" w:lineRule="exact"/>
        <w:ind w:firstLine="640" w:firstLineChars="200"/>
        <w:rPr>
          <w:rFonts w:hint="eastAsia" w:ascii="仿宋" w:hAnsi="仿宋" w:eastAsia="仿宋" w:cs="仿宋_GB2312"/>
          <w:color w:val="000000"/>
          <w:sz w:val="32"/>
          <w:szCs w:val="32"/>
          <w:lang w:val="en-US" w:eastAsia="zh-CN" w:bidi="ar-SA"/>
        </w:rPr>
      </w:pPr>
      <w:r>
        <w:rPr>
          <w:rFonts w:hint="eastAsia" w:ascii="仿宋" w:hAnsi="仿宋" w:eastAsia="仿宋" w:cs="仿宋_GB2312"/>
          <w:color w:val="000000"/>
          <w:sz w:val="32"/>
          <w:szCs w:val="32"/>
          <w:lang w:val="en-US" w:eastAsia="zh-CN" w:bidi="ar-SA"/>
        </w:rPr>
        <w:t>（二）所有裁判员由北京市体育竞赛管理和国际交流中心商北京市登山运动协会统一选派。</w:t>
      </w:r>
    </w:p>
    <w:p w14:paraId="5F60F2F8">
      <w:pPr>
        <w:pStyle w:val="2"/>
        <w:spacing w:line="560" w:lineRule="exact"/>
        <w:ind w:left="102" w:right="502" w:firstLine="640"/>
        <w:rPr>
          <w:rFonts w:hint="eastAsia" w:ascii="黑体" w:eastAsia="黑体"/>
          <w:lang w:eastAsia="zh-CN"/>
        </w:rPr>
      </w:pPr>
      <w:r>
        <w:rPr>
          <w:rFonts w:hint="eastAsia" w:ascii="黑体" w:eastAsia="黑体"/>
          <w:lang w:eastAsia="zh-CN"/>
        </w:rPr>
        <w:t>十</w:t>
      </w:r>
      <w:r>
        <w:rPr>
          <w:rFonts w:hint="eastAsia" w:ascii="黑体" w:eastAsia="黑体"/>
          <w:lang w:val="en-US" w:eastAsia="zh-CN"/>
        </w:rPr>
        <w:t>六</w:t>
      </w:r>
      <w:r>
        <w:rPr>
          <w:rFonts w:hint="eastAsia" w:ascii="黑体" w:eastAsia="黑体"/>
          <w:lang w:eastAsia="zh-CN"/>
        </w:rPr>
        <w:t>、本规程解释、修改权属北京市体育竞赛管理和国际交流中心，未尽事宜由承办单位另行通知。</w:t>
      </w:r>
    </w:p>
    <w:p w14:paraId="229052C4">
      <w:pPr>
        <w:pStyle w:val="2"/>
        <w:spacing w:line="560" w:lineRule="exact"/>
        <w:ind w:left="102" w:right="502" w:firstLine="640"/>
        <w:rPr>
          <w:rFonts w:hint="eastAsia" w:ascii="黑体" w:eastAsia="黑体"/>
          <w:lang w:eastAsia="zh-CN"/>
        </w:rPr>
      </w:pPr>
    </w:p>
    <w:p w14:paraId="30D4937A">
      <w:pPr>
        <w:pStyle w:val="2"/>
        <w:spacing w:line="560" w:lineRule="exact"/>
        <w:ind w:left="102" w:right="502" w:firstLine="640"/>
        <w:rPr>
          <w:rFonts w:hint="eastAsia" w:ascii="黑体" w:eastAsia="黑体"/>
          <w:lang w:eastAsia="zh-CN"/>
        </w:rPr>
      </w:pPr>
    </w:p>
    <w:p w14:paraId="24E61253">
      <w:pPr>
        <w:pStyle w:val="2"/>
        <w:spacing w:line="560" w:lineRule="exact"/>
        <w:ind w:left="102" w:right="502" w:firstLine="640"/>
        <w:rPr>
          <w:rFonts w:hint="eastAsia" w:ascii="黑体" w:eastAsia="黑体"/>
          <w:lang w:eastAsia="zh-CN"/>
        </w:rPr>
      </w:pPr>
    </w:p>
    <w:p w14:paraId="71BF9B43">
      <w:pPr>
        <w:pStyle w:val="2"/>
        <w:spacing w:line="560" w:lineRule="exact"/>
        <w:ind w:left="102" w:right="502" w:firstLine="640"/>
        <w:rPr>
          <w:rFonts w:hint="eastAsia" w:ascii="黑体" w:eastAsia="黑体"/>
          <w:lang w:eastAsia="zh-CN"/>
        </w:rPr>
      </w:pPr>
    </w:p>
    <w:p w14:paraId="31696EDC">
      <w:pPr>
        <w:pStyle w:val="2"/>
        <w:spacing w:line="560" w:lineRule="exact"/>
        <w:ind w:left="102" w:right="502" w:firstLine="640"/>
        <w:rPr>
          <w:rFonts w:hint="eastAsia" w:ascii="黑体" w:eastAsia="黑体"/>
          <w:lang w:eastAsia="zh-CN"/>
        </w:rPr>
      </w:pPr>
    </w:p>
    <w:p w14:paraId="3BFA99E1">
      <w:pPr>
        <w:pStyle w:val="2"/>
        <w:spacing w:line="560" w:lineRule="exact"/>
        <w:ind w:left="102" w:right="502" w:firstLine="640"/>
        <w:rPr>
          <w:rFonts w:hint="eastAsia" w:ascii="黑体" w:eastAsia="黑体"/>
          <w:lang w:eastAsia="zh-CN"/>
        </w:rPr>
      </w:pPr>
    </w:p>
    <w:p w14:paraId="3A609B6C">
      <w:pPr>
        <w:pStyle w:val="2"/>
        <w:spacing w:line="560" w:lineRule="exact"/>
        <w:ind w:left="102" w:right="502" w:firstLine="640"/>
        <w:rPr>
          <w:rFonts w:hint="eastAsia" w:ascii="黑体" w:eastAsia="黑体"/>
          <w:lang w:eastAsia="zh-CN"/>
        </w:rPr>
      </w:pPr>
    </w:p>
    <w:p w14:paraId="7B6A6EBC">
      <w:pPr>
        <w:pStyle w:val="2"/>
        <w:spacing w:line="560" w:lineRule="exact"/>
        <w:ind w:left="102" w:right="502" w:firstLine="640"/>
        <w:rPr>
          <w:rFonts w:hint="eastAsia" w:ascii="黑体" w:eastAsia="黑体"/>
          <w:lang w:eastAsia="zh-CN"/>
        </w:rPr>
      </w:pPr>
    </w:p>
    <w:p w14:paraId="025B075E">
      <w:pPr>
        <w:pStyle w:val="2"/>
        <w:spacing w:line="560" w:lineRule="exact"/>
        <w:ind w:left="102" w:right="502" w:firstLine="640"/>
        <w:rPr>
          <w:rFonts w:hint="eastAsia" w:ascii="黑体" w:eastAsia="黑体"/>
          <w:lang w:eastAsia="zh-CN"/>
        </w:rPr>
      </w:pPr>
    </w:p>
    <w:p w14:paraId="262A6205">
      <w:pPr>
        <w:pStyle w:val="2"/>
        <w:spacing w:line="560" w:lineRule="exact"/>
        <w:ind w:left="102" w:right="502" w:firstLine="640"/>
        <w:rPr>
          <w:rFonts w:hint="eastAsia" w:ascii="黑体" w:eastAsia="黑体"/>
          <w:lang w:eastAsia="zh-CN"/>
        </w:rPr>
      </w:pPr>
    </w:p>
    <w:p w14:paraId="763C8225">
      <w:pPr>
        <w:pStyle w:val="2"/>
        <w:spacing w:line="560" w:lineRule="exact"/>
        <w:ind w:left="102" w:right="502" w:firstLine="640"/>
        <w:rPr>
          <w:rFonts w:hint="eastAsia" w:ascii="黑体" w:eastAsia="黑体"/>
          <w:lang w:eastAsia="zh-CN"/>
        </w:rPr>
      </w:pPr>
    </w:p>
    <w:p w14:paraId="3E99FB45">
      <w:pPr>
        <w:spacing w:line="400" w:lineRule="exact"/>
        <w:rPr>
          <w:rFonts w:hint="eastAsia" w:ascii="黑体" w:hAnsi="黑体" w:eastAsia="黑体" w:cs="黑体"/>
          <w:sz w:val="32"/>
          <w:szCs w:val="32"/>
          <w:highlight w:val="none"/>
        </w:rPr>
      </w:pPr>
    </w:p>
    <w:p w14:paraId="48F48A94">
      <w:pPr>
        <w:spacing w:line="400" w:lineRule="exact"/>
        <w:rPr>
          <w:rFonts w:hint="eastAsia" w:ascii="黑体" w:hAnsi="黑体" w:eastAsia="黑体" w:cs="黑体"/>
          <w:sz w:val="32"/>
          <w:szCs w:val="32"/>
          <w:highlight w:val="none"/>
        </w:rPr>
        <w:sectPr>
          <w:footerReference r:id="rId3" w:type="default"/>
          <w:pgSz w:w="11900" w:h="16840"/>
          <w:pgMar w:top="2098" w:right="1474" w:bottom="1985" w:left="1588" w:header="851" w:footer="992" w:gutter="0"/>
          <w:pgNumType w:fmt="numberInDash" w:start="1"/>
          <w:cols w:space="425" w:num="1"/>
          <w:docGrid w:type="lines" w:linePitch="312" w:charSpace="0"/>
        </w:sectPr>
      </w:pPr>
    </w:p>
    <w:p w14:paraId="349E09F0">
      <w:pPr>
        <w:spacing w:line="400" w:lineRule="exact"/>
        <w:rPr>
          <w:rFonts w:hint="eastAsia" w:ascii="黑体" w:hAnsi="黑体" w:eastAsia="黑体" w:cs="黑体"/>
          <w:sz w:val="36"/>
          <w:szCs w:val="36"/>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19B2437E">
      <w:pPr>
        <w:spacing w:line="440" w:lineRule="exact"/>
        <w:jc w:val="center"/>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2026年北京市攀岩锦标赛</w:t>
      </w:r>
    </w:p>
    <w:p w14:paraId="0B25DAB5">
      <w:pPr>
        <w:spacing w:line="440" w:lineRule="exact"/>
        <w:jc w:val="center"/>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参赛承诺书</w:t>
      </w:r>
    </w:p>
    <w:p w14:paraId="60079490">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（以下简称“本单位”）自愿组队参加2026年北京市</w:t>
      </w:r>
      <w:r>
        <w:rPr>
          <w:rFonts w:hint="eastAsia" w:ascii="仿宋_GB2312" w:hAnsi="仿宋" w:eastAsia="仿宋_GB2312" w:cs="仿宋_GB2312"/>
          <w:sz w:val="21"/>
          <w:szCs w:val="21"/>
          <w:highlight w:val="none"/>
          <w:lang w:eastAsia="zh-CN"/>
        </w:rPr>
        <w:t>攀岩</w:t>
      </w:r>
      <w:r>
        <w:rPr>
          <w:rFonts w:hint="eastAsia" w:ascii="仿宋_GB2312" w:hAnsi="仿宋" w:eastAsia="仿宋_GB2312" w:cs="仿宋_GB2312"/>
          <w:sz w:val="21"/>
          <w:szCs w:val="21"/>
          <w:highlight w:val="none"/>
        </w:rPr>
        <w:t>锦标赛比赛（以下简称“赛事”或“比赛”）。</w:t>
      </w:r>
    </w:p>
    <w:p w14:paraId="1075377C">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为严肃赛风赛纪，维护正常、有序的赛场秩序，保障比赛期间本单位参赛运动员的人身安全，营造良好、和谐的比赛环境，保证比赛圆满成功，特签订本参赛承诺书。</w:t>
      </w:r>
    </w:p>
    <w:p w14:paraId="1B385AA7">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一、本单位服从赛事工作安排，全面理解并同意遵守赛事组委会、主办单位及承办单位等所制定的各项规程、规则、规定、要求及采取的各项措施。</w:t>
      </w:r>
    </w:p>
    <w:p w14:paraId="669B2E17">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二、本单位明确了解参加赛事可能发生的一切风险，并承担本单位运动员参加赛事可能存在的风险和责任。保证本单位运动员均已通过正规医疗机构进行身体检查，脑电图、心电图、血压、脉搏指标正常，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24629FFA">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三、本单位将向赛事组委会、主办单位及承办单位等提供本单位运动员的身份证件，用于核实运动员本人身份及参赛资格，本单位保证提交的运动员身份证件和文件资料真实有效，不存在弄虚作假、冒名顶替等现象。</w:t>
      </w:r>
    </w:p>
    <w:p w14:paraId="59194A6C">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73E91C4D">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五、保证本单位运动员在比赛过程中，如因身体不适或发生突发状况，主动退出比赛。因本单位运动员本人坚持比赛所产生的全部责任及后果均由本单位及运动员本人承担。</w:t>
      </w:r>
    </w:p>
    <w:p w14:paraId="33FE81B1">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六、保证本单位运动员在比赛期间发生受伤或突发疾病等情况时接受赛事主、承办单位在赛事期间提供的现场急救性质的医务治疗，但在医院救治期间发生的相关费用均由本单位及运动员本人自行承担。</w:t>
      </w:r>
    </w:p>
    <w:p w14:paraId="100BE54E">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68FAE1DE">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3AED42B3">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九、本单位确认并同意，如本单位或本单位运动员违反上述任何一项承诺，本单位及本单位运动员将承担因此产生的所有法律责任和后果，如因此导致赛事组委会及其关联方、赛事主办单位、承办单位等遭受任何损失，本单位将承担全额赔偿责任。</w:t>
      </w:r>
    </w:p>
    <w:p w14:paraId="26BE1326">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领队签字：</w:t>
      </w:r>
    </w:p>
    <w:p w14:paraId="28151FA2">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区体育局（盖章）</w:t>
      </w:r>
    </w:p>
    <w:p w14:paraId="6D970B4A">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 xml:space="preserve">                                                  年     月     日</w:t>
      </w:r>
    </w:p>
    <w:p w14:paraId="1EEDE0E9">
      <w:pPr>
        <w:spacing w:line="560" w:lineRule="exact"/>
        <w:jc w:val="both"/>
        <w:rPr>
          <w:rFonts w:hint="eastAsia" w:ascii="黑体" w:hAnsi="黑体" w:eastAsia="黑体" w:cs="黑体"/>
          <w:sz w:val="32"/>
          <w:szCs w:val="32"/>
          <w:highlight w:val="none"/>
        </w:rPr>
      </w:pPr>
    </w:p>
    <w:p w14:paraId="22910067">
      <w:pPr>
        <w:spacing w:line="560" w:lineRule="exact"/>
        <w:jc w:val="both"/>
        <w:rPr>
          <w:rFonts w:hint="eastAsia" w:ascii="黑体" w:hAnsi="黑体" w:eastAsia="黑体" w:cs="黑体"/>
          <w:sz w:val="32"/>
          <w:szCs w:val="32"/>
          <w:highlight w:val="none"/>
        </w:rPr>
      </w:pPr>
    </w:p>
    <w:p w14:paraId="1962E0C2">
      <w:pPr>
        <w:spacing w:line="560" w:lineRule="exact"/>
        <w:jc w:val="both"/>
        <w:rPr>
          <w:rFonts w:hint="eastAsia" w:ascii="黑体" w:hAnsi="黑体" w:eastAsia="黑体" w:cs="黑体"/>
          <w:sz w:val="32"/>
          <w:szCs w:val="32"/>
          <w:highlight w:val="none"/>
        </w:rPr>
        <w:sectPr>
          <w:footerReference r:id="rId4" w:type="default"/>
          <w:pgSz w:w="11900" w:h="16840"/>
          <w:pgMar w:top="2098" w:right="1474" w:bottom="1985" w:left="1588" w:header="851" w:footer="992" w:gutter="0"/>
          <w:pgNumType w:fmt="numberInDash" w:start="1"/>
          <w:cols w:space="425" w:num="1"/>
          <w:docGrid w:type="lines" w:linePitch="312" w:charSpace="0"/>
        </w:sectPr>
      </w:pPr>
    </w:p>
    <w:p w14:paraId="5AE77921">
      <w:pPr>
        <w:spacing w:line="560" w:lineRule="exact"/>
        <w:jc w:val="both"/>
        <w:rPr>
          <w:rFonts w:hint="eastAsia" w:ascii="黑体" w:hAnsi="黑体" w:eastAsia="黑体" w:cs="黑体"/>
          <w:sz w:val="36"/>
          <w:szCs w:val="36"/>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578FEE7B">
      <w:pPr>
        <w:spacing w:line="44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2026年北京市</w:t>
      </w:r>
      <w:r>
        <w:rPr>
          <w:rFonts w:hint="eastAsia" w:ascii="方正小标宋简体" w:hAnsi="方正小标宋简体" w:eastAsia="方正小标宋简体" w:cs="方正小标宋简体"/>
          <w:sz w:val="36"/>
          <w:szCs w:val="36"/>
          <w:highlight w:val="none"/>
          <w:lang w:eastAsia="zh-CN"/>
        </w:rPr>
        <w:t>攀岩</w:t>
      </w:r>
      <w:r>
        <w:rPr>
          <w:rFonts w:hint="eastAsia" w:ascii="方正小标宋简体" w:hAnsi="方正小标宋简体" w:eastAsia="方正小标宋简体" w:cs="方正小标宋简体"/>
          <w:sz w:val="36"/>
          <w:szCs w:val="36"/>
          <w:highlight w:val="none"/>
        </w:rPr>
        <w:t>锦标赛</w:t>
      </w:r>
    </w:p>
    <w:p w14:paraId="31C8FB28">
      <w:pPr>
        <w:spacing w:line="44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运动员自愿参赛声明</w:t>
      </w:r>
    </w:p>
    <w:p w14:paraId="1B45E315">
      <w:pPr>
        <w:keepNext w:val="0"/>
        <w:keepLines w:val="0"/>
        <w:pageBreakBefore w:val="0"/>
        <w:widowControl/>
        <w:kinsoku/>
        <w:wordWrap/>
        <w:overflowPunct/>
        <w:topLinePunct w:val="0"/>
        <w:autoSpaceDE/>
        <w:autoSpaceDN/>
        <w:bidi w:val="0"/>
        <w:adjustRightInd/>
        <w:snapToGrid/>
        <w:spacing w:line="160" w:lineRule="atLeast"/>
        <w:textAlignment w:val="auto"/>
        <w:rPr>
          <w:rFonts w:hint="eastAsia" w:ascii="仿宋_GB2312" w:hAnsi="仿宋" w:eastAsia="仿宋_GB2312" w:cs="仿宋_GB2312"/>
          <w:b/>
          <w:sz w:val="21"/>
          <w:szCs w:val="21"/>
          <w:highlight w:val="none"/>
        </w:rPr>
      </w:pPr>
    </w:p>
    <w:p w14:paraId="73F6470F">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 w:eastAsia="仿宋_GB2312" w:cs="仿宋_GB2312"/>
          <w:b/>
          <w:sz w:val="21"/>
          <w:szCs w:val="21"/>
          <w:highlight w:val="none"/>
        </w:rPr>
      </w:pPr>
      <w:r>
        <w:rPr>
          <w:rFonts w:hint="eastAsia" w:ascii="仿宋_GB2312" w:hAnsi="仿宋" w:eastAsia="仿宋_GB2312" w:cs="仿宋_GB2312"/>
          <w:b/>
          <w:sz w:val="21"/>
          <w:szCs w:val="21"/>
          <w:highlight w:val="none"/>
        </w:rPr>
        <w:t>致：2026年北京市</w:t>
      </w:r>
      <w:r>
        <w:rPr>
          <w:rFonts w:hint="eastAsia" w:ascii="仿宋_GB2312" w:hAnsi="仿宋" w:eastAsia="仿宋_GB2312" w:cs="仿宋_GB2312"/>
          <w:b/>
          <w:sz w:val="21"/>
          <w:szCs w:val="21"/>
          <w:highlight w:val="none"/>
          <w:lang w:eastAsia="zh-CN"/>
        </w:rPr>
        <w:t>攀岩</w:t>
      </w:r>
      <w:r>
        <w:rPr>
          <w:rFonts w:hint="eastAsia" w:ascii="仿宋_GB2312" w:hAnsi="仿宋" w:eastAsia="仿宋_GB2312" w:cs="仿宋_GB2312"/>
          <w:b/>
          <w:sz w:val="21"/>
          <w:szCs w:val="21"/>
          <w:highlight w:val="none"/>
        </w:rPr>
        <w:t>锦标赛主办方（以下统称“赛事主办方”）</w:t>
      </w:r>
    </w:p>
    <w:p w14:paraId="089574A6">
      <w:pPr>
        <w:keepNext w:val="0"/>
        <w:keepLines w:val="0"/>
        <w:pageBreakBefore w:val="0"/>
        <w:widowControl/>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作为</w:t>
      </w:r>
      <w:r>
        <w:rPr>
          <w:rFonts w:hint="eastAsia" w:ascii="仿宋_GB2312" w:hAnsi="仿宋" w:eastAsia="仿宋_GB2312" w:cs="仿宋_GB2312"/>
          <w:sz w:val="21"/>
          <w:szCs w:val="21"/>
          <w:highlight w:val="none"/>
          <w:lang w:eastAsia="zh-CN"/>
        </w:rPr>
        <w:t>攀岩</w:t>
      </w:r>
      <w:r>
        <w:rPr>
          <w:rFonts w:hint="eastAsia" w:ascii="仿宋_GB2312" w:hAnsi="仿宋" w:eastAsia="仿宋_GB2312" w:cs="仿宋_GB2312"/>
          <w:sz w:val="21"/>
          <w:szCs w:val="21"/>
          <w:highlight w:val="none"/>
        </w:rPr>
        <w:t>项目参赛运动员（以下简称“本人”），本人（姓名：              身份证号：            ）及本人法定监护人（姓名：        身份证号：               ）已认真阅读、全面理解并自愿签署如下声明及承诺：</w:t>
      </w:r>
    </w:p>
    <w:p w14:paraId="4080AA72">
      <w:pPr>
        <w:keepNext w:val="0"/>
        <w:keepLines w:val="0"/>
        <w:pageBreakBefore w:val="0"/>
        <w:widowControl/>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1.本人自愿参加本次赛事及一切与该赛事相关的活动（以下统称“赛事”或“比赛”），并具有参加本赛事相应的民事行为能力，且本人的法定监护人同意本人参加该赛事；</w:t>
      </w:r>
    </w:p>
    <w:p w14:paraId="460B576A">
      <w:pPr>
        <w:keepNext w:val="0"/>
        <w:keepLines w:val="0"/>
        <w:pageBreakBefore w:val="0"/>
        <w:widowControl/>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392FCA24">
      <w:pPr>
        <w:keepNext w:val="0"/>
        <w:keepLines w:val="0"/>
        <w:pageBreakBefore w:val="0"/>
        <w:widowControl/>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19C5C8D7">
      <w:pPr>
        <w:keepNext w:val="0"/>
        <w:keepLines w:val="0"/>
        <w:pageBreakBefore w:val="0"/>
        <w:widowControl/>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37348428">
      <w:pPr>
        <w:keepNext w:val="0"/>
        <w:keepLines w:val="0"/>
        <w:pageBreakBefore w:val="0"/>
        <w:widowControl/>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09D65DB9">
      <w:pPr>
        <w:keepNext w:val="0"/>
        <w:keepLines w:val="0"/>
        <w:pageBreakBefore w:val="0"/>
        <w:widowControl/>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315F1E09">
      <w:pPr>
        <w:keepNext w:val="0"/>
        <w:keepLines w:val="0"/>
        <w:pageBreakBefore w:val="0"/>
        <w:widowControl/>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7.本人承诺以自己的名义报名参赛，同意向赛事主办方提供有效的身份证件和资料用于核实本人的身份，本人及本人法定监护人同意承担因身份证件和资料不实所产生的全部责任。</w:t>
      </w:r>
    </w:p>
    <w:p w14:paraId="2B82671F">
      <w:pPr>
        <w:keepNext w:val="0"/>
        <w:keepLines w:val="0"/>
        <w:pageBreakBefore w:val="0"/>
        <w:widowControl/>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18AC16AD">
      <w:pPr>
        <w:keepNext w:val="0"/>
        <w:keepLines w:val="0"/>
        <w:pageBreakBefore w:val="0"/>
        <w:widowControl/>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9.本人及本人法定监护人承诺了解新冠疫情风险，配合执行各项疫情防控措施，履行个人疫情防控义务。本人及本人法定监护人充分认识疫情防控工作的严肃性和重要性，同意对本人提供的各项信息的真实性承担一切法律责任。</w:t>
      </w:r>
    </w:p>
    <w:p w14:paraId="4B00DE74">
      <w:pPr>
        <w:keepNext w:val="0"/>
        <w:keepLines w:val="0"/>
        <w:pageBreakBefore w:val="0"/>
        <w:widowControl/>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10.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6AAE8EF5">
      <w:pPr>
        <w:keepNext w:val="0"/>
        <w:keepLines w:val="0"/>
        <w:pageBreakBefore w:val="0"/>
        <w:widowControl/>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11.本人及本人法定监护人将积极主动维护和宣传赛事正面形象，客观、正确对待比赛胜负，不通过媒体采访或个人社交媒体平台（包括但不限于微博、微信等）发表、散播有关赛事及疫情防控的虚假消息或不当言论，避免不实报道对赛事主、承办方等产生不良影响。</w:t>
      </w:r>
    </w:p>
    <w:p w14:paraId="0E656061">
      <w:pPr>
        <w:keepNext w:val="0"/>
        <w:keepLines w:val="0"/>
        <w:pageBreakBefore w:val="0"/>
        <w:widowControl/>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3EA54146">
      <w:pPr>
        <w:keepNext w:val="0"/>
        <w:keepLines w:val="0"/>
        <w:pageBreakBefore w:val="0"/>
        <w:widowControl/>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运动员签字：                                  法定监护人签字：</w:t>
      </w:r>
    </w:p>
    <w:p w14:paraId="0422F779">
      <w:pPr>
        <w:keepNext w:val="0"/>
        <w:keepLines w:val="0"/>
        <w:pageBreakBefore w:val="0"/>
        <w:widowControl/>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 xml:space="preserve">                                             法定监护人联系方式：</w:t>
      </w:r>
    </w:p>
    <w:p w14:paraId="240BCF63">
      <w:pPr>
        <w:keepNext w:val="0"/>
        <w:keepLines w:val="0"/>
        <w:pageBreakBefore w:val="0"/>
        <w:widowControl/>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 xml:space="preserve">                                                年   月   日</w:t>
      </w:r>
    </w:p>
    <w:p w14:paraId="4E9B8185">
      <w:pPr>
        <w:keepNext w:val="0"/>
        <w:keepLines w:val="0"/>
        <w:pageBreakBefore w:val="0"/>
        <w:widowControl/>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p>
    <w:sectPr>
      <w:footerReference r:id="rId5" w:type="default"/>
      <w:pgSz w:w="11900" w:h="16840"/>
      <w:pgMar w:top="2098"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1EB6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D6321">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0D6321">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3FCF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68E4F">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D668E4F">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96B4E">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09853">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AD09853">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mZDEwNzIwZDhmNWQ5MDVhMGM1ZjVhMDMzMDk3NTIifQ=="/>
  </w:docVars>
  <w:rsids>
    <w:rsidRoot w:val="003358D2"/>
    <w:rsid w:val="0000752C"/>
    <w:rsid w:val="00011D0D"/>
    <w:rsid w:val="00021DF5"/>
    <w:rsid w:val="00042CA0"/>
    <w:rsid w:val="000556DE"/>
    <w:rsid w:val="00122E0E"/>
    <w:rsid w:val="001A4FEC"/>
    <w:rsid w:val="001D2E81"/>
    <w:rsid w:val="001D787D"/>
    <w:rsid w:val="002225A4"/>
    <w:rsid w:val="002F2567"/>
    <w:rsid w:val="0033369F"/>
    <w:rsid w:val="003358D2"/>
    <w:rsid w:val="00460319"/>
    <w:rsid w:val="00494CF3"/>
    <w:rsid w:val="004B6E57"/>
    <w:rsid w:val="004C38F0"/>
    <w:rsid w:val="005138FA"/>
    <w:rsid w:val="00515381"/>
    <w:rsid w:val="00566BB2"/>
    <w:rsid w:val="005800D9"/>
    <w:rsid w:val="005E3B4F"/>
    <w:rsid w:val="007566A0"/>
    <w:rsid w:val="0076231E"/>
    <w:rsid w:val="007B2ED8"/>
    <w:rsid w:val="008250C4"/>
    <w:rsid w:val="00863388"/>
    <w:rsid w:val="008D7369"/>
    <w:rsid w:val="008D7500"/>
    <w:rsid w:val="008F2C7D"/>
    <w:rsid w:val="00904F9D"/>
    <w:rsid w:val="00913404"/>
    <w:rsid w:val="00A3226C"/>
    <w:rsid w:val="00A705BC"/>
    <w:rsid w:val="00A8594A"/>
    <w:rsid w:val="00A96F5F"/>
    <w:rsid w:val="00AA7500"/>
    <w:rsid w:val="00AF133E"/>
    <w:rsid w:val="00B53ED0"/>
    <w:rsid w:val="00C43C43"/>
    <w:rsid w:val="00C46957"/>
    <w:rsid w:val="00D31D1C"/>
    <w:rsid w:val="00D857B2"/>
    <w:rsid w:val="00E2306D"/>
    <w:rsid w:val="00ED7393"/>
    <w:rsid w:val="00F62936"/>
    <w:rsid w:val="00FA0AA7"/>
    <w:rsid w:val="00FC6A45"/>
    <w:rsid w:val="01011432"/>
    <w:rsid w:val="016300E3"/>
    <w:rsid w:val="02FC4680"/>
    <w:rsid w:val="03C758F5"/>
    <w:rsid w:val="04F763EB"/>
    <w:rsid w:val="056A02BA"/>
    <w:rsid w:val="060D0FFA"/>
    <w:rsid w:val="065B7866"/>
    <w:rsid w:val="07161768"/>
    <w:rsid w:val="084E5C36"/>
    <w:rsid w:val="0A2B1143"/>
    <w:rsid w:val="0C367A6E"/>
    <w:rsid w:val="0CE4521A"/>
    <w:rsid w:val="0DA8151C"/>
    <w:rsid w:val="0E6D1126"/>
    <w:rsid w:val="0E6E1DDA"/>
    <w:rsid w:val="0ED60BD7"/>
    <w:rsid w:val="0F6F5B41"/>
    <w:rsid w:val="10081330"/>
    <w:rsid w:val="12102DC1"/>
    <w:rsid w:val="12706FCA"/>
    <w:rsid w:val="13C407C9"/>
    <w:rsid w:val="141F2B9B"/>
    <w:rsid w:val="14933CE1"/>
    <w:rsid w:val="15E00EB7"/>
    <w:rsid w:val="19C14E0B"/>
    <w:rsid w:val="1B6633FE"/>
    <w:rsid w:val="1BD017C4"/>
    <w:rsid w:val="1D750D86"/>
    <w:rsid w:val="1DE36FE3"/>
    <w:rsid w:val="1E5C5ADE"/>
    <w:rsid w:val="1E8E451A"/>
    <w:rsid w:val="1F9B4FEA"/>
    <w:rsid w:val="20D76863"/>
    <w:rsid w:val="225E1108"/>
    <w:rsid w:val="22CF718A"/>
    <w:rsid w:val="259E0140"/>
    <w:rsid w:val="25B02E00"/>
    <w:rsid w:val="25B31DCF"/>
    <w:rsid w:val="260C7CED"/>
    <w:rsid w:val="27BC7FFB"/>
    <w:rsid w:val="27C4285D"/>
    <w:rsid w:val="282E4E2A"/>
    <w:rsid w:val="28835CFB"/>
    <w:rsid w:val="293E2974"/>
    <w:rsid w:val="29B5431E"/>
    <w:rsid w:val="2B20262B"/>
    <w:rsid w:val="2D060F18"/>
    <w:rsid w:val="2D444DC3"/>
    <w:rsid w:val="2E0221C2"/>
    <w:rsid w:val="2E181B93"/>
    <w:rsid w:val="2E360CBF"/>
    <w:rsid w:val="31491D16"/>
    <w:rsid w:val="3181001F"/>
    <w:rsid w:val="3195153C"/>
    <w:rsid w:val="33D20888"/>
    <w:rsid w:val="34247C1B"/>
    <w:rsid w:val="349E46AD"/>
    <w:rsid w:val="3567215E"/>
    <w:rsid w:val="36AD2EE7"/>
    <w:rsid w:val="37072305"/>
    <w:rsid w:val="37F7287A"/>
    <w:rsid w:val="38683FC8"/>
    <w:rsid w:val="3A251C7E"/>
    <w:rsid w:val="3A267F9B"/>
    <w:rsid w:val="3A8E7CF0"/>
    <w:rsid w:val="3B1552CF"/>
    <w:rsid w:val="3B2150E2"/>
    <w:rsid w:val="3B995F4B"/>
    <w:rsid w:val="3D260E35"/>
    <w:rsid w:val="3F5C3742"/>
    <w:rsid w:val="40CC00CA"/>
    <w:rsid w:val="412D2874"/>
    <w:rsid w:val="4266327D"/>
    <w:rsid w:val="429D7E5B"/>
    <w:rsid w:val="43050073"/>
    <w:rsid w:val="43326C4D"/>
    <w:rsid w:val="43F97D94"/>
    <w:rsid w:val="44B44BA8"/>
    <w:rsid w:val="45193695"/>
    <w:rsid w:val="45CE0004"/>
    <w:rsid w:val="48622D63"/>
    <w:rsid w:val="48C973FD"/>
    <w:rsid w:val="490218D0"/>
    <w:rsid w:val="49AE0344"/>
    <w:rsid w:val="49FB248F"/>
    <w:rsid w:val="4A9E3C54"/>
    <w:rsid w:val="4BB62A90"/>
    <w:rsid w:val="4CAA0730"/>
    <w:rsid w:val="4CBD3A2C"/>
    <w:rsid w:val="4E5B5626"/>
    <w:rsid w:val="507F0A42"/>
    <w:rsid w:val="507F17D3"/>
    <w:rsid w:val="517D24B2"/>
    <w:rsid w:val="51E13B20"/>
    <w:rsid w:val="52E15F9A"/>
    <w:rsid w:val="53EF24CC"/>
    <w:rsid w:val="53F516B2"/>
    <w:rsid w:val="55171D5C"/>
    <w:rsid w:val="55823A64"/>
    <w:rsid w:val="56317BF9"/>
    <w:rsid w:val="56B714EC"/>
    <w:rsid w:val="56CC39F2"/>
    <w:rsid w:val="570C0B9E"/>
    <w:rsid w:val="570F3C01"/>
    <w:rsid w:val="57957137"/>
    <w:rsid w:val="57D83808"/>
    <w:rsid w:val="59D81EA5"/>
    <w:rsid w:val="5A2C76FB"/>
    <w:rsid w:val="5A6E6344"/>
    <w:rsid w:val="5B53421D"/>
    <w:rsid w:val="5B762465"/>
    <w:rsid w:val="5BD92F2A"/>
    <w:rsid w:val="5C2938CF"/>
    <w:rsid w:val="5C902F0B"/>
    <w:rsid w:val="5E011217"/>
    <w:rsid w:val="5E477AEC"/>
    <w:rsid w:val="5EA66A16"/>
    <w:rsid w:val="611305B5"/>
    <w:rsid w:val="61BF166E"/>
    <w:rsid w:val="61BF5418"/>
    <w:rsid w:val="62862BBE"/>
    <w:rsid w:val="64297637"/>
    <w:rsid w:val="647C6DCE"/>
    <w:rsid w:val="66E3088B"/>
    <w:rsid w:val="6A18009C"/>
    <w:rsid w:val="6BF50E1C"/>
    <w:rsid w:val="6C9F4AF9"/>
    <w:rsid w:val="6D043506"/>
    <w:rsid w:val="6E9607EB"/>
    <w:rsid w:val="6EEE2436"/>
    <w:rsid w:val="6FAD56A0"/>
    <w:rsid w:val="711C0290"/>
    <w:rsid w:val="72150868"/>
    <w:rsid w:val="73953DC3"/>
    <w:rsid w:val="739E2B65"/>
    <w:rsid w:val="74841A27"/>
    <w:rsid w:val="7488535D"/>
    <w:rsid w:val="769211D6"/>
    <w:rsid w:val="77790A32"/>
    <w:rsid w:val="77C11D73"/>
    <w:rsid w:val="78873CCE"/>
    <w:rsid w:val="7A406FE4"/>
    <w:rsid w:val="7AB705BF"/>
    <w:rsid w:val="7AD67479"/>
    <w:rsid w:val="7AD754F1"/>
    <w:rsid w:val="7B302C45"/>
    <w:rsid w:val="7B5B39DA"/>
    <w:rsid w:val="7D8861E1"/>
    <w:rsid w:val="7DD26B2A"/>
    <w:rsid w:val="7FFC3C12"/>
    <w:rsid w:val="DEDFC5CA"/>
    <w:rsid w:val="FDFDA5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link w:val="10"/>
    <w:autoRedefine/>
    <w:semiHidden/>
    <w:unhideWhenUsed/>
    <w:qFormat/>
    <w:uiPriority w:val="99"/>
    <w:pPr>
      <w:tabs>
        <w:tab w:val="center" w:pos="4153"/>
        <w:tab w:val="right" w:pos="8306"/>
      </w:tabs>
      <w:snapToGrid w:val="0"/>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List"/>
    <w:basedOn w:val="1"/>
    <w:autoRedefine/>
    <w:qFormat/>
    <w:uiPriority w:val="99"/>
    <w:pPr>
      <w:widowControl w:val="0"/>
      <w:ind w:left="200" w:hanging="200" w:hangingChars="200"/>
      <w:contextualSpacing/>
      <w:jc w:val="both"/>
    </w:pPr>
    <w:rPr>
      <w:rFonts w:ascii="Calibri" w:hAnsi="Calibri" w:eastAsia="方正仿宋简体" w:cs="Times New Roman"/>
      <w:kern w:val="2"/>
      <w:sz w:val="32"/>
      <w:szCs w:val="22"/>
    </w:rPr>
  </w:style>
  <w:style w:type="paragraph" w:styleId="6">
    <w:name w:val="Normal (Web)"/>
    <w:basedOn w:val="1"/>
    <w:semiHidden/>
    <w:unhideWhenUsed/>
    <w:qFormat/>
    <w:uiPriority w:val="99"/>
  </w:style>
  <w:style w:type="character" w:customStyle="1" w:styleId="9">
    <w:name w:val="页眉 字符"/>
    <w:basedOn w:val="8"/>
    <w:link w:val="4"/>
    <w:autoRedefine/>
    <w:semiHidden/>
    <w:qFormat/>
    <w:uiPriority w:val="99"/>
    <w:rPr>
      <w:rFonts w:ascii="宋体" w:hAnsi="宋体" w:eastAsia="宋体" w:cs="宋体"/>
      <w:kern w:val="0"/>
      <w:sz w:val="18"/>
      <w:szCs w:val="18"/>
    </w:rPr>
  </w:style>
  <w:style w:type="character" w:customStyle="1" w:styleId="10">
    <w:name w:val="页脚 字符"/>
    <w:basedOn w:val="8"/>
    <w:link w:val="3"/>
    <w:autoRedefine/>
    <w:semiHidden/>
    <w:qFormat/>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5122</Words>
  <Characters>5314</Characters>
  <Lines>18</Lines>
  <Paragraphs>5</Paragraphs>
  <TotalTime>77</TotalTime>
  <ScaleCrop>false</ScaleCrop>
  <LinksUpToDate>false</LinksUpToDate>
  <CharactersWithSpaces>5580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2026-01-12T07:37:00Z</dcterms:created>
  <dc:creator>admin</dc:creator>
  <cp:lastModifiedBy>匿名用户</cp:lastModifiedBy>
  <cp:lastPrinted>2026-04-03T09:36:00Z</cp:lastPrinted>
  <dcterms:modified xsi:type="dcterms:W3CDTF">2026-04-07T01:47:19Z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7F002C7ACC3020182387CF6941FE9BE5_43</vt:lpwstr>
  </property>
  <property fmtid="{D5CDD505-2E9C-101B-9397-08002B2CF9AE}" pid="4" name="KSOTemplateDocerSaveRecord">
    <vt:lpwstr>eyJoZGlkIjoiZTRmMmVkZThkZmZjNDk0ZWEzNzNkNWRmMDUzYmJiZDEiLCJ1c2VySWQiOiI3NjM2NDA2NTQifQ==</vt:lpwstr>
  </property>
</Properties>
</file>